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61760588"/>
        <w:docPartObj>
          <w:docPartGallery w:val="Cover Pages"/>
          <w:docPartUnique/>
        </w:docPartObj>
      </w:sdtPr>
      <w:sdtEndPr/>
      <w:sdtContent>
        <w:sdt>
          <w:sdtPr>
            <w:id w:val="-1331214023"/>
            <w:lock w:val="contentLocked"/>
            <w:placeholder>
              <w:docPart w:val="D8B885C22D30483CAE6E93D118562CCB"/>
            </w:placeholder>
            <w:group/>
          </w:sdtPr>
          <w:sdtEndPr/>
          <w:sdtContent>
            <w:p w:rsidR="004C12DE" w:rsidRDefault="004C12DE" w:rsidP="00D07F27">
              <w:pPr>
                <w:ind w:right="-1136"/>
                <w:jc w:val="right"/>
              </w:pPr>
              <w:r>
                <w:rPr>
                  <w:noProof/>
                  <w:lang w:eastAsia="sv-SE"/>
                </w:rPr>
                <w:drawing>
                  <wp:inline distT="0" distB="0" distL="0" distR="0" wp14:anchorId="72B9C633" wp14:editId="5BF57A9A">
                    <wp:extent cx="1511811" cy="509017"/>
                    <wp:effectExtent l="0" t="0" r="0" b="0"/>
                    <wp:docPr id="2" name="Bildobjekt 1" descr="Göteborgs Stad logotyp" title="Göteborg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811" cy="509017"/>
                            </a:xfrm>
                            <a:prstGeom prst="rect">
                              <a:avLst/>
                            </a:prstGeom>
                          </pic:spPr>
                        </pic:pic>
                      </a:graphicData>
                    </a:graphic>
                  </wp:inline>
                </w:drawing>
              </w:r>
            </w:p>
          </w:sdtContent>
        </w:sdt>
        <w:p w:rsidR="004C12DE" w:rsidRDefault="00304D99" w:rsidP="009D71D5">
          <w:pPr>
            <w:pStyle w:val="Rubrik"/>
            <w:spacing w:before="960"/>
            <w:ind w:right="-1134"/>
          </w:pPr>
          <w:sdt>
            <w:sdtPr>
              <w:alias w:val="Titel"/>
              <w:tag w:val=""/>
              <w:id w:val="-421952034"/>
              <w:lock w:val="sdtLocked"/>
              <w:placeholder>
                <w:docPart w:val="E89BA1EA16A64E2B8B63C03D74B42EF2"/>
              </w:placeholder>
              <w:dataBinding w:prefixMappings="xmlns:ns0='http://purl.org/dc/elements/1.1/' xmlns:ns1='http://schemas.openxmlformats.org/package/2006/metadata/core-properties' " w:xpath="/ns1:coreProperties[1]/ns0:title[1]" w:storeItemID="{6C3C8BC8-F283-45AE-878A-BAB7291924A1}"/>
              <w:text/>
            </w:sdtPr>
            <w:sdtEndPr/>
            <w:sdtContent>
              <w:r w:rsidR="008C27B1">
                <w:t xml:space="preserve">Nämndens riktlinje för </w:t>
              </w:r>
              <w:r w:rsidR="006B31BD">
                <w:t>stöd till inackordering</w:t>
              </w:r>
            </w:sdtContent>
          </w:sdt>
        </w:p>
        <w:sdt>
          <w:sdtPr>
            <w:id w:val="55898164"/>
            <w:lock w:val="contentLocked"/>
            <w:placeholder>
              <w:docPart w:val="0D52FFEBF34C4FF8B6772CBE41C8B8E9"/>
            </w:placeholder>
            <w:group/>
          </w:sdtPr>
          <w:sdtEndPr/>
          <w:sdtContent>
            <w:p w:rsidR="004C12DE" w:rsidRDefault="0039437C" w:rsidP="00777C4F">
              <w:pPr>
                <w:ind w:right="-1136"/>
              </w:pPr>
              <w:r>
                <w:rPr>
                  <w:noProof/>
                  <w:lang w:eastAsia="sv-SE"/>
                </w:rPr>
                <w:drawing>
                  <wp:anchor distT="0" distB="0" distL="114300" distR="114300" simplePos="0" relativeHeight="251658240" behindDoc="0" locked="1" layoutInCell="1" allowOverlap="1">
                    <wp:simplePos x="0" y="0"/>
                    <wp:positionH relativeFrom="page">
                      <wp:posOffset>904875</wp:posOffset>
                    </wp:positionH>
                    <wp:positionV relativeFrom="page">
                      <wp:posOffset>8924925</wp:posOffset>
                    </wp:positionV>
                    <wp:extent cx="1583690" cy="1351915"/>
                    <wp:effectExtent l="0" t="0" r="0" b="635"/>
                    <wp:wrapNone/>
                    <wp:docPr id="5" name="Bildobjekt 5" descr="Riktlinje" title="Reglerande 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3690" cy="1351915"/>
                            </a:xfrm>
                            <a:prstGeom prst="rect">
                              <a:avLst/>
                            </a:prstGeom>
                          </pic:spPr>
                        </pic:pic>
                      </a:graphicData>
                    </a:graphic>
                    <wp14:sizeRelH relativeFrom="margin">
                      <wp14:pctWidth>0</wp14:pctWidth>
                    </wp14:sizeRelH>
                    <wp14:sizeRelV relativeFrom="margin">
                      <wp14:pctHeight>0</wp14:pctHeight>
                    </wp14:sizeRelV>
                  </wp:anchor>
                </w:drawing>
              </w:r>
              <w:r w:rsidR="004C12DE">
                <w:br w:type="page"/>
              </w:r>
            </w:p>
          </w:sdtContent>
        </w:sdt>
      </w:sdtContent>
    </w:sdt>
    <w:sdt>
      <w:sdtPr>
        <w:rPr>
          <w:rFonts w:asciiTheme="majorHAnsi" w:hAnsiTheme="majorHAnsi" w:cstheme="majorHAnsi"/>
          <w:b/>
          <w:sz w:val="27"/>
          <w:szCs w:val="27"/>
        </w:rPr>
        <w:id w:val="1498619346"/>
        <w:lock w:val="contentLocked"/>
        <w:placeholder>
          <w:docPart w:val="56B5EA42DF854A60A9D9050B623D9AA2"/>
        </w:placeholder>
        <w:group/>
      </w:sdtPr>
      <w:sdtEndPr>
        <w:rPr>
          <w:rFonts w:asciiTheme="minorHAnsi" w:hAnsiTheme="minorHAnsi" w:cstheme="minorBidi"/>
          <w:b w:val="0"/>
          <w:sz w:val="22"/>
          <w:szCs w:val="24"/>
        </w:rPr>
      </w:sdtEndPr>
      <w:sdtContent>
        <w:p w:rsidR="00EB3D97" w:rsidRPr="00D35995" w:rsidRDefault="00EB3D97" w:rsidP="00EA6EE1">
          <w:pPr>
            <w:spacing w:after="40"/>
            <w:rPr>
              <w:rFonts w:asciiTheme="majorHAnsi" w:hAnsiTheme="majorHAnsi" w:cstheme="majorHAnsi"/>
              <w:b/>
              <w:sz w:val="27"/>
              <w:szCs w:val="27"/>
            </w:rPr>
          </w:pPr>
          <w:r w:rsidRPr="00D35995">
            <w:rPr>
              <w:rFonts w:asciiTheme="majorHAnsi" w:hAnsiTheme="majorHAnsi" w:cstheme="majorHAnsi"/>
              <w:b/>
              <w:sz w:val="27"/>
              <w:szCs w:val="27"/>
            </w:rPr>
            <w:t>Göteborgs Stads styrsystem</w:t>
          </w:r>
        </w:p>
        <w:p w:rsidR="00EB3D97" w:rsidRDefault="00EB3D97" w:rsidP="00EA6EE1">
          <w:pPr>
            <w:spacing w:after="0"/>
          </w:pPr>
          <w:r>
            <w:rPr>
              <w:noProof/>
              <w:lang w:eastAsia="sv-SE"/>
            </w:rPr>
            <w:drawing>
              <wp:anchor distT="0" distB="0" distL="114300" distR="114300" simplePos="0" relativeHeight="251660288" behindDoc="0" locked="0" layoutInCell="1" allowOverlap="1" wp14:anchorId="71639F0A" wp14:editId="15D9367A">
                <wp:simplePos x="0" y="0"/>
                <wp:positionH relativeFrom="column">
                  <wp:posOffset>2138680</wp:posOffset>
                </wp:positionH>
                <wp:positionV relativeFrom="paragraph">
                  <wp:posOffset>52705</wp:posOffset>
                </wp:positionV>
                <wp:extent cx="3459480" cy="3459480"/>
                <wp:effectExtent l="19050" t="19050" r="26670" b="26670"/>
                <wp:wrapSquare wrapText="bothSides"/>
                <wp:docPr id="1" name="Bildobjekt 1" descr="Våra utgångspunkter – vår systematik – våra förutsättningar" title="Göteborgs Stads styr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ursymbol sid2.png"/>
                        <pic:cNvPicPr/>
                      </pic:nvPicPr>
                      <pic:blipFill>
                        <a:blip r:embed="rId10">
                          <a:extLst>
                            <a:ext uri="{28A0092B-C50C-407E-A947-70E740481C1C}">
                              <a14:useLocalDpi xmlns:a14="http://schemas.microsoft.com/office/drawing/2010/main" val="0"/>
                            </a:ext>
                          </a:extLst>
                        </a:blip>
                        <a:stretch>
                          <a:fillRect/>
                        </a:stretch>
                      </pic:blipFill>
                      <pic:spPr>
                        <a:xfrm>
                          <a:off x="0" y="0"/>
                          <a:ext cx="3459480" cy="3459480"/>
                        </a:xfrm>
                        <a:prstGeom prst="rect">
                          <a:avLst/>
                        </a:prstGeom>
                        <a:ln w="6350">
                          <a:solidFill>
                            <a:schemeClr val="bg1">
                              <a:lumMod val="85000"/>
                            </a:schemeClr>
                          </a:solidFill>
                        </a:ln>
                      </pic:spPr>
                    </pic:pic>
                  </a:graphicData>
                </a:graphic>
              </wp:anchor>
            </w:drawing>
          </w:r>
          <w:r>
            <w:t>Utgångspunkterna för styrningen av Göteborgs Stad är lagar och författningar, den politiska viljan och stadens invånare, brukare och kunder. För att förverkliga utgångspunkterna behövs förutsättningar av olika slag. Stadens politiker har möjlighet att genom styrande dokument beskriva hur de vill realisera den politiska viljan. Inom Göteborgs Stad gäller de styrande dokument som antas av kommunfullmäktige och kommunstyrelsen. Därutöver fastställer nämnder och bolagsstyrelser egna styrande dokument för sin egen verksamhet. Kommunfullmäktiges budget är det övergripande och överordnade styrande dokumentet för Göteborgs Stads nämnder och bolagsstyrelser.</w:t>
          </w:r>
        </w:p>
        <w:p w:rsidR="00EB3D97" w:rsidRDefault="00EB3D97" w:rsidP="00EA6EE1"/>
        <w:p w:rsidR="00EB3D97" w:rsidRPr="00D35995" w:rsidRDefault="00EB3D97" w:rsidP="00EA6EE1">
          <w:pPr>
            <w:spacing w:after="40"/>
            <w:rPr>
              <w:rFonts w:asciiTheme="majorHAnsi" w:hAnsiTheme="majorHAnsi" w:cstheme="majorHAnsi"/>
              <w:b/>
              <w:sz w:val="27"/>
              <w:szCs w:val="27"/>
            </w:rPr>
          </w:pPr>
          <w:r w:rsidRPr="00D35995">
            <w:rPr>
              <w:rFonts w:asciiTheme="majorHAnsi" w:hAnsiTheme="majorHAnsi" w:cstheme="majorHAnsi"/>
              <w:b/>
              <w:sz w:val="27"/>
              <w:szCs w:val="27"/>
            </w:rPr>
            <w:t>Om Göteborgs Stads styrande dokument</w:t>
          </w:r>
        </w:p>
        <w:p w:rsidR="00EB3D97" w:rsidRDefault="00EB3D97" w:rsidP="00EA6EE1">
          <w:r>
            <w:t>Göteborgs Stads styrande dokument är våra förutsättningar för att vi ska göra rätt saker på rätt sätt. De anger vad nämnder/styrelser och förvaltningar/bolag ska göra, vem som ska göra det och hur det ska göras. Styrande dokument är samlingsbegreppet för dessa dokument.</w:t>
          </w:r>
        </w:p>
        <w:p w:rsidR="00EB3D97" w:rsidRDefault="00EB3D97" w:rsidP="00EA6EE1">
          <w:r w:rsidRPr="004D4FC4">
            <w:t>Stadens grundläggande principer såsom demokratisk grundsyn, principer om mänskliga rättigheter och icke-diskriminering omsätts i praktisk verksamhet genom att de integreras i stadens ordinarie beslutsprocesser. Beredning av och beslut om styrande dokument har en stor betydelse för förverkligandet av dessa principer i stadens verksamheter.</w:t>
          </w:r>
        </w:p>
        <w:p w:rsidR="00EB3D97" w:rsidRDefault="00EB3D97" w:rsidP="00EA6EE1">
          <w:r>
            <w:t>De styrande dokumenten ska göra det tydligt både för organisationen och för invånare, brukare, kunder, leverantörer, samarbetspartners och andra intressenter vad som förväntas av förvaltningar och bolag. De styrande dokumenten ligger till grund för att utkräva ansvar när vi inte arbetar i enlighet med vad som är beslutat.</w:t>
          </w:r>
        </w:p>
        <w:p w:rsidR="00EB3D97" w:rsidRDefault="00EB3D97" w:rsidP="00EB3D97">
          <w:r>
            <w:rPr>
              <w:noProof/>
              <w:lang w:eastAsia="sv-SE"/>
            </w:rPr>
            <w:drawing>
              <wp:inline distT="0" distB="0" distL="0" distR="0" wp14:anchorId="490B92E7" wp14:editId="5C0F84AE">
                <wp:extent cx="5760000" cy="1454360"/>
                <wp:effectExtent l="0" t="0" r="0" b="0"/>
                <wp:docPr id="3" name="Bildobjekt 3" descr="Kommunala föreskrifter&#10;– Normgivning mot enskild&#10;– Riktade styrande dokument&#10;&#10;Planerande och reglerande styrande dokument&#10;– Planerande styrande dokument&#10;– Reglerande styrande dokument" title="Göteborgs Stads styrande 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yrmodell sid2.png"/>
                        <pic:cNvPicPr/>
                      </pic:nvPicPr>
                      <pic:blipFill>
                        <a:blip r:embed="rId11">
                          <a:extLst>
                            <a:ext uri="{28A0092B-C50C-407E-A947-70E740481C1C}">
                              <a14:useLocalDpi xmlns:a14="http://schemas.microsoft.com/office/drawing/2010/main" val="0"/>
                            </a:ext>
                          </a:extLst>
                        </a:blip>
                        <a:stretch>
                          <a:fillRect/>
                        </a:stretch>
                      </pic:blipFill>
                      <pic:spPr>
                        <a:xfrm>
                          <a:off x="0" y="0"/>
                          <a:ext cx="5760000" cy="1454360"/>
                        </a:xfrm>
                        <a:prstGeom prst="rect">
                          <a:avLst/>
                        </a:prstGeom>
                      </pic:spPr>
                    </pic:pic>
                  </a:graphicData>
                </a:graphic>
              </wp:inline>
            </w:drawing>
          </w:r>
        </w:p>
      </w:sdtContent>
    </w:sdt>
    <w:sdt>
      <w:sdtPr>
        <w:rPr>
          <w:rFonts w:asciiTheme="majorHAnsi" w:hAnsiTheme="majorHAnsi" w:cstheme="majorHAnsi"/>
          <w:b w:val="0"/>
          <w:sz w:val="17"/>
          <w:szCs w:val="17"/>
        </w:rPr>
        <w:id w:val="1266726120"/>
        <w:lock w:val="contentLocked"/>
        <w:placeholder>
          <w:docPart w:val="84BDD9C4D66149DA86D85358A7966546"/>
        </w:placeholder>
        <w:group/>
      </w:sdtPr>
      <w:sdtEndPr/>
      <w:sdtContent>
        <w:tbl>
          <w:tblPr>
            <w:tblStyle w:val="Tabellrutnt"/>
            <w:tblW w:w="9072" w:type="dxa"/>
            <w:tblLook w:val="04A0" w:firstRow="1" w:lastRow="0" w:firstColumn="1" w:lastColumn="0" w:noHBand="0" w:noVBand="1"/>
            <w:tblCaption w:val="Dokumentinformation"/>
            <w:tblDescription w:val="Fyll information om dokumentet i denna obligatoriska tabell."/>
          </w:tblPr>
          <w:tblGrid>
            <w:gridCol w:w="2268"/>
            <w:gridCol w:w="2268"/>
            <w:gridCol w:w="2268"/>
            <w:gridCol w:w="2268"/>
          </w:tblGrid>
          <w:tr w:rsidR="00B4521C" w:rsidRPr="00B26686" w:rsidTr="00DE296B">
            <w:trPr>
              <w:cnfStyle w:val="100000000000" w:firstRow="1" w:lastRow="0" w:firstColumn="0" w:lastColumn="0" w:oddVBand="0" w:evenVBand="0" w:oddHBand="0" w:evenHBand="0" w:firstRowFirstColumn="0" w:firstRowLastColumn="0" w:lastRowFirstColumn="0" w:lastRowLastColumn="0"/>
            </w:trPr>
            <w:tc>
              <w:tcPr>
                <w:tcW w:w="2268" w:type="dxa"/>
                <w:gridSpan w:val="4"/>
                <w:tcBorders>
                  <w:bottom w:val="single" w:sz="4" w:space="0" w:color="auto"/>
                </w:tcBorders>
              </w:tcPr>
              <w:p w:rsidR="00B4521C" w:rsidRPr="00B26686" w:rsidRDefault="00B4521C" w:rsidP="00DE296B">
                <w:pPr>
                  <w:spacing w:after="100"/>
                  <w:rPr>
                    <w:rFonts w:asciiTheme="majorHAnsi" w:hAnsiTheme="majorHAnsi" w:cstheme="majorHAnsi"/>
                    <w:sz w:val="17"/>
                    <w:szCs w:val="17"/>
                  </w:rPr>
                </w:pPr>
                <w:r w:rsidRPr="00B26686">
                  <w:rPr>
                    <w:rFonts w:asciiTheme="majorHAnsi" w:hAnsiTheme="majorHAnsi" w:cstheme="majorHAnsi"/>
                    <w:sz w:val="17"/>
                    <w:szCs w:val="17"/>
                  </w:rPr>
                  <w:t xml:space="preserve">Dokumentnamn: </w:t>
                </w:r>
                <w:sdt>
                  <w:sdtPr>
                    <w:rPr>
                      <w:rFonts w:asciiTheme="majorHAnsi" w:hAnsiTheme="majorHAnsi" w:cstheme="majorHAnsi"/>
                      <w:sz w:val="17"/>
                      <w:szCs w:val="17"/>
                    </w:rPr>
                    <w:alias w:val="Titel"/>
                    <w:tag w:val=""/>
                    <w:id w:val="960152817"/>
                    <w:placeholder>
                      <w:docPart w:val="2BD0E95A366D4A87A1AEF201E3BF0592"/>
                    </w:placeholder>
                    <w:dataBinding w:prefixMappings="xmlns:ns0='http://purl.org/dc/elements/1.1/' xmlns:ns1='http://schemas.openxmlformats.org/package/2006/metadata/core-properties' " w:xpath="/ns1:coreProperties[1]/ns0:title[1]" w:storeItemID="{6C3C8BC8-F283-45AE-878A-BAB7291924A1}"/>
                    <w:text/>
                  </w:sdtPr>
                  <w:sdtEndPr/>
                  <w:sdtContent>
                    <w:r w:rsidR="006B31BD">
                      <w:rPr>
                        <w:rFonts w:asciiTheme="majorHAnsi" w:hAnsiTheme="majorHAnsi" w:cstheme="majorHAnsi"/>
                        <w:sz w:val="17"/>
                        <w:szCs w:val="17"/>
                      </w:rPr>
                      <w:t>Nämndens riktlinje för stöd till inackordering</w:t>
                    </w:r>
                  </w:sdtContent>
                </w:sdt>
              </w:p>
            </w:tc>
          </w:tr>
          <w:tr w:rsidR="00B4521C" w:rsidRPr="00B26686" w:rsidTr="00DE296B">
            <w:tc>
              <w:tcPr>
                <w:tcW w:w="2268" w:type="dxa"/>
                <w:tcBorders>
                  <w:bottom w:val="nil"/>
                </w:tcBorders>
                <w:vAlign w:val="center"/>
              </w:tcPr>
              <w:p w:rsidR="00B4521C" w:rsidRPr="00B26686" w:rsidRDefault="00B4521C" w:rsidP="00DE296B">
                <w:pPr>
                  <w:spacing w:after="100"/>
                  <w:rPr>
                    <w:rFonts w:asciiTheme="majorHAnsi" w:hAnsiTheme="majorHAnsi" w:cstheme="majorHAnsi"/>
                    <w:sz w:val="17"/>
                    <w:szCs w:val="17"/>
                  </w:rPr>
                </w:pPr>
                <w:r>
                  <w:rPr>
                    <w:rFonts w:asciiTheme="majorHAnsi" w:hAnsiTheme="majorHAnsi" w:cstheme="majorHAnsi"/>
                    <w:sz w:val="17"/>
                    <w:szCs w:val="17"/>
                  </w:rPr>
                  <w:t>Beslutad av</w:t>
                </w:r>
                <w:r w:rsidRPr="00B26686">
                  <w:rPr>
                    <w:rFonts w:asciiTheme="majorHAnsi" w:hAnsiTheme="majorHAnsi" w:cstheme="majorHAnsi"/>
                    <w:sz w:val="17"/>
                    <w:szCs w:val="17"/>
                  </w:rPr>
                  <w:t>:</w:t>
                </w:r>
              </w:p>
            </w:tc>
            <w:tc>
              <w:tcPr>
                <w:tcW w:w="2268" w:type="dxa"/>
                <w:tcBorders>
                  <w:bottom w:val="nil"/>
                </w:tcBorders>
                <w:vAlign w:val="center"/>
              </w:tcPr>
              <w:p w:rsidR="00B4521C" w:rsidRPr="00B26686" w:rsidRDefault="00B4521C" w:rsidP="00DE296B">
                <w:pPr>
                  <w:rPr>
                    <w:rFonts w:asciiTheme="majorHAnsi" w:hAnsiTheme="majorHAnsi" w:cstheme="majorHAnsi"/>
                    <w:sz w:val="17"/>
                    <w:szCs w:val="17"/>
                  </w:rPr>
                </w:pPr>
                <w:r>
                  <w:rPr>
                    <w:rFonts w:asciiTheme="majorHAnsi" w:hAnsiTheme="majorHAnsi" w:cstheme="majorHAnsi"/>
                    <w:sz w:val="17"/>
                    <w:szCs w:val="17"/>
                  </w:rPr>
                  <w:t>Gäller för</w:t>
                </w:r>
                <w:r w:rsidRPr="00B26686">
                  <w:rPr>
                    <w:rFonts w:asciiTheme="majorHAnsi" w:hAnsiTheme="majorHAnsi" w:cstheme="majorHAnsi"/>
                    <w:sz w:val="17"/>
                    <w:szCs w:val="17"/>
                  </w:rPr>
                  <w:t>:</w:t>
                </w:r>
              </w:p>
            </w:tc>
            <w:tc>
              <w:tcPr>
                <w:tcW w:w="2268" w:type="dxa"/>
                <w:tcBorders>
                  <w:bottom w:val="nil"/>
                </w:tcBorders>
                <w:vAlign w:val="center"/>
              </w:tcPr>
              <w:p w:rsidR="00B4521C" w:rsidRPr="00B26686" w:rsidRDefault="00B4521C" w:rsidP="00DE296B">
                <w:pPr>
                  <w:rPr>
                    <w:rFonts w:asciiTheme="majorHAnsi" w:hAnsiTheme="majorHAnsi" w:cstheme="majorHAnsi"/>
                    <w:sz w:val="17"/>
                    <w:szCs w:val="17"/>
                  </w:rPr>
                </w:pPr>
                <w:r w:rsidRPr="00B26686">
                  <w:rPr>
                    <w:rFonts w:asciiTheme="majorHAnsi" w:hAnsiTheme="majorHAnsi" w:cstheme="majorHAnsi"/>
                    <w:sz w:val="17"/>
                    <w:szCs w:val="17"/>
                  </w:rPr>
                  <w:t>Diarienummer:</w:t>
                </w:r>
              </w:p>
            </w:tc>
            <w:tc>
              <w:tcPr>
                <w:tcW w:w="2268" w:type="dxa"/>
                <w:tcBorders>
                  <w:bottom w:val="nil"/>
                </w:tcBorders>
                <w:vAlign w:val="center"/>
              </w:tcPr>
              <w:p w:rsidR="00B4521C" w:rsidRPr="00B26686" w:rsidRDefault="00B4521C" w:rsidP="00DE296B">
                <w:pPr>
                  <w:rPr>
                    <w:rFonts w:asciiTheme="majorHAnsi" w:hAnsiTheme="majorHAnsi" w:cstheme="majorHAnsi"/>
                    <w:sz w:val="17"/>
                    <w:szCs w:val="17"/>
                  </w:rPr>
                </w:pPr>
                <w:r w:rsidRPr="00B26686">
                  <w:rPr>
                    <w:rFonts w:asciiTheme="majorHAnsi" w:hAnsiTheme="majorHAnsi" w:cstheme="majorHAnsi"/>
                    <w:sz w:val="17"/>
                    <w:szCs w:val="17"/>
                  </w:rPr>
                  <w:t>D</w:t>
                </w:r>
                <w:r>
                  <w:rPr>
                    <w:rFonts w:asciiTheme="majorHAnsi" w:hAnsiTheme="majorHAnsi" w:cstheme="majorHAnsi"/>
                    <w:sz w:val="17"/>
                    <w:szCs w:val="17"/>
                  </w:rPr>
                  <w:t>atum och paragraf för beslutet</w:t>
                </w:r>
                <w:r w:rsidRPr="00B26686">
                  <w:rPr>
                    <w:rFonts w:asciiTheme="majorHAnsi" w:hAnsiTheme="majorHAnsi" w:cstheme="majorHAnsi"/>
                    <w:sz w:val="17"/>
                    <w:szCs w:val="17"/>
                  </w:rPr>
                  <w:t>:</w:t>
                </w:r>
              </w:p>
            </w:tc>
          </w:tr>
          <w:tr w:rsidR="00B4521C" w:rsidRPr="00B26686" w:rsidTr="00DE296B">
            <w:sdt>
              <w:sdtPr>
                <w:rPr>
                  <w:rFonts w:asciiTheme="majorHAnsi" w:hAnsiTheme="majorHAnsi" w:cstheme="majorHAnsi"/>
                  <w:sz w:val="17"/>
                  <w:szCs w:val="17"/>
                </w:rPr>
                <w:id w:val="-1453474578"/>
                <w:placeholder>
                  <w:docPart w:val="E7D26ABDE2494B8C85B9B538D84CD77D"/>
                </w:placeholder>
                <w:text/>
              </w:sdtPr>
              <w:sdtEndPr/>
              <w:sdtContent>
                <w:tc>
                  <w:tcPr>
                    <w:tcW w:w="2268" w:type="dxa"/>
                    <w:tcBorders>
                      <w:top w:val="nil"/>
                      <w:bottom w:val="single" w:sz="4" w:space="0" w:color="auto"/>
                    </w:tcBorders>
                    <w:vAlign w:val="center"/>
                  </w:tcPr>
                  <w:p w:rsidR="00B4521C" w:rsidRPr="00B26686" w:rsidRDefault="00520FCA" w:rsidP="00DE296B">
                    <w:pPr>
                      <w:rPr>
                        <w:rFonts w:asciiTheme="majorHAnsi" w:hAnsiTheme="majorHAnsi" w:cstheme="majorHAnsi"/>
                        <w:sz w:val="17"/>
                        <w:szCs w:val="17"/>
                      </w:rPr>
                    </w:pPr>
                    <w:r>
                      <w:rPr>
                        <w:rFonts w:asciiTheme="majorHAnsi" w:hAnsiTheme="majorHAnsi" w:cstheme="majorHAnsi"/>
                        <w:sz w:val="17"/>
                        <w:szCs w:val="17"/>
                      </w:rPr>
                      <w:t>Utbildningsnämnden</w:t>
                    </w:r>
                  </w:p>
                </w:tc>
              </w:sdtContent>
            </w:sdt>
            <w:sdt>
              <w:sdtPr>
                <w:rPr>
                  <w:rFonts w:asciiTheme="majorHAnsi" w:hAnsiTheme="majorHAnsi" w:cstheme="majorHAnsi"/>
                  <w:sz w:val="17"/>
                  <w:szCs w:val="17"/>
                </w:rPr>
                <w:id w:val="1044249602"/>
                <w:placeholder>
                  <w:docPart w:val="C6D70666FDC146B084599AB2F0AA47A0"/>
                </w:placeholder>
                <w:text/>
              </w:sdtPr>
              <w:sdtEndPr/>
              <w:sdtContent>
                <w:tc>
                  <w:tcPr>
                    <w:tcW w:w="2268" w:type="dxa"/>
                    <w:tcBorders>
                      <w:top w:val="nil"/>
                      <w:bottom w:val="single" w:sz="4" w:space="0" w:color="auto"/>
                    </w:tcBorders>
                    <w:vAlign w:val="center"/>
                  </w:tcPr>
                  <w:p w:rsidR="00B4521C" w:rsidRPr="00B26686" w:rsidRDefault="00520FCA" w:rsidP="00DE296B">
                    <w:pPr>
                      <w:rPr>
                        <w:rFonts w:asciiTheme="majorHAnsi" w:hAnsiTheme="majorHAnsi" w:cstheme="majorHAnsi"/>
                        <w:sz w:val="17"/>
                        <w:szCs w:val="17"/>
                      </w:rPr>
                    </w:pPr>
                    <w:r>
                      <w:rPr>
                        <w:rFonts w:asciiTheme="majorHAnsi" w:hAnsiTheme="majorHAnsi" w:cstheme="majorHAnsi"/>
                        <w:sz w:val="17"/>
                        <w:szCs w:val="17"/>
                      </w:rPr>
                      <w:t>Utbildningsförvaltningen</w:t>
                    </w:r>
                  </w:p>
                </w:tc>
              </w:sdtContent>
            </w:sdt>
            <w:sdt>
              <w:sdtPr>
                <w:rPr>
                  <w:rFonts w:asciiTheme="majorHAnsi" w:hAnsiTheme="majorHAnsi" w:cstheme="majorHAnsi"/>
                  <w:sz w:val="17"/>
                  <w:szCs w:val="17"/>
                </w:rPr>
                <w:id w:val="-526952162"/>
                <w:placeholder>
                  <w:docPart w:val="DB1D0AA208B64DC9884E3EA91E2586DE"/>
                </w:placeholder>
                <w:text/>
              </w:sdtPr>
              <w:sdtEndPr/>
              <w:sdtContent>
                <w:tc>
                  <w:tcPr>
                    <w:tcW w:w="2268" w:type="dxa"/>
                    <w:tcBorders>
                      <w:top w:val="nil"/>
                      <w:bottom w:val="single" w:sz="4" w:space="0" w:color="auto"/>
                    </w:tcBorders>
                    <w:vAlign w:val="center"/>
                  </w:tcPr>
                  <w:p w:rsidR="00B4521C" w:rsidRPr="00B26686" w:rsidRDefault="00E0541A" w:rsidP="00DE296B">
                    <w:pPr>
                      <w:rPr>
                        <w:rFonts w:asciiTheme="majorHAnsi" w:hAnsiTheme="majorHAnsi" w:cstheme="majorHAnsi"/>
                        <w:sz w:val="17"/>
                        <w:szCs w:val="17"/>
                      </w:rPr>
                    </w:pPr>
                    <w:r>
                      <w:rPr>
                        <w:rFonts w:asciiTheme="majorHAnsi" w:hAnsiTheme="majorHAnsi" w:cstheme="majorHAnsi"/>
                        <w:sz w:val="17"/>
                        <w:szCs w:val="17"/>
                      </w:rPr>
                      <w:t>0601/18</w:t>
                    </w:r>
                  </w:p>
                </w:tc>
              </w:sdtContent>
            </w:sdt>
            <w:sdt>
              <w:sdtPr>
                <w:rPr>
                  <w:rFonts w:asciiTheme="majorHAnsi" w:hAnsiTheme="majorHAnsi" w:cstheme="majorHAnsi"/>
                  <w:sz w:val="17"/>
                  <w:szCs w:val="17"/>
                </w:rPr>
                <w:id w:val="-566652172"/>
                <w:placeholder>
                  <w:docPart w:val="C445254B653F48199C1AF39AB138539E"/>
                </w:placeholder>
                <w:text/>
              </w:sdtPr>
              <w:sdtEndPr/>
              <w:sdtContent>
                <w:tc>
                  <w:tcPr>
                    <w:tcW w:w="2268" w:type="dxa"/>
                    <w:tcBorders>
                      <w:top w:val="nil"/>
                      <w:bottom w:val="single" w:sz="4" w:space="0" w:color="auto"/>
                    </w:tcBorders>
                    <w:vAlign w:val="center"/>
                  </w:tcPr>
                  <w:p w:rsidR="00B4521C" w:rsidRPr="00B26686" w:rsidRDefault="00C047A8" w:rsidP="00DE296B">
                    <w:pPr>
                      <w:rPr>
                        <w:rFonts w:asciiTheme="majorHAnsi" w:hAnsiTheme="majorHAnsi" w:cstheme="majorHAnsi"/>
                        <w:sz w:val="17"/>
                        <w:szCs w:val="17"/>
                      </w:rPr>
                    </w:pPr>
                    <w:r>
                      <w:rPr>
                        <w:rFonts w:asciiTheme="majorHAnsi" w:hAnsiTheme="majorHAnsi" w:cstheme="majorHAnsi"/>
                        <w:sz w:val="17"/>
                        <w:szCs w:val="17"/>
                      </w:rPr>
                      <w:t>2018-06-20 § 115</w:t>
                    </w:r>
                  </w:p>
                </w:tc>
              </w:sdtContent>
            </w:sdt>
          </w:tr>
          <w:tr w:rsidR="00B4521C" w:rsidRPr="00B26686" w:rsidTr="00DE296B">
            <w:tc>
              <w:tcPr>
                <w:tcW w:w="2268" w:type="dxa"/>
                <w:tcBorders>
                  <w:bottom w:val="nil"/>
                </w:tcBorders>
                <w:vAlign w:val="center"/>
              </w:tcPr>
              <w:p w:rsidR="00B4521C" w:rsidRPr="00B26686" w:rsidRDefault="00B4521C" w:rsidP="00DE296B">
                <w:pPr>
                  <w:rPr>
                    <w:rFonts w:asciiTheme="majorHAnsi" w:hAnsiTheme="majorHAnsi" w:cstheme="majorHAnsi"/>
                    <w:sz w:val="17"/>
                    <w:szCs w:val="17"/>
                  </w:rPr>
                </w:pPr>
                <w:r w:rsidRPr="00B26686">
                  <w:rPr>
                    <w:rFonts w:asciiTheme="majorHAnsi" w:hAnsiTheme="majorHAnsi" w:cstheme="majorHAnsi"/>
                    <w:sz w:val="17"/>
                    <w:szCs w:val="17"/>
                  </w:rPr>
                  <w:t>Dokumentsort:</w:t>
                </w:r>
              </w:p>
            </w:tc>
            <w:tc>
              <w:tcPr>
                <w:tcW w:w="2268" w:type="dxa"/>
                <w:tcBorders>
                  <w:bottom w:val="nil"/>
                </w:tcBorders>
                <w:vAlign w:val="center"/>
              </w:tcPr>
              <w:p w:rsidR="00B4521C" w:rsidRPr="00B26686" w:rsidRDefault="00B4521C" w:rsidP="00DE296B">
                <w:pPr>
                  <w:rPr>
                    <w:rFonts w:asciiTheme="majorHAnsi" w:hAnsiTheme="majorHAnsi" w:cstheme="majorHAnsi"/>
                    <w:sz w:val="17"/>
                    <w:szCs w:val="17"/>
                  </w:rPr>
                </w:pPr>
                <w:r>
                  <w:rPr>
                    <w:rFonts w:asciiTheme="majorHAnsi" w:hAnsiTheme="majorHAnsi" w:cstheme="majorHAnsi"/>
                    <w:sz w:val="17"/>
                    <w:szCs w:val="17"/>
                  </w:rPr>
                  <w:t>Giltighetstid</w:t>
                </w:r>
                <w:r w:rsidRPr="00B26686">
                  <w:rPr>
                    <w:rFonts w:asciiTheme="majorHAnsi" w:hAnsiTheme="majorHAnsi" w:cstheme="majorHAnsi"/>
                    <w:sz w:val="17"/>
                    <w:szCs w:val="17"/>
                  </w:rPr>
                  <w:t>:</w:t>
                </w:r>
              </w:p>
            </w:tc>
            <w:tc>
              <w:tcPr>
                <w:tcW w:w="2268" w:type="dxa"/>
                <w:tcBorders>
                  <w:bottom w:val="nil"/>
                </w:tcBorders>
                <w:vAlign w:val="center"/>
              </w:tcPr>
              <w:p w:rsidR="00B4521C" w:rsidRPr="00B26686" w:rsidRDefault="00B4521C" w:rsidP="00DE296B">
                <w:pPr>
                  <w:rPr>
                    <w:rFonts w:asciiTheme="majorHAnsi" w:hAnsiTheme="majorHAnsi" w:cstheme="majorHAnsi"/>
                    <w:sz w:val="17"/>
                    <w:szCs w:val="17"/>
                  </w:rPr>
                </w:pPr>
                <w:r>
                  <w:rPr>
                    <w:rFonts w:asciiTheme="majorHAnsi" w:hAnsiTheme="majorHAnsi" w:cstheme="majorHAnsi"/>
                    <w:sz w:val="17"/>
                    <w:szCs w:val="17"/>
                  </w:rPr>
                  <w:t>Senast reviderad</w:t>
                </w:r>
                <w:r w:rsidRPr="00B26686">
                  <w:rPr>
                    <w:rFonts w:asciiTheme="majorHAnsi" w:hAnsiTheme="majorHAnsi" w:cstheme="majorHAnsi"/>
                    <w:sz w:val="17"/>
                    <w:szCs w:val="17"/>
                  </w:rPr>
                  <w:t>:</w:t>
                </w:r>
              </w:p>
            </w:tc>
            <w:tc>
              <w:tcPr>
                <w:tcW w:w="2268" w:type="dxa"/>
                <w:tcBorders>
                  <w:bottom w:val="nil"/>
                </w:tcBorders>
                <w:vAlign w:val="center"/>
              </w:tcPr>
              <w:p w:rsidR="00B4521C" w:rsidRPr="00B26686" w:rsidRDefault="00B4521C" w:rsidP="00DE296B">
                <w:pPr>
                  <w:rPr>
                    <w:rFonts w:asciiTheme="majorHAnsi" w:hAnsiTheme="majorHAnsi" w:cstheme="majorHAnsi"/>
                    <w:sz w:val="17"/>
                    <w:szCs w:val="17"/>
                  </w:rPr>
                </w:pPr>
                <w:r>
                  <w:rPr>
                    <w:rFonts w:asciiTheme="majorHAnsi" w:hAnsiTheme="majorHAnsi" w:cstheme="majorHAnsi"/>
                    <w:sz w:val="17"/>
                    <w:szCs w:val="17"/>
                  </w:rPr>
                  <w:t>Dokumentansvarig</w:t>
                </w:r>
                <w:r w:rsidRPr="00B26686">
                  <w:rPr>
                    <w:rFonts w:asciiTheme="majorHAnsi" w:hAnsiTheme="majorHAnsi" w:cstheme="majorHAnsi"/>
                    <w:sz w:val="17"/>
                    <w:szCs w:val="17"/>
                  </w:rPr>
                  <w:t>:</w:t>
                </w:r>
              </w:p>
            </w:tc>
          </w:tr>
          <w:tr w:rsidR="00B4521C" w:rsidRPr="00B26686" w:rsidTr="00DE296B">
            <w:sdt>
              <w:sdtPr>
                <w:rPr>
                  <w:rFonts w:asciiTheme="majorHAnsi" w:hAnsiTheme="majorHAnsi" w:cstheme="majorHAnsi"/>
                  <w:sz w:val="17"/>
                  <w:szCs w:val="17"/>
                </w:rPr>
                <w:id w:val="1631969844"/>
                <w:placeholder>
                  <w:docPart w:val="84E43449FB134D039F84373009B955B6"/>
                </w:placeholder>
                <w:text/>
              </w:sdtPr>
              <w:sdtEndPr/>
              <w:sdtContent>
                <w:tc>
                  <w:tcPr>
                    <w:tcW w:w="2268" w:type="dxa"/>
                    <w:tcBorders>
                      <w:top w:val="nil"/>
                    </w:tcBorders>
                    <w:vAlign w:val="center"/>
                  </w:tcPr>
                  <w:p w:rsidR="00B4521C" w:rsidRPr="00B26686" w:rsidRDefault="00520FCA" w:rsidP="00DE296B">
                    <w:pPr>
                      <w:rPr>
                        <w:rFonts w:asciiTheme="majorHAnsi" w:hAnsiTheme="majorHAnsi" w:cstheme="majorHAnsi"/>
                        <w:sz w:val="17"/>
                        <w:szCs w:val="17"/>
                      </w:rPr>
                    </w:pPr>
                    <w:r>
                      <w:rPr>
                        <w:rFonts w:asciiTheme="majorHAnsi" w:hAnsiTheme="majorHAnsi" w:cstheme="majorHAnsi"/>
                        <w:sz w:val="17"/>
                        <w:szCs w:val="17"/>
                      </w:rPr>
                      <w:t>Riktlinje</w:t>
                    </w:r>
                  </w:p>
                </w:tc>
              </w:sdtContent>
            </w:sdt>
            <w:sdt>
              <w:sdtPr>
                <w:rPr>
                  <w:rFonts w:asciiTheme="majorHAnsi" w:hAnsiTheme="majorHAnsi" w:cstheme="majorHAnsi"/>
                  <w:sz w:val="17"/>
                  <w:szCs w:val="17"/>
                </w:rPr>
                <w:id w:val="-881323598"/>
                <w:placeholder>
                  <w:docPart w:val="FD2789B3D4054E13AD0C0153337A469B"/>
                </w:placeholder>
                <w:text/>
              </w:sdtPr>
              <w:sdtEndPr/>
              <w:sdtContent>
                <w:tc>
                  <w:tcPr>
                    <w:tcW w:w="2268" w:type="dxa"/>
                    <w:tcBorders>
                      <w:top w:val="nil"/>
                    </w:tcBorders>
                    <w:vAlign w:val="center"/>
                  </w:tcPr>
                  <w:p w:rsidR="00B4521C" w:rsidRPr="00B26686" w:rsidRDefault="00520FCA" w:rsidP="00DE296B">
                    <w:pPr>
                      <w:rPr>
                        <w:rFonts w:asciiTheme="majorHAnsi" w:hAnsiTheme="majorHAnsi" w:cstheme="majorHAnsi"/>
                        <w:sz w:val="17"/>
                        <w:szCs w:val="17"/>
                      </w:rPr>
                    </w:pPr>
                    <w:r>
                      <w:rPr>
                        <w:rFonts w:asciiTheme="majorHAnsi" w:hAnsiTheme="majorHAnsi" w:cstheme="majorHAnsi"/>
                        <w:sz w:val="17"/>
                        <w:szCs w:val="17"/>
                      </w:rPr>
                      <w:t>2018-06-20</w:t>
                    </w:r>
                    <w:r w:rsidR="00B64264">
                      <w:rPr>
                        <w:rFonts w:asciiTheme="majorHAnsi" w:hAnsiTheme="majorHAnsi" w:cstheme="majorHAnsi"/>
                        <w:sz w:val="17"/>
                        <w:szCs w:val="17"/>
                      </w:rPr>
                      <w:t xml:space="preserve"> – t.v.</w:t>
                    </w:r>
                  </w:p>
                </w:tc>
              </w:sdtContent>
            </w:sdt>
            <w:sdt>
              <w:sdtPr>
                <w:rPr>
                  <w:rFonts w:asciiTheme="majorHAnsi" w:hAnsiTheme="majorHAnsi" w:cstheme="majorHAnsi"/>
                  <w:sz w:val="17"/>
                  <w:szCs w:val="17"/>
                </w:rPr>
                <w:id w:val="-1794977448"/>
                <w:placeholder>
                  <w:docPart w:val="2AD6FA84D8D0402E9788273888C02ED2"/>
                </w:placeholder>
                <w:showingPlcHdr/>
                <w:text/>
              </w:sdtPr>
              <w:sdtEndPr/>
              <w:sdtContent>
                <w:tc>
                  <w:tcPr>
                    <w:tcW w:w="2268" w:type="dxa"/>
                    <w:tcBorders>
                      <w:top w:val="nil"/>
                    </w:tcBorders>
                    <w:vAlign w:val="center"/>
                  </w:tcPr>
                  <w:p w:rsidR="00B4521C" w:rsidRPr="00B26686" w:rsidRDefault="00B4521C" w:rsidP="00DE296B">
                    <w:pPr>
                      <w:rPr>
                        <w:rFonts w:asciiTheme="majorHAnsi" w:hAnsiTheme="majorHAnsi" w:cstheme="majorHAnsi"/>
                        <w:sz w:val="17"/>
                        <w:szCs w:val="17"/>
                      </w:rPr>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Datum</w:t>
                    </w:r>
                    <w:r w:rsidRPr="00B26686">
                      <w:rPr>
                        <w:rStyle w:val="Platshllartext"/>
                        <w:rFonts w:asciiTheme="majorHAnsi" w:hAnsiTheme="majorHAnsi" w:cstheme="majorHAnsi"/>
                        <w:sz w:val="17"/>
                        <w:szCs w:val="17"/>
                      </w:rPr>
                      <w:t>]</w:t>
                    </w:r>
                  </w:p>
                </w:tc>
              </w:sdtContent>
            </w:sdt>
            <w:sdt>
              <w:sdtPr>
                <w:rPr>
                  <w:rFonts w:asciiTheme="majorHAnsi" w:hAnsiTheme="majorHAnsi" w:cstheme="majorHAnsi"/>
                  <w:sz w:val="17"/>
                  <w:szCs w:val="17"/>
                </w:rPr>
                <w:id w:val="488522723"/>
                <w:placeholder>
                  <w:docPart w:val="ADEC8682CB434066B45F3DDCB282A120"/>
                </w:placeholder>
                <w:text/>
              </w:sdtPr>
              <w:sdtEndPr/>
              <w:sdtContent>
                <w:tc>
                  <w:tcPr>
                    <w:tcW w:w="2268" w:type="dxa"/>
                    <w:tcBorders>
                      <w:top w:val="nil"/>
                    </w:tcBorders>
                    <w:vAlign w:val="center"/>
                  </w:tcPr>
                  <w:p w:rsidR="00B4521C" w:rsidRPr="00B26686" w:rsidRDefault="00B64264" w:rsidP="00DE296B">
                    <w:pPr>
                      <w:rPr>
                        <w:rFonts w:asciiTheme="majorHAnsi" w:hAnsiTheme="majorHAnsi" w:cstheme="majorHAnsi"/>
                        <w:sz w:val="17"/>
                        <w:szCs w:val="17"/>
                      </w:rPr>
                    </w:pPr>
                    <w:r>
                      <w:rPr>
                        <w:rFonts w:asciiTheme="majorHAnsi" w:hAnsiTheme="majorHAnsi" w:cstheme="majorHAnsi"/>
                        <w:sz w:val="17"/>
                        <w:szCs w:val="17"/>
                      </w:rPr>
                      <w:t>Gruppchef/e</w:t>
                    </w:r>
                    <w:r w:rsidR="00520FCA">
                      <w:rPr>
                        <w:rFonts w:asciiTheme="majorHAnsi" w:hAnsiTheme="majorHAnsi" w:cstheme="majorHAnsi"/>
                        <w:sz w:val="17"/>
                        <w:szCs w:val="17"/>
                      </w:rPr>
                      <w:t>konomiavd</w:t>
                    </w:r>
                  </w:p>
                </w:tc>
              </w:sdtContent>
            </w:sdt>
          </w:tr>
          <w:tr w:rsidR="00B4521C" w:rsidRPr="00B26686" w:rsidTr="00DE296B">
            <w:tc>
              <w:tcPr>
                <w:tcW w:w="2268" w:type="dxa"/>
                <w:gridSpan w:val="4"/>
              </w:tcPr>
              <w:p w:rsidR="00B4521C" w:rsidRPr="00B26686" w:rsidRDefault="00B4521C" w:rsidP="00DE296B">
                <w:pPr>
                  <w:rPr>
                    <w:rFonts w:asciiTheme="majorHAnsi" w:hAnsiTheme="majorHAnsi" w:cstheme="majorHAnsi"/>
                    <w:sz w:val="17"/>
                    <w:szCs w:val="17"/>
                  </w:rPr>
                </w:pPr>
                <w:r w:rsidRPr="00B26686">
                  <w:rPr>
                    <w:rFonts w:asciiTheme="majorHAnsi" w:hAnsiTheme="majorHAnsi" w:cstheme="majorHAnsi"/>
                    <w:sz w:val="17"/>
                    <w:szCs w:val="17"/>
                  </w:rPr>
                  <w:t>Bilagor:</w:t>
                </w:r>
                <w:r w:rsidRPr="00B26686">
                  <w:rPr>
                    <w:rFonts w:asciiTheme="majorHAnsi" w:hAnsiTheme="majorHAnsi" w:cstheme="majorHAnsi"/>
                    <w:sz w:val="17"/>
                    <w:szCs w:val="17"/>
                  </w:rPr>
                  <w:br/>
                </w:r>
                <w:sdt>
                  <w:sdtPr>
                    <w:rPr>
                      <w:rFonts w:asciiTheme="majorHAnsi" w:hAnsiTheme="majorHAnsi" w:cstheme="majorHAnsi"/>
                      <w:sz w:val="17"/>
                      <w:szCs w:val="17"/>
                    </w:rPr>
                    <w:id w:val="-1055385598"/>
                    <w:placeholder>
                      <w:docPart w:val="C18A47609830436DB7CDEE66EC2695C4"/>
                    </w:placeholder>
                    <w:showingPlcHdr/>
                  </w:sdtPr>
                  <w:sdtEndPr/>
                  <w:sdtContent>
                    <w:r w:rsidRPr="00B26686">
                      <w:rPr>
                        <w:rStyle w:val="Platshllartext"/>
                        <w:rFonts w:asciiTheme="majorHAnsi" w:hAnsiTheme="majorHAnsi" w:cstheme="majorHAnsi"/>
                        <w:sz w:val="17"/>
                        <w:szCs w:val="17"/>
                      </w:rPr>
                      <w:t>[Bilagor]</w:t>
                    </w:r>
                  </w:sdtContent>
                </w:sdt>
              </w:p>
            </w:tc>
          </w:tr>
        </w:tbl>
      </w:sdtContent>
    </w:sdt>
    <w:sdt>
      <w:sdtPr>
        <w:rPr>
          <w:rFonts w:asciiTheme="minorHAnsi" w:eastAsiaTheme="minorEastAsia" w:hAnsiTheme="minorHAnsi" w:cstheme="minorBidi"/>
          <w:b w:val="0"/>
          <w:color w:val="auto"/>
          <w:sz w:val="22"/>
          <w:szCs w:val="24"/>
        </w:rPr>
        <w:id w:val="-8454586"/>
        <w:docPartObj>
          <w:docPartGallery w:val="Table of Contents"/>
          <w:docPartUnique/>
        </w:docPartObj>
      </w:sdtPr>
      <w:sdtEndPr>
        <w:rPr>
          <w:bCs/>
        </w:rPr>
      </w:sdtEndPr>
      <w:sdtContent>
        <w:p w:rsidR="00C92305" w:rsidRDefault="00C92305">
          <w:pPr>
            <w:pStyle w:val="Innehllsfrteckningsrubrik"/>
          </w:pPr>
          <w:r>
            <w:t>Innehåll</w:t>
          </w:r>
        </w:p>
        <w:p w:rsidR="005F6E3E" w:rsidRDefault="00C92305">
          <w:pPr>
            <w:pStyle w:val="Innehll1"/>
            <w:tabs>
              <w:tab w:val="right" w:leader="dot" w:pos="7926"/>
            </w:tabs>
            <w:rPr>
              <w:rFonts w:asciiTheme="minorHAnsi" w:hAnsiTheme="minorHAnsi"/>
              <w:b w:val="0"/>
              <w:noProof/>
              <w:szCs w:val="22"/>
              <w:lang w:eastAsia="sv-SE"/>
            </w:rPr>
          </w:pPr>
          <w:r>
            <w:rPr>
              <w:b w:val="0"/>
            </w:rPr>
            <w:fldChar w:fldCharType="begin"/>
          </w:r>
          <w:r>
            <w:instrText xml:space="preserve"> TOC \o "1-3" \h \z \u </w:instrText>
          </w:r>
          <w:r>
            <w:rPr>
              <w:b w:val="0"/>
            </w:rPr>
            <w:fldChar w:fldCharType="separate"/>
          </w:r>
          <w:hyperlink w:anchor="_Toc484616822" w:history="1">
            <w:r w:rsidR="005F6E3E" w:rsidRPr="00A9641E">
              <w:rPr>
                <w:rStyle w:val="Hyperlnk"/>
                <w:noProof/>
              </w:rPr>
              <w:t>Inledning</w:t>
            </w:r>
            <w:r w:rsidR="005F6E3E">
              <w:rPr>
                <w:noProof/>
                <w:webHidden/>
              </w:rPr>
              <w:tab/>
            </w:r>
            <w:r w:rsidR="005F6E3E">
              <w:rPr>
                <w:noProof/>
                <w:webHidden/>
              </w:rPr>
              <w:fldChar w:fldCharType="begin"/>
            </w:r>
            <w:r w:rsidR="005F6E3E">
              <w:rPr>
                <w:noProof/>
                <w:webHidden/>
              </w:rPr>
              <w:instrText xml:space="preserve"> PAGEREF _Toc484616822 \h </w:instrText>
            </w:r>
            <w:r w:rsidR="005F6E3E">
              <w:rPr>
                <w:noProof/>
                <w:webHidden/>
              </w:rPr>
            </w:r>
            <w:r w:rsidR="005F6E3E">
              <w:rPr>
                <w:noProof/>
                <w:webHidden/>
              </w:rPr>
              <w:fldChar w:fldCharType="separate"/>
            </w:r>
            <w:r w:rsidR="00D7338F">
              <w:rPr>
                <w:noProof/>
                <w:webHidden/>
              </w:rPr>
              <w:t>3</w:t>
            </w:r>
            <w:r w:rsidR="005F6E3E">
              <w:rPr>
                <w:noProof/>
                <w:webHidden/>
              </w:rPr>
              <w:fldChar w:fldCharType="end"/>
            </w:r>
          </w:hyperlink>
        </w:p>
        <w:p w:rsidR="005F6E3E" w:rsidRDefault="00304D99">
          <w:pPr>
            <w:pStyle w:val="Innehll2"/>
            <w:tabs>
              <w:tab w:val="right" w:leader="dot" w:pos="7926"/>
            </w:tabs>
            <w:rPr>
              <w:rFonts w:asciiTheme="minorHAnsi" w:hAnsiTheme="minorHAnsi"/>
              <w:noProof/>
              <w:szCs w:val="22"/>
              <w:lang w:eastAsia="sv-SE"/>
            </w:rPr>
          </w:pPr>
          <w:hyperlink w:anchor="_Toc484616823" w:history="1">
            <w:r w:rsidR="005F6E3E" w:rsidRPr="00A9641E">
              <w:rPr>
                <w:rStyle w:val="Hyperlnk"/>
                <w:noProof/>
              </w:rPr>
              <w:t>Syftet med denna riktlinje</w:t>
            </w:r>
            <w:r w:rsidR="005F6E3E">
              <w:rPr>
                <w:noProof/>
                <w:webHidden/>
              </w:rPr>
              <w:tab/>
            </w:r>
            <w:r w:rsidR="005F6E3E">
              <w:rPr>
                <w:noProof/>
                <w:webHidden/>
              </w:rPr>
              <w:fldChar w:fldCharType="begin"/>
            </w:r>
            <w:r w:rsidR="005F6E3E">
              <w:rPr>
                <w:noProof/>
                <w:webHidden/>
              </w:rPr>
              <w:instrText xml:space="preserve"> PAGEREF _Toc484616823 \h </w:instrText>
            </w:r>
            <w:r w:rsidR="005F6E3E">
              <w:rPr>
                <w:noProof/>
                <w:webHidden/>
              </w:rPr>
            </w:r>
            <w:r w:rsidR="005F6E3E">
              <w:rPr>
                <w:noProof/>
                <w:webHidden/>
              </w:rPr>
              <w:fldChar w:fldCharType="separate"/>
            </w:r>
            <w:r w:rsidR="00D7338F">
              <w:rPr>
                <w:noProof/>
                <w:webHidden/>
              </w:rPr>
              <w:t>3</w:t>
            </w:r>
            <w:r w:rsidR="005F6E3E">
              <w:rPr>
                <w:noProof/>
                <w:webHidden/>
              </w:rPr>
              <w:fldChar w:fldCharType="end"/>
            </w:r>
          </w:hyperlink>
        </w:p>
        <w:p w:rsidR="005F6E3E" w:rsidRDefault="00304D99">
          <w:pPr>
            <w:pStyle w:val="Innehll2"/>
            <w:tabs>
              <w:tab w:val="right" w:leader="dot" w:pos="7926"/>
            </w:tabs>
            <w:rPr>
              <w:rFonts w:asciiTheme="minorHAnsi" w:hAnsiTheme="minorHAnsi"/>
              <w:noProof/>
              <w:szCs w:val="22"/>
              <w:lang w:eastAsia="sv-SE"/>
            </w:rPr>
          </w:pPr>
          <w:hyperlink w:anchor="_Toc484616824" w:history="1">
            <w:r w:rsidR="005F6E3E" w:rsidRPr="00A9641E">
              <w:rPr>
                <w:rStyle w:val="Hyperlnk"/>
                <w:noProof/>
              </w:rPr>
              <w:t>Vem omfattas av riktlinjen</w:t>
            </w:r>
            <w:r w:rsidR="005F6E3E">
              <w:rPr>
                <w:noProof/>
                <w:webHidden/>
              </w:rPr>
              <w:tab/>
            </w:r>
            <w:r w:rsidR="005F6E3E">
              <w:rPr>
                <w:noProof/>
                <w:webHidden/>
              </w:rPr>
              <w:fldChar w:fldCharType="begin"/>
            </w:r>
            <w:r w:rsidR="005F6E3E">
              <w:rPr>
                <w:noProof/>
                <w:webHidden/>
              </w:rPr>
              <w:instrText xml:space="preserve"> PAGEREF _Toc484616824 \h </w:instrText>
            </w:r>
            <w:r w:rsidR="005F6E3E">
              <w:rPr>
                <w:noProof/>
                <w:webHidden/>
              </w:rPr>
            </w:r>
            <w:r w:rsidR="005F6E3E">
              <w:rPr>
                <w:noProof/>
                <w:webHidden/>
              </w:rPr>
              <w:fldChar w:fldCharType="separate"/>
            </w:r>
            <w:r w:rsidR="00D7338F">
              <w:rPr>
                <w:noProof/>
                <w:webHidden/>
              </w:rPr>
              <w:t>3</w:t>
            </w:r>
            <w:r w:rsidR="005F6E3E">
              <w:rPr>
                <w:noProof/>
                <w:webHidden/>
              </w:rPr>
              <w:fldChar w:fldCharType="end"/>
            </w:r>
          </w:hyperlink>
        </w:p>
        <w:p w:rsidR="005F6E3E" w:rsidRDefault="00304D99">
          <w:pPr>
            <w:pStyle w:val="Innehll2"/>
            <w:tabs>
              <w:tab w:val="right" w:leader="dot" w:pos="7926"/>
            </w:tabs>
            <w:rPr>
              <w:rFonts w:asciiTheme="minorHAnsi" w:hAnsiTheme="minorHAnsi"/>
              <w:noProof/>
              <w:szCs w:val="22"/>
              <w:lang w:eastAsia="sv-SE"/>
            </w:rPr>
          </w:pPr>
          <w:hyperlink w:anchor="_Toc484616825" w:history="1">
            <w:r w:rsidR="005F6E3E" w:rsidRPr="00A9641E">
              <w:rPr>
                <w:rStyle w:val="Hyperlnk"/>
                <w:noProof/>
              </w:rPr>
              <w:t>Bakgrund</w:t>
            </w:r>
            <w:r w:rsidR="005F6E3E">
              <w:rPr>
                <w:noProof/>
                <w:webHidden/>
              </w:rPr>
              <w:tab/>
            </w:r>
            <w:r w:rsidR="005F6E3E">
              <w:rPr>
                <w:noProof/>
                <w:webHidden/>
              </w:rPr>
              <w:fldChar w:fldCharType="begin"/>
            </w:r>
            <w:r w:rsidR="005F6E3E">
              <w:rPr>
                <w:noProof/>
                <w:webHidden/>
              </w:rPr>
              <w:instrText xml:space="preserve"> PAGEREF _Toc484616825 \h </w:instrText>
            </w:r>
            <w:r w:rsidR="005F6E3E">
              <w:rPr>
                <w:noProof/>
                <w:webHidden/>
              </w:rPr>
            </w:r>
            <w:r w:rsidR="005F6E3E">
              <w:rPr>
                <w:noProof/>
                <w:webHidden/>
              </w:rPr>
              <w:fldChar w:fldCharType="separate"/>
            </w:r>
            <w:r w:rsidR="00D7338F">
              <w:rPr>
                <w:noProof/>
                <w:webHidden/>
              </w:rPr>
              <w:t>3</w:t>
            </w:r>
            <w:r w:rsidR="005F6E3E">
              <w:rPr>
                <w:noProof/>
                <w:webHidden/>
              </w:rPr>
              <w:fldChar w:fldCharType="end"/>
            </w:r>
          </w:hyperlink>
        </w:p>
        <w:p w:rsidR="005F6E3E" w:rsidRDefault="00304D99">
          <w:pPr>
            <w:pStyle w:val="Innehll2"/>
            <w:tabs>
              <w:tab w:val="right" w:leader="dot" w:pos="7926"/>
            </w:tabs>
            <w:rPr>
              <w:rFonts w:asciiTheme="minorHAnsi" w:hAnsiTheme="minorHAnsi"/>
              <w:noProof/>
              <w:szCs w:val="22"/>
              <w:lang w:eastAsia="sv-SE"/>
            </w:rPr>
          </w:pPr>
          <w:hyperlink w:anchor="_Toc484616826" w:history="1">
            <w:r w:rsidR="005F6E3E" w:rsidRPr="00A9641E">
              <w:rPr>
                <w:rStyle w:val="Hyperlnk"/>
                <w:noProof/>
              </w:rPr>
              <w:t>Lagbestämmelser</w:t>
            </w:r>
            <w:r w:rsidR="005F6E3E">
              <w:rPr>
                <w:noProof/>
                <w:webHidden/>
              </w:rPr>
              <w:tab/>
            </w:r>
            <w:r w:rsidR="005F6E3E">
              <w:rPr>
                <w:noProof/>
                <w:webHidden/>
              </w:rPr>
              <w:fldChar w:fldCharType="begin"/>
            </w:r>
            <w:r w:rsidR="005F6E3E">
              <w:rPr>
                <w:noProof/>
                <w:webHidden/>
              </w:rPr>
              <w:instrText xml:space="preserve"> PAGEREF _Toc484616826 \h </w:instrText>
            </w:r>
            <w:r w:rsidR="005F6E3E">
              <w:rPr>
                <w:noProof/>
                <w:webHidden/>
              </w:rPr>
            </w:r>
            <w:r w:rsidR="005F6E3E">
              <w:rPr>
                <w:noProof/>
                <w:webHidden/>
              </w:rPr>
              <w:fldChar w:fldCharType="separate"/>
            </w:r>
            <w:r w:rsidR="00D7338F">
              <w:rPr>
                <w:noProof/>
                <w:webHidden/>
              </w:rPr>
              <w:t>3</w:t>
            </w:r>
            <w:r w:rsidR="005F6E3E">
              <w:rPr>
                <w:noProof/>
                <w:webHidden/>
              </w:rPr>
              <w:fldChar w:fldCharType="end"/>
            </w:r>
          </w:hyperlink>
        </w:p>
        <w:p w:rsidR="00640960" w:rsidRDefault="00304D99">
          <w:pPr>
            <w:pStyle w:val="Innehll2"/>
            <w:tabs>
              <w:tab w:val="right" w:leader="dot" w:pos="7926"/>
            </w:tabs>
            <w:rPr>
              <w:noProof/>
            </w:rPr>
          </w:pPr>
          <w:hyperlink w:anchor="_Toc484616827" w:history="1">
            <w:r w:rsidR="005F6E3E" w:rsidRPr="00A9641E">
              <w:rPr>
                <w:rStyle w:val="Hyperlnk"/>
                <w:noProof/>
              </w:rPr>
              <w:t>Koppling till andra styrande dokument</w:t>
            </w:r>
            <w:r w:rsidR="005F6E3E">
              <w:rPr>
                <w:noProof/>
                <w:webHidden/>
              </w:rPr>
              <w:tab/>
            </w:r>
            <w:r w:rsidR="005F6E3E">
              <w:rPr>
                <w:noProof/>
                <w:webHidden/>
              </w:rPr>
              <w:fldChar w:fldCharType="begin"/>
            </w:r>
            <w:r w:rsidR="005F6E3E">
              <w:rPr>
                <w:noProof/>
                <w:webHidden/>
              </w:rPr>
              <w:instrText xml:space="preserve"> PAGEREF _Toc484616827 \h </w:instrText>
            </w:r>
            <w:r w:rsidR="005F6E3E">
              <w:rPr>
                <w:noProof/>
                <w:webHidden/>
              </w:rPr>
            </w:r>
            <w:r w:rsidR="005F6E3E">
              <w:rPr>
                <w:noProof/>
                <w:webHidden/>
              </w:rPr>
              <w:fldChar w:fldCharType="separate"/>
            </w:r>
            <w:r w:rsidR="00D7338F">
              <w:rPr>
                <w:noProof/>
                <w:webHidden/>
              </w:rPr>
              <w:t>3</w:t>
            </w:r>
            <w:r w:rsidR="005F6E3E">
              <w:rPr>
                <w:noProof/>
                <w:webHidden/>
              </w:rPr>
              <w:fldChar w:fldCharType="end"/>
            </w:r>
          </w:hyperlink>
        </w:p>
        <w:p w:rsidR="005F6E3E" w:rsidRDefault="00304D99">
          <w:pPr>
            <w:pStyle w:val="Innehll2"/>
            <w:tabs>
              <w:tab w:val="right" w:leader="dot" w:pos="7926"/>
            </w:tabs>
            <w:rPr>
              <w:rFonts w:asciiTheme="minorHAnsi" w:hAnsiTheme="minorHAnsi"/>
              <w:noProof/>
              <w:szCs w:val="22"/>
              <w:lang w:eastAsia="sv-SE"/>
            </w:rPr>
          </w:pPr>
          <w:hyperlink w:anchor="_Toc484616829" w:history="1">
            <w:r w:rsidR="005F6E3E" w:rsidRPr="00A9641E">
              <w:rPr>
                <w:rStyle w:val="Hyperlnk"/>
                <w:noProof/>
              </w:rPr>
              <w:t>Stödjande dokument</w:t>
            </w:r>
            <w:r w:rsidR="005F6E3E">
              <w:rPr>
                <w:noProof/>
                <w:webHidden/>
              </w:rPr>
              <w:tab/>
            </w:r>
            <w:r w:rsidR="005F6E3E">
              <w:rPr>
                <w:noProof/>
                <w:webHidden/>
              </w:rPr>
              <w:fldChar w:fldCharType="begin"/>
            </w:r>
            <w:r w:rsidR="005F6E3E">
              <w:rPr>
                <w:noProof/>
                <w:webHidden/>
              </w:rPr>
              <w:instrText xml:space="preserve"> PAGEREF _Toc484616829 \h </w:instrText>
            </w:r>
            <w:r w:rsidR="005F6E3E">
              <w:rPr>
                <w:noProof/>
                <w:webHidden/>
              </w:rPr>
            </w:r>
            <w:r w:rsidR="005F6E3E">
              <w:rPr>
                <w:noProof/>
                <w:webHidden/>
              </w:rPr>
              <w:fldChar w:fldCharType="separate"/>
            </w:r>
            <w:r w:rsidR="00D7338F">
              <w:rPr>
                <w:noProof/>
                <w:webHidden/>
              </w:rPr>
              <w:t>3</w:t>
            </w:r>
            <w:r w:rsidR="005F6E3E">
              <w:rPr>
                <w:noProof/>
                <w:webHidden/>
              </w:rPr>
              <w:fldChar w:fldCharType="end"/>
            </w:r>
          </w:hyperlink>
        </w:p>
        <w:p w:rsidR="005F6E3E" w:rsidRDefault="00304D99">
          <w:pPr>
            <w:pStyle w:val="Innehll1"/>
            <w:tabs>
              <w:tab w:val="right" w:leader="dot" w:pos="7926"/>
            </w:tabs>
            <w:rPr>
              <w:rFonts w:asciiTheme="minorHAnsi" w:hAnsiTheme="minorHAnsi"/>
              <w:b w:val="0"/>
              <w:noProof/>
              <w:szCs w:val="22"/>
              <w:lang w:eastAsia="sv-SE"/>
            </w:rPr>
          </w:pPr>
          <w:hyperlink w:anchor="_Toc484616830" w:history="1">
            <w:r w:rsidR="005F6E3E" w:rsidRPr="00A9641E">
              <w:rPr>
                <w:rStyle w:val="Hyperlnk"/>
                <w:noProof/>
              </w:rPr>
              <w:t>Riktlinje</w:t>
            </w:r>
            <w:r w:rsidR="005F6E3E">
              <w:rPr>
                <w:noProof/>
                <w:webHidden/>
              </w:rPr>
              <w:tab/>
            </w:r>
            <w:r w:rsidR="005F6E3E">
              <w:rPr>
                <w:noProof/>
                <w:webHidden/>
              </w:rPr>
              <w:fldChar w:fldCharType="begin"/>
            </w:r>
            <w:r w:rsidR="005F6E3E">
              <w:rPr>
                <w:noProof/>
                <w:webHidden/>
              </w:rPr>
              <w:instrText xml:space="preserve"> PAGEREF _Toc484616830 \h </w:instrText>
            </w:r>
            <w:r w:rsidR="005F6E3E">
              <w:rPr>
                <w:noProof/>
                <w:webHidden/>
              </w:rPr>
            </w:r>
            <w:r w:rsidR="005F6E3E">
              <w:rPr>
                <w:noProof/>
                <w:webHidden/>
              </w:rPr>
              <w:fldChar w:fldCharType="separate"/>
            </w:r>
            <w:r w:rsidR="00D7338F">
              <w:rPr>
                <w:noProof/>
                <w:webHidden/>
              </w:rPr>
              <w:t>4</w:t>
            </w:r>
            <w:r w:rsidR="005F6E3E">
              <w:rPr>
                <w:noProof/>
                <w:webHidden/>
              </w:rPr>
              <w:fldChar w:fldCharType="end"/>
            </w:r>
          </w:hyperlink>
        </w:p>
        <w:p w:rsidR="00C92305" w:rsidRDefault="00C92305">
          <w:r>
            <w:rPr>
              <w:b/>
              <w:bCs/>
            </w:rPr>
            <w:fldChar w:fldCharType="end"/>
          </w:r>
        </w:p>
      </w:sdtContent>
    </w:sdt>
    <w:p w:rsidR="00C92305" w:rsidRDefault="00C92305">
      <w:pPr>
        <w:spacing w:after="240" w:line="240" w:lineRule="auto"/>
      </w:pPr>
      <w:r>
        <w:br w:type="page"/>
      </w:r>
    </w:p>
    <w:bookmarkStart w:id="1" w:name="_Toc484616822" w:displacedByCustomXml="next"/>
    <w:sdt>
      <w:sdtPr>
        <w:rPr>
          <w:sz w:val="27"/>
          <w:szCs w:val="28"/>
        </w:rPr>
        <w:id w:val="259808523"/>
        <w:lock w:val="contentLocked"/>
        <w:placeholder>
          <w:docPart w:val="D8B885C22D30483CAE6E93D118562CCB"/>
        </w:placeholder>
        <w:group/>
      </w:sdtPr>
      <w:sdtEndPr/>
      <w:sdtContent>
        <w:p w:rsidR="00C92305" w:rsidRDefault="00C92305" w:rsidP="00C92305">
          <w:pPr>
            <w:pStyle w:val="Rubrik1"/>
          </w:pPr>
          <w:r>
            <w:t>Inledning</w:t>
          </w:r>
          <w:bookmarkEnd w:id="1"/>
        </w:p>
        <w:p w:rsidR="000F4292" w:rsidRDefault="000F4292" w:rsidP="000F4292">
          <w:pPr>
            <w:pStyle w:val="Rubrik2"/>
          </w:pPr>
          <w:bookmarkStart w:id="2" w:name="_Toc484616823"/>
          <w:r>
            <w:t>Syftet med denna riktlinje</w:t>
          </w:r>
        </w:p>
        <w:bookmarkEnd w:id="2" w:displacedByCustomXml="next"/>
      </w:sdtContent>
    </w:sdt>
    <w:p w:rsidR="00105F42" w:rsidRDefault="00153B73" w:rsidP="00105F42">
      <w:r>
        <w:t xml:space="preserve">Syftet är att förtydliga hur Göteborgs Stad tillämpar lagstiftningen </w:t>
      </w:r>
      <w:r w:rsidR="004C4421">
        <w:t xml:space="preserve">för att utgöra </w:t>
      </w:r>
      <w:r>
        <w:t>stöd vid handläggning av ansökningar och beslut samt vid information till elever och föräldrar.</w:t>
      </w:r>
    </w:p>
    <w:bookmarkStart w:id="3" w:name="_Toc484616824" w:displacedByCustomXml="next"/>
    <w:sdt>
      <w:sdtPr>
        <w:id w:val="-1238938779"/>
        <w:lock w:val="contentLocked"/>
        <w:placeholder>
          <w:docPart w:val="D8B885C22D30483CAE6E93D118562CCB"/>
        </w:placeholder>
        <w:group/>
      </w:sdtPr>
      <w:sdtEndPr/>
      <w:sdtContent>
        <w:p w:rsidR="000F4292" w:rsidRDefault="000F4292" w:rsidP="000F4292">
          <w:pPr>
            <w:pStyle w:val="Rubrik2"/>
          </w:pPr>
          <w:r>
            <w:t>Vem omfattas av riktlinjen</w:t>
          </w:r>
        </w:p>
        <w:bookmarkEnd w:id="3" w:displacedByCustomXml="next"/>
      </w:sdtContent>
    </w:sdt>
    <w:p w:rsidR="00105F42" w:rsidRDefault="000F4292" w:rsidP="00105F42">
      <w:r>
        <w:t xml:space="preserve">Denna riktlinje gäller tillsvidare för </w:t>
      </w:r>
      <w:r w:rsidR="00062B7E">
        <w:t>utbildningsnämnden/utbildningsförvaltningen.</w:t>
      </w:r>
    </w:p>
    <w:bookmarkStart w:id="4" w:name="_Toc484616825" w:displacedByCustomXml="next"/>
    <w:sdt>
      <w:sdtPr>
        <w:id w:val="-1343004722"/>
        <w:lock w:val="contentLocked"/>
        <w:placeholder>
          <w:docPart w:val="D8B885C22D30483CAE6E93D118562CCB"/>
        </w:placeholder>
        <w:group/>
      </w:sdtPr>
      <w:sdtEndPr/>
      <w:sdtContent>
        <w:p w:rsidR="000F4292" w:rsidRDefault="000F4292" w:rsidP="000F4292">
          <w:pPr>
            <w:pStyle w:val="Rubrik2"/>
          </w:pPr>
          <w:r>
            <w:t>Bakgrund</w:t>
          </w:r>
        </w:p>
        <w:bookmarkEnd w:id="4" w:displacedByCustomXml="next"/>
      </w:sdtContent>
    </w:sdt>
    <w:p w:rsidR="00105F42" w:rsidRDefault="006B31BD" w:rsidP="00105F42">
      <w:r>
        <w:t>Skollage</w:t>
      </w:r>
      <w:r w:rsidR="00501B1D">
        <w:t>ns skrivning om stöd till inackordering behöver kompletteras med förtydliganden och tillägg</w:t>
      </w:r>
      <w:r w:rsidR="002B2239">
        <w:t xml:space="preserve"> från bl. a rättsfall </w:t>
      </w:r>
      <w:r w:rsidR="00510C1B">
        <w:t xml:space="preserve">och </w:t>
      </w:r>
      <w:r w:rsidR="002B2239">
        <w:t>to</w:t>
      </w:r>
      <w:r w:rsidR="00510C1B">
        <w:t xml:space="preserve">lkningar från Göteborgs Stad </w:t>
      </w:r>
      <w:r w:rsidR="002B2239">
        <w:t>som stöd vid handläggning och vid information till elever och föräldrar.</w:t>
      </w:r>
      <w:r w:rsidR="00A55BCC">
        <w:t xml:space="preserve"> Den nya riktlinjen separeras från tidigare Riktlinjer för inackorderingstillägg och elevresor</w:t>
      </w:r>
      <w:r w:rsidR="00ED5A0E">
        <w:t xml:space="preserve"> och uppdateras till</w:t>
      </w:r>
      <w:r w:rsidR="00BD0876">
        <w:t xml:space="preserve"> </w:t>
      </w:r>
      <w:r w:rsidR="001A3B77">
        <w:t>ny skrivning i skollagen</w:t>
      </w:r>
      <w:r w:rsidR="00ED5A0E">
        <w:t>.</w:t>
      </w:r>
      <w:r w:rsidR="00A55BCC">
        <w:t xml:space="preserve"> </w:t>
      </w:r>
    </w:p>
    <w:p w:rsidR="000F4292" w:rsidRDefault="00105F42" w:rsidP="000F4292">
      <w:pPr>
        <w:pStyle w:val="Rubrik2"/>
      </w:pPr>
      <w:bookmarkStart w:id="5" w:name="_Toc484616826"/>
      <w:r>
        <w:t>Lagbestämmelser</w:t>
      </w:r>
      <w:bookmarkEnd w:id="5"/>
    </w:p>
    <w:p w:rsidR="00105F42" w:rsidRDefault="00A3376A" w:rsidP="00105F42">
      <w:r>
        <w:t>Skollagen 15 kap</w:t>
      </w:r>
      <w:r w:rsidR="00927E91">
        <w:t xml:space="preserve"> 32§</w:t>
      </w:r>
    </w:p>
    <w:p w:rsidR="000F4292" w:rsidRDefault="000F4292" w:rsidP="000F4292">
      <w:pPr>
        <w:pStyle w:val="Rubrik2"/>
      </w:pPr>
      <w:bookmarkStart w:id="6" w:name="_Toc484616827"/>
      <w:r>
        <w:t>Koppling till andra styrande dokument</w:t>
      </w:r>
      <w:bookmarkEnd w:id="6"/>
    </w:p>
    <w:p w:rsidR="006A3B16" w:rsidRDefault="00C2213B" w:rsidP="006A3B16">
      <w:r>
        <w:t>Riktlinje för elevresor</w:t>
      </w:r>
    </w:p>
    <w:p w:rsidR="000F4292" w:rsidRDefault="000F4292" w:rsidP="000F4292">
      <w:pPr>
        <w:pStyle w:val="Rubrik2"/>
      </w:pPr>
      <w:bookmarkStart w:id="7" w:name="_Toc484616829"/>
      <w:r>
        <w:t>Stödjande dokument</w:t>
      </w:r>
      <w:bookmarkEnd w:id="7"/>
    </w:p>
    <w:p w:rsidR="004D2ED2" w:rsidRDefault="004D2ED2" w:rsidP="00105F42">
      <w:r w:rsidRPr="004D2ED2">
        <w:t>Kammarrätten i Göteborg 2013-06-20, mål nr 1356-13</w:t>
      </w:r>
      <w:r>
        <w:t xml:space="preserve"> – inackordering på</w:t>
      </w:r>
      <w:r w:rsidR="00D24885">
        <w:t xml:space="preserve"> studieorten?</w:t>
      </w:r>
    </w:p>
    <w:p w:rsidR="006E4114" w:rsidRDefault="006E4114" w:rsidP="00105F42">
      <w:r w:rsidRPr="006E4114">
        <w:t>Förvaltningsrätten i Malmö 2012-12-20, mål nr 10518-12</w:t>
      </w:r>
      <w:r>
        <w:t xml:space="preserve"> -restid mellan hem och skola</w:t>
      </w:r>
    </w:p>
    <w:p w:rsidR="00105F42" w:rsidRDefault="00E9300A" w:rsidP="00105F42">
      <w:r w:rsidRPr="00E9300A">
        <w:t>Kammarrätten i Göteborg 2013-03-19, mål nr 5641-12</w:t>
      </w:r>
      <w:r w:rsidR="00195E93">
        <w:t xml:space="preserve"> – ang. retroaktiv utbetalning</w:t>
      </w:r>
    </w:p>
    <w:p w:rsidR="00C92305" w:rsidRDefault="00C92305">
      <w:pPr>
        <w:spacing w:after="240" w:line="240" w:lineRule="auto"/>
      </w:pPr>
      <w:r>
        <w:br w:type="page"/>
      </w:r>
    </w:p>
    <w:p w:rsidR="00C92305" w:rsidRDefault="000F4292" w:rsidP="00C92305">
      <w:pPr>
        <w:pStyle w:val="Rubrik1"/>
      </w:pPr>
      <w:bookmarkStart w:id="8" w:name="_Toc484616830"/>
      <w:r>
        <w:lastRenderedPageBreak/>
        <w:t>Riktlinje</w:t>
      </w:r>
      <w:bookmarkEnd w:id="8"/>
      <w:r w:rsidR="00417E3E">
        <w:t xml:space="preserve"> för stöd till inackordering</w:t>
      </w:r>
    </w:p>
    <w:p w:rsidR="009F452B" w:rsidRDefault="009F452B" w:rsidP="00622986">
      <w:pPr>
        <w:pStyle w:val="Rubrik2"/>
      </w:pPr>
      <w:r>
        <w:t>Vad säger lagen?</w:t>
      </w:r>
    </w:p>
    <w:p w:rsidR="009F452B" w:rsidRPr="00764A3B" w:rsidRDefault="009F452B" w:rsidP="009F452B">
      <w:pPr>
        <w:rPr>
          <w:sz w:val="24"/>
        </w:rPr>
      </w:pPr>
      <w:r w:rsidRPr="00764A3B">
        <w:rPr>
          <w:sz w:val="24"/>
        </w:rPr>
        <w:t>I Skollagens 15 kap.</w:t>
      </w:r>
      <w:r w:rsidR="00032EC6">
        <w:rPr>
          <w:sz w:val="24"/>
        </w:rPr>
        <w:t xml:space="preserve"> 32</w:t>
      </w:r>
      <w:r w:rsidR="00282BF6">
        <w:rPr>
          <w:sz w:val="24"/>
        </w:rPr>
        <w:t>§</w:t>
      </w:r>
      <w:r w:rsidRPr="00764A3B">
        <w:rPr>
          <w:sz w:val="24"/>
        </w:rPr>
        <w:t xml:space="preserve"> anges följande beträffande stöd till inackordering.</w:t>
      </w:r>
      <w:r>
        <w:rPr>
          <w:rStyle w:val="Fotnotsreferens"/>
          <w:sz w:val="24"/>
        </w:rPr>
        <w:footnoteReference w:id="1"/>
      </w:r>
    </w:p>
    <w:p w:rsidR="009F452B" w:rsidRDefault="009F452B" w:rsidP="009F452B">
      <w:pPr>
        <w:pBdr>
          <w:top w:val="single" w:sz="4" w:space="1" w:color="auto"/>
          <w:left w:val="single" w:sz="4" w:space="4" w:color="auto"/>
          <w:bottom w:val="single" w:sz="4" w:space="1" w:color="auto"/>
          <w:right w:val="single" w:sz="4" w:space="4" w:color="auto"/>
        </w:pBdr>
        <w:autoSpaceDE w:val="0"/>
        <w:autoSpaceDN w:val="0"/>
        <w:adjustRightInd w:val="0"/>
        <w:rPr>
          <w:sz w:val="24"/>
        </w:rPr>
      </w:pPr>
      <w:r w:rsidRPr="00764A3B">
        <w:rPr>
          <w:sz w:val="24"/>
        </w:rPr>
        <w:t>32 § Hemkommunen ska lämna ekonomiskt stöd till elever i en gymnasieskola med</w:t>
      </w:r>
      <w:r>
        <w:rPr>
          <w:sz w:val="24"/>
        </w:rPr>
        <w:t xml:space="preserve"> </w:t>
      </w:r>
      <w:r w:rsidRPr="00764A3B">
        <w:rPr>
          <w:sz w:val="24"/>
        </w:rPr>
        <w:t>offentlig huvudman som behöver inackordering på grund av skolgången.</w:t>
      </w:r>
      <w:r>
        <w:rPr>
          <w:sz w:val="24"/>
        </w:rPr>
        <w:t xml:space="preserve"> </w:t>
      </w:r>
      <w:r w:rsidRPr="00764A3B">
        <w:rPr>
          <w:sz w:val="24"/>
        </w:rPr>
        <w:t>Denna skyldighet gäller dock inte</w:t>
      </w:r>
    </w:p>
    <w:p w:rsidR="009F452B" w:rsidRDefault="009F452B" w:rsidP="009F452B">
      <w:pPr>
        <w:pBdr>
          <w:top w:val="single" w:sz="4" w:space="1" w:color="auto"/>
          <w:left w:val="single" w:sz="4" w:space="4" w:color="auto"/>
          <w:bottom w:val="single" w:sz="4" w:space="1" w:color="auto"/>
          <w:right w:val="single" w:sz="4" w:space="4" w:color="auto"/>
        </w:pBdr>
        <w:autoSpaceDE w:val="0"/>
        <w:autoSpaceDN w:val="0"/>
        <w:adjustRightInd w:val="0"/>
        <w:rPr>
          <w:sz w:val="24"/>
        </w:rPr>
      </w:pPr>
      <w:r w:rsidRPr="00764A3B">
        <w:rPr>
          <w:sz w:val="24"/>
        </w:rPr>
        <w:t>1. elever som har tagits emot i andra hand till ett nationellt program enligt</w:t>
      </w:r>
      <w:r>
        <w:rPr>
          <w:sz w:val="24"/>
        </w:rPr>
        <w:t xml:space="preserve"> </w:t>
      </w:r>
      <w:r w:rsidRPr="00764A3B">
        <w:rPr>
          <w:sz w:val="24"/>
        </w:rPr>
        <w:t>16 kap 47§,</w:t>
      </w:r>
    </w:p>
    <w:p w:rsidR="00282BF6" w:rsidRPr="00764A3B" w:rsidRDefault="00282BF6" w:rsidP="009F452B">
      <w:pPr>
        <w:pBdr>
          <w:top w:val="single" w:sz="4" w:space="1" w:color="auto"/>
          <w:left w:val="single" w:sz="4" w:space="4" w:color="auto"/>
          <w:bottom w:val="single" w:sz="4" w:space="1" w:color="auto"/>
          <w:right w:val="single" w:sz="4" w:space="4" w:color="auto"/>
        </w:pBdr>
        <w:autoSpaceDE w:val="0"/>
        <w:autoSpaceDN w:val="0"/>
        <w:adjustRightInd w:val="0"/>
        <w:rPr>
          <w:sz w:val="24"/>
        </w:rPr>
      </w:pPr>
      <w:r>
        <w:rPr>
          <w:sz w:val="24"/>
        </w:rPr>
        <w:t>2. elever som tagits emot enligt 17 kap 19§ tredje stycket,</w:t>
      </w:r>
    </w:p>
    <w:p w:rsidR="009F452B" w:rsidRPr="00764A3B" w:rsidRDefault="006E4114" w:rsidP="009F452B">
      <w:pPr>
        <w:pBdr>
          <w:top w:val="single" w:sz="4" w:space="1" w:color="auto"/>
          <w:left w:val="single" w:sz="4" w:space="4" w:color="auto"/>
          <w:bottom w:val="single" w:sz="4" w:space="1" w:color="auto"/>
          <w:right w:val="single" w:sz="4" w:space="4" w:color="auto"/>
        </w:pBdr>
        <w:autoSpaceDE w:val="0"/>
        <w:autoSpaceDN w:val="0"/>
        <w:adjustRightInd w:val="0"/>
        <w:rPr>
          <w:sz w:val="24"/>
        </w:rPr>
      </w:pPr>
      <w:r>
        <w:rPr>
          <w:sz w:val="24"/>
        </w:rPr>
        <w:t>3</w:t>
      </w:r>
      <w:r w:rsidR="009F452B" w:rsidRPr="00764A3B">
        <w:rPr>
          <w:sz w:val="24"/>
        </w:rPr>
        <w:t>. elever på Rh-anpassad utbildning, eller</w:t>
      </w:r>
    </w:p>
    <w:p w:rsidR="009F452B" w:rsidRPr="00764A3B" w:rsidRDefault="006E4114" w:rsidP="009F452B">
      <w:pPr>
        <w:pBdr>
          <w:top w:val="single" w:sz="4" w:space="1" w:color="auto"/>
          <w:left w:val="single" w:sz="4" w:space="4" w:color="auto"/>
          <w:bottom w:val="single" w:sz="4" w:space="1" w:color="auto"/>
          <w:right w:val="single" w:sz="4" w:space="4" w:color="auto"/>
        </w:pBdr>
        <w:autoSpaceDE w:val="0"/>
        <w:autoSpaceDN w:val="0"/>
        <w:adjustRightInd w:val="0"/>
        <w:rPr>
          <w:sz w:val="24"/>
        </w:rPr>
      </w:pPr>
      <w:r>
        <w:rPr>
          <w:sz w:val="24"/>
        </w:rPr>
        <w:t>4</w:t>
      </w:r>
      <w:r w:rsidR="009F452B" w:rsidRPr="00764A3B">
        <w:rPr>
          <w:sz w:val="24"/>
        </w:rPr>
        <w:t>. utlandssvenska elever som får studiehjälp i form av inackorderingstillägg enligt</w:t>
      </w:r>
      <w:r w:rsidR="009F452B">
        <w:rPr>
          <w:sz w:val="24"/>
        </w:rPr>
        <w:t xml:space="preserve"> </w:t>
      </w:r>
      <w:r w:rsidR="009F452B" w:rsidRPr="00764A3B">
        <w:rPr>
          <w:sz w:val="24"/>
        </w:rPr>
        <w:t>studiestödslagen (1999:1395).</w:t>
      </w:r>
    </w:p>
    <w:p w:rsidR="009F452B" w:rsidRDefault="009F452B" w:rsidP="009F452B">
      <w:pPr>
        <w:pBdr>
          <w:top w:val="single" w:sz="4" w:space="1" w:color="auto"/>
          <w:left w:val="single" w:sz="4" w:space="4" w:color="auto"/>
          <w:bottom w:val="single" w:sz="4" w:space="1" w:color="auto"/>
          <w:right w:val="single" w:sz="4" w:space="4" w:color="auto"/>
        </w:pBdr>
        <w:autoSpaceDE w:val="0"/>
        <w:autoSpaceDN w:val="0"/>
        <w:adjustRightInd w:val="0"/>
        <w:rPr>
          <w:sz w:val="24"/>
        </w:rPr>
      </w:pPr>
      <w:r w:rsidRPr="00764A3B">
        <w:rPr>
          <w:sz w:val="24"/>
        </w:rPr>
        <w:t>Skyldigheten gäller till och med första kalenderhalvåret det år eleven fyller</w:t>
      </w:r>
      <w:r>
        <w:rPr>
          <w:sz w:val="24"/>
        </w:rPr>
        <w:t xml:space="preserve"> </w:t>
      </w:r>
      <w:r w:rsidRPr="00764A3B">
        <w:rPr>
          <w:sz w:val="24"/>
        </w:rPr>
        <w:t>20 år.</w:t>
      </w:r>
    </w:p>
    <w:p w:rsidR="009F452B" w:rsidRDefault="009F452B" w:rsidP="009F452B">
      <w:pPr>
        <w:pBdr>
          <w:top w:val="single" w:sz="4" w:space="1" w:color="auto"/>
          <w:left w:val="single" w:sz="4" w:space="4" w:color="auto"/>
          <w:bottom w:val="single" w:sz="4" w:space="1" w:color="auto"/>
          <w:right w:val="single" w:sz="4" w:space="4" w:color="auto"/>
        </w:pBdr>
        <w:autoSpaceDE w:val="0"/>
        <w:autoSpaceDN w:val="0"/>
        <w:adjustRightInd w:val="0"/>
        <w:rPr>
          <w:sz w:val="24"/>
        </w:rPr>
      </w:pPr>
      <w:r w:rsidRPr="00764A3B">
        <w:rPr>
          <w:sz w:val="24"/>
        </w:rPr>
        <w:t>Stödet ska avse boende, fördyrat uppehälle och resor till och från hemmet.</w:t>
      </w:r>
      <w:r>
        <w:rPr>
          <w:sz w:val="24"/>
        </w:rPr>
        <w:t xml:space="preserve"> </w:t>
      </w:r>
      <w:r w:rsidRPr="00764A3B">
        <w:rPr>
          <w:sz w:val="24"/>
        </w:rPr>
        <w:t>Det ska ges kontant eller på annat sätt som ska framgå av beslutet om stöd.</w:t>
      </w:r>
      <w:r>
        <w:rPr>
          <w:sz w:val="24"/>
        </w:rPr>
        <w:t xml:space="preserve"> </w:t>
      </w:r>
      <w:r w:rsidRPr="00764A3B">
        <w:rPr>
          <w:sz w:val="24"/>
        </w:rPr>
        <w:t xml:space="preserve">Om stödet ges kontant, ska det lämnas med lägst 1/30 av prisbasbeloppet enligt </w:t>
      </w:r>
      <w:r w:rsidR="00282BF6">
        <w:rPr>
          <w:sz w:val="24"/>
        </w:rPr>
        <w:t>2 kap. 6 och 7 §§ socialförsäkringsbalken</w:t>
      </w:r>
      <w:r w:rsidRPr="00764A3B">
        <w:rPr>
          <w:sz w:val="24"/>
        </w:rPr>
        <w:t xml:space="preserve"> för varje hel kalendermånad som eleven bor</w:t>
      </w:r>
      <w:r>
        <w:rPr>
          <w:sz w:val="24"/>
        </w:rPr>
        <w:t xml:space="preserve"> </w:t>
      </w:r>
      <w:r w:rsidRPr="00764A3B">
        <w:rPr>
          <w:sz w:val="24"/>
        </w:rPr>
        <w:t xml:space="preserve">inackorderad. </w:t>
      </w:r>
      <w:r>
        <w:rPr>
          <w:sz w:val="24"/>
        </w:rPr>
        <w:t>B</w:t>
      </w:r>
      <w:r w:rsidRPr="00764A3B">
        <w:rPr>
          <w:sz w:val="24"/>
        </w:rPr>
        <w:t>eloppet får avrundas till närmast lägre hela</w:t>
      </w:r>
      <w:r>
        <w:rPr>
          <w:sz w:val="24"/>
        </w:rPr>
        <w:t xml:space="preserve"> </w:t>
      </w:r>
      <w:r w:rsidRPr="00764A3B">
        <w:rPr>
          <w:sz w:val="24"/>
        </w:rPr>
        <w:t xml:space="preserve">tiotal kronor. </w:t>
      </w:r>
      <w:r w:rsidR="004E5A2F">
        <w:rPr>
          <w:sz w:val="24"/>
        </w:rPr>
        <w:t>Lag (2017:1104).</w:t>
      </w:r>
    </w:p>
    <w:p w:rsidR="009F452B" w:rsidRDefault="009F452B" w:rsidP="009F452B">
      <w:pPr>
        <w:rPr>
          <w:sz w:val="24"/>
        </w:rPr>
      </w:pPr>
      <w:r>
        <w:rPr>
          <w:sz w:val="24"/>
        </w:rPr>
        <w:t>Utifrån lagstiftningen görs följande förtydliganden och tillägg för Göteborgs Stad.</w:t>
      </w:r>
    </w:p>
    <w:p w:rsidR="009F452B" w:rsidRDefault="009F452B" w:rsidP="00622986">
      <w:pPr>
        <w:pStyle w:val="Rubrik2"/>
      </w:pPr>
      <w:r>
        <w:t>Huvudregler för att få inackorderingstillägg</w:t>
      </w:r>
    </w:p>
    <w:p w:rsidR="009F452B" w:rsidRDefault="009F452B" w:rsidP="009F452B">
      <w:pPr>
        <w:numPr>
          <w:ilvl w:val="0"/>
          <w:numId w:val="4"/>
        </w:numPr>
        <w:spacing w:after="0" w:line="240" w:lineRule="auto"/>
        <w:rPr>
          <w:sz w:val="24"/>
        </w:rPr>
      </w:pPr>
      <w:r>
        <w:rPr>
          <w:sz w:val="24"/>
        </w:rPr>
        <w:t xml:space="preserve">Eleven ska vara antagen genom s.k. förstahandsmottagning </w:t>
      </w:r>
      <w:r w:rsidR="005A01B3">
        <w:rPr>
          <w:sz w:val="24"/>
        </w:rPr>
        <w:t xml:space="preserve">vilket inkluderar all </w:t>
      </w:r>
      <w:r>
        <w:rPr>
          <w:sz w:val="24"/>
        </w:rPr>
        <w:t>riksrekryterande utbildning. Mottagning i första hand innebär antagning på samma villkor som den som är bosatt på utbildningsorten.</w:t>
      </w:r>
    </w:p>
    <w:p w:rsidR="009F452B" w:rsidRDefault="009F452B" w:rsidP="009F452B">
      <w:pPr>
        <w:numPr>
          <w:ilvl w:val="0"/>
          <w:numId w:val="4"/>
        </w:numPr>
        <w:spacing w:after="0" w:line="240" w:lineRule="auto"/>
        <w:rPr>
          <w:sz w:val="24"/>
        </w:rPr>
      </w:pPr>
      <w:r>
        <w:rPr>
          <w:sz w:val="24"/>
        </w:rPr>
        <w:t>Ersättning kan ges till och med första kalenderhalvåret det år eleven fyller 20 år.</w:t>
      </w:r>
    </w:p>
    <w:p w:rsidR="009F452B" w:rsidRDefault="009F452B" w:rsidP="009F452B">
      <w:pPr>
        <w:numPr>
          <w:ilvl w:val="0"/>
          <w:numId w:val="4"/>
        </w:numPr>
        <w:spacing w:after="0" w:line="240" w:lineRule="auto"/>
        <w:rPr>
          <w:sz w:val="24"/>
        </w:rPr>
      </w:pPr>
      <w:r w:rsidRPr="003462B2">
        <w:rPr>
          <w:sz w:val="24"/>
        </w:rPr>
        <w:t>Den anordnande gymnasieskolan ska ha en offentlig huvudman, d.v.s. kommun eller landsting.</w:t>
      </w:r>
    </w:p>
    <w:p w:rsidR="009F452B" w:rsidRPr="00D7736C" w:rsidRDefault="009F452B" w:rsidP="009F452B">
      <w:pPr>
        <w:numPr>
          <w:ilvl w:val="0"/>
          <w:numId w:val="4"/>
        </w:numPr>
        <w:spacing w:after="0" w:line="240" w:lineRule="auto"/>
        <w:rPr>
          <w:sz w:val="24"/>
        </w:rPr>
      </w:pPr>
      <w:r w:rsidRPr="00D7736C">
        <w:rPr>
          <w:sz w:val="24"/>
        </w:rPr>
        <w:t>Restiden mellan folkbokföringsadressen och skolan ska uppgå till minst 2 timmar och 30 min</w:t>
      </w:r>
      <w:r w:rsidR="00A57EC6" w:rsidRPr="00D7736C">
        <w:rPr>
          <w:sz w:val="24"/>
        </w:rPr>
        <w:t xml:space="preserve"> </w:t>
      </w:r>
      <w:r w:rsidR="009A6266" w:rsidRPr="00D7736C">
        <w:rPr>
          <w:sz w:val="24"/>
        </w:rPr>
        <w:t xml:space="preserve">per dag </w:t>
      </w:r>
      <w:r w:rsidR="00A57EC6" w:rsidRPr="00D7736C">
        <w:rPr>
          <w:sz w:val="24"/>
        </w:rPr>
        <w:t>räknat från hemmet till skolan</w:t>
      </w:r>
      <w:r w:rsidR="00D7736C" w:rsidRPr="00D7736C">
        <w:rPr>
          <w:sz w:val="24"/>
        </w:rPr>
        <w:t>.</w:t>
      </w:r>
    </w:p>
    <w:p w:rsidR="009F452B" w:rsidRPr="00FF3B31" w:rsidRDefault="009F452B" w:rsidP="009F452B">
      <w:pPr>
        <w:numPr>
          <w:ilvl w:val="0"/>
          <w:numId w:val="4"/>
        </w:numPr>
        <w:spacing w:after="0" w:line="240" w:lineRule="auto"/>
        <w:rPr>
          <w:sz w:val="24"/>
        </w:rPr>
      </w:pPr>
      <w:r w:rsidRPr="00FF3B31">
        <w:rPr>
          <w:sz w:val="24"/>
        </w:rPr>
        <w:lastRenderedPageBreak/>
        <w:t>Inackorderingstillägg erhålls endast för heltidsstudier.</w:t>
      </w:r>
    </w:p>
    <w:p w:rsidR="009F452B" w:rsidRDefault="009F452B" w:rsidP="009F452B">
      <w:pPr>
        <w:numPr>
          <w:ilvl w:val="0"/>
          <w:numId w:val="4"/>
        </w:numPr>
        <w:spacing w:after="0" w:line="240" w:lineRule="auto"/>
        <w:rPr>
          <w:sz w:val="24"/>
        </w:rPr>
      </w:pPr>
      <w:r w:rsidRPr="00FF3B31">
        <w:rPr>
          <w:sz w:val="24"/>
        </w:rPr>
        <w:t>Till studier räknas praktik som ingår i utbildningen samt arbetsplatsförlagd utbildning. Inackorderingstillägg gäller även för elever i Göteborg som måste ha sin praktik utanför kommunen på grund av brist på praktikplatser inom Göteborg.</w:t>
      </w:r>
    </w:p>
    <w:p w:rsidR="00622986" w:rsidRDefault="00622986" w:rsidP="00622986">
      <w:pPr>
        <w:pStyle w:val="Rubrik2"/>
      </w:pPr>
      <w:r>
        <w:t>Tillägg och förtydliganden</w:t>
      </w:r>
    </w:p>
    <w:p w:rsidR="009F452B" w:rsidRPr="00FF3B31" w:rsidRDefault="009F452B" w:rsidP="00622986">
      <w:pPr>
        <w:pStyle w:val="Rubrik3"/>
      </w:pPr>
      <w:r w:rsidRPr="00FF3B31">
        <w:t>Föräldrar utomlands</w:t>
      </w:r>
    </w:p>
    <w:p w:rsidR="009F452B" w:rsidRDefault="009F452B" w:rsidP="00982CC0">
      <w:pPr>
        <w:rPr>
          <w:sz w:val="24"/>
        </w:rPr>
      </w:pPr>
      <w:r w:rsidRPr="00FF3B31">
        <w:rPr>
          <w:sz w:val="24"/>
        </w:rPr>
        <w:t xml:space="preserve">Om elevens föräldrar är bosatta/vistas utomlands och eleven bor kvar i Göteborg, beviljar kommunen </w:t>
      </w:r>
      <w:r>
        <w:rPr>
          <w:sz w:val="24"/>
        </w:rPr>
        <w:t>inte</w:t>
      </w:r>
      <w:r w:rsidRPr="00FF3B31">
        <w:rPr>
          <w:sz w:val="24"/>
        </w:rPr>
        <w:t xml:space="preserve"> bidrag för inackordering i Göteborg. </w:t>
      </w:r>
    </w:p>
    <w:p w:rsidR="009F452B" w:rsidRPr="00622986" w:rsidRDefault="009F452B" w:rsidP="00622986">
      <w:pPr>
        <w:pStyle w:val="Rubrik3"/>
      </w:pPr>
      <w:r w:rsidRPr="00622986">
        <w:t>Folkbokföring</w:t>
      </w:r>
    </w:p>
    <w:p w:rsidR="009F452B" w:rsidRPr="003836AE" w:rsidRDefault="009F452B" w:rsidP="00982CC0">
      <w:pPr>
        <w:rPr>
          <w:sz w:val="24"/>
        </w:rPr>
      </w:pPr>
      <w:r w:rsidRPr="003836AE">
        <w:rPr>
          <w:sz w:val="24"/>
        </w:rPr>
        <w:t xml:space="preserve">Om </w:t>
      </w:r>
      <w:r>
        <w:rPr>
          <w:sz w:val="24"/>
        </w:rPr>
        <w:t>en elev</w:t>
      </w:r>
      <w:r w:rsidRPr="003836AE">
        <w:rPr>
          <w:sz w:val="24"/>
        </w:rPr>
        <w:t xml:space="preserve"> är under 18 år och på grund av studier måste bo någon annanstans än hos </w:t>
      </w:r>
      <w:r>
        <w:rPr>
          <w:sz w:val="24"/>
        </w:rPr>
        <w:t>s</w:t>
      </w:r>
      <w:r w:rsidRPr="003836AE">
        <w:rPr>
          <w:sz w:val="24"/>
        </w:rPr>
        <w:t xml:space="preserve">ina föräldrar ska </w:t>
      </w:r>
      <w:r>
        <w:rPr>
          <w:sz w:val="24"/>
        </w:rPr>
        <w:t>eleven</w:t>
      </w:r>
      <w:r w:rsidRPr="003836AE">
        <w:rPr>
          <w:sz w:val="24"/>
        </w:rPr>
        <w:t xml:space="preserve"> ändå vara folkbokförd hos dem.</w:t>
      </w:r>
    </w:p>
    <w:p w:rsidR="009F452B" w:rsidRPr="003836AE" w:rsidRDefault="009F452B" w:rsidP="00982CC0">
      <w:pPr>
        <w:rPr>
          <w:sz w:val="24"/>
        </w:rPr>
      </w:pPr>
      <w:r w:rsidRPr="003836AE">
        <w:rPr>
          <w:sz w:val="24"/>
        </w:rPr>
        <w:t xml:space="preserve">Detta gäller </w:t>
      </w:r>
      <w:r>
        <w:rPr>
          <w:sz w:val="24"/>
        </w:rPr>
        <w:t xml:space="preserve">så länge studierna fortsätter </w:t>
      </w:r>
      <w:r w:rsidRPr="003836AE">
        <w:rPr>
          <w:sz w:val="24"/>
        </w:rPr>
        <w:t>i grund- eller gymnasieskola eller motsvarande utbildning som påbörjat</w:t>
      </w:r>
      <w:r>
        <w:rPr>
          <w:sz w:val="24"/>
        </w:rPr>
        <w:t>s</w:t>
      </w:r>
      <w:r w:rsidRPr="003836AE">
        <w:rPr>
          <w:sz w:val="24"/>
        </w:rPr>
        <w:t xml:space="preserve"> innan </w:t>
      </w:r>
      <w:r>
        <w:rPr>
          <w:sz w:val="24"/>
        </w:rPr>
        <w:t>man</w:t>
      </w:r>
      <w:r w:rsidRPr="003836AE">
        <w:rPr>
          <w:sz w:val="24"/>
        </w:rPr>
        <w:t xml:space="preserve"> fyllt 18 år</w:t>
      </w:r>
      <w:r>
        <w:rPr>
          <w:sz w:val="24"/>
        </w:rPr>
        <w:t xml:space="preserve"> även om man uppnått myndig ålder</w:t>
      </w:r>
      <w:r w:rsidR="00982CC0">
        <w:rPr>
          <w:sz w:val="24"/>
        </w:rPr>
        <w:t>.</w:t>
      </w:r>
      <w:r>
        <w:rPr>
          <w:sz w:val="24"/>
        </w:rPr>
        <w:t xml:space="preserve"> </w:t>
      </w:r>
      <w:r w:rsidRPr="00982CC0">
        <w:rPr>
          <w:rStyle w:val="Fotnotsreferens"/>
        </w:rPr>
        <w:footnoteReference w:id="2"/>
      </w:r>
    </w:p>
    <w:p w:rsidR="009F452B" w:rsidRPr="00622986" w:rsidRDefault="009F452B" w:rsidP="00622986">
      <w:pPr>
        <w:pStyle w:val="Rubrik3"/>
      </w:pPr>
      <w:r w:rsidRPr="00622986">
        <w:t>Studier utomlands</w:t>
      </w:r>
    </w:p>
    <w:p w:rsidR="009F452B" w:rsidRPr="00D33333" w:rsidRDefault="009F452B" w:rsidP="00B46D85">
      <w:pPr>
        <w:pStyle w:val="Brdtextmedindrag"/>
        <w:ind w:left="0"/>
        <w:rPr>
          <w:sz w:val="24"/>
          <w:szCs w:val="24"/>
        </w:rPr>
      </w:pPr>
      <w:r w:rsidRPr="00D33333">
        <w:rPr>
          <w:sz w:val="24"/>
          <w:szCs w:val="24"/>
        </w:rPr>
        <w:t xml:space="preserve">Studier utomlands, exempelvis vid svenska utlandsskolor, berättigar inte till </w:t>
      </w:r>
      <w:r>
        <w:rPr>
          <w:sz w:val="24"/>
          <w:szCs w:val="24"/>
        </w:rPr>
        <w:t>inackorderingstillägg.</w:t>
      </w:r>
    </w:p>
    <w:p w:rsidR="009F452B" w:rsidRPr="00622986" w:rsidRDefault="009F452B" w:rsidP="00622986">
      <w:pPr>
        <w:pStyle w:val="Rubrik3"/>
      </w:pPr>
      <w:r w:rsidRPr="00622986">
        <w:t>Studieuppehåll och ferier</w:t>
      </w:r>
    </w:p>
    <w:p w:rsidR="009F452B" w:rsidRDefault="009F452B" w:rsidP="00B46D85">
      <w:pPr>
        <w:pStyle w:val="Brdtextmedindrag"/>
        <w:ind w:left="0"/>
        <w:rPr>
          <w:sz w:val="24"/>
          <w:szCs w:val="24"/>
        </w:rPr>
      </w:pPr>
      <w:r w:rsidRPr="00FF3B31">
        <w:rPr>
          <w:sz w:val="24"/>
          <w:szCs w:val="24"/>
        </w:rPr>
        <w:t>Inackorderingstillägg utgår inte under sommarferier eller studieuppehåll.</w:t>
      </w:r>
    </w:p>
    <w:p w:rsidR="009F452B" w:rsidRPr="00622986" w:rsidRDefault="009F452B" w:rsidP="00622986">
      <w:pPr>
        <w:pStyle w:val="Rubrik3"/>
      </w:pPr>
      <w:r w:rsidRPr="00622986">
        <w:t>Elever som går på fristående skolor och på folkhögskolor</w:t>
      </w:r>
    </w:p>
    <w:p w:rsidR="009F452B" w:rsidRPr="00B46D85" w:rsidRDefault="009F452B" w:rsidP="00B46D85">
      <w:pPr>
        <w:rPr>
          <w:sz w:val="24"/>
        </w:rPr>
      </w:pPr>
      <w:r w:rsidRPr="00B46D85">
        <w:rPr>
          <w:sz w:val="24"/>
        </w:rPr>
        <w:t>Elever som går i fristående gymnasieskolor eller folkhögskolor söker inackorderingstillägg via Centrala studiestödsnämnden (CSN).</w:t>
      </w:r>
    </w:p>
    <w:p w:rsidR="009F452B" w:rsidRPr="00622986" w:rsidRDefault="009F452B" w:rsidP="00622986">
      <w:pPr>
        <w:pStyle w:val="Rubrik3"/>
      </w:pPr>
      <w:r w:rsidRPr="00622986">
        <w:t>Ansökan och beslut</w:t>
      </w:r>
    </w:p>
    <w:p w:rsidR="009F452B" w:rsidRPr="00FF3B31" w:rsidRDefault="009F452B" w:rsidP="00B46D85">
      <w:pPr>
        <w:rPr>
          <w:sz w:val="24"/>
        </w:rPr>
      </w:pPr>
      <w:r w:rsidRPr="00FF3B31">
        <w:rPr>
          <w:sz w:val="24"/>
        </w:rPr>
        <w:t xml:space="preserve">Ansökan om inackorderingstillägg görs till utbildningsförvaltningen. </w:t>
      </w:r>
    </w:p>
    <w:p w:rsidR="009F452B" w:rsidRPr="009B3BD0" w:rsidRDefault="009F452B" w:rsidP="00B46D85">
      <w:pPr>
        <w:rPr>
          <w:sz w:val="24"/>
        </w:rPr>
      </w:pPr>
      <w:r w:rsidRPr="00FF3B31">
        <w:rPr>
          <w:sz w:val="24"/>
        </w:rPr>
        <w:t xml:space="preserve">För att </w:t>
      </w:r>
      <w:r>
        <w:rPr>
          <w:sz w:val="24"/>
        </w:rPr>
        <w:t>få</w:t>
      </w:r>
      <w:r w:rsidRPr="00FF3B31">
        <w:rPr>
          <w:sz w:val="24"/>
        </w:rPr>
        <w:t xml:space="preserve"> inackorderingstillägg skall </w:t>
      </w:r>
      <w:r>
        <w:rPr>
          <w:sz w:val="24"/>
        </w:rPr>
        <w:t xml:space="preserve">skolan intyga på ansökningsblanketten att </w:t>
      </w:r>
      <w:r w:rsidRPr="00FF3B31">
        <w:rPr>
          <w:sz w:val="24"/>
        </w:rPr>
        <w:t>eleven bedriver studier</w:t>
      </w:r>
      <w:r>
        <w:rPr>
          <w:sz w:val="24"/>
        </w:rPr>
        <w:t xml:space="preserve"> på angiven utbildning. Kopia på h</w:t>
      </w:r>
      <w:r w:rsidRPr="009B3BD0">
        <w:rPr>
          <w:sz w:val="24"/>
        </w:rPr>
        <w:t xml:space="preserve">yreskontrakt avseende inackorderingsbostaden </w:t>
      </w:r>
      <w:r>
        <w:rPr>
          <w:sz w:val="24"/>
        </w:rPr>
        <w:t>ska bifogas ansökan samt k</w:t>
      </w:r>
      <w:r w:rsidRPr="009B3BD0">
        <w:rPr>
          <w:sz w:val="24"/>
        </w:rPr>
        <w:t>vitto på betald hyra</w:t>
      </w:r>
      <w:r>
        <w:rPr>
          <w:sz w:val="24"/>
        </w:rPr>
        <w:t xml:space="preserve"> ska kunna uppvisas på begäran</w:t>
      </w:r>
      <w:r w:rsidR="00982CC0">
        <w:rPr>
          <w:sz w:val="24"/>
        </w:rPr>
        <w:t>.</w:t>
      </w:r>
      <w:r w:rsidRPr="00B46D85">
        <w:rPr>
          <w:rStyle w:val="Fotnotsreferens"/>
        </w:rPr>
        <w:footnoteReference w:id="3"/>
      </w:r>
      <w:r w:rsidRPr="00B46D85">
        <w:rPr>
          <w:rStyle w:val="Fotnotsreferens"/>
        </w:rPr>
        <w:t>.</w:t>
      </w:r>
    </w:p>
    <w:p w:rsidR="009F452B" w:rsidRPr="00A7268E" w:rsidRDefault="009F452B" w:rsidP="00B46D85">
      <w:pPr>
        <w:rPr>
          <w:rStyle w:val="Hyperlnk"/>
        </w:rPr>
      </w:pPr>
      <w:r w:rsidRPr="00951835">
        <w:rPr>
          <w:sz w:val="24"/>
        </w:rPr>
        <w:t>Ansökan om inackorderingstillägg</w:t>
      </w:r>
      <w:r>
        <w:rPr>
          <w:sz w:val="24"/>
        </w:rPr>
        <w:t xml:space="preserve"> ska lämnas</w:t>
      </w:r>
      <w:r w:rsidRPr="00951835">
        <w:rPr>
          <w:sz w:val="24"/>
        </w:rPr>
        <w:t xml:space="preserve"> </w:t>
      </w:r>
      <w:r>
        <w:rPr>
          <w:sz w:val="24"/>
        </w:rPr>
        <w:t xml:space="preserve">på nytt </w:t>
      </w:r>
      <w:r w:rsidRPr="00951835">
        <w:rPr>
          <w:sz w:val="24"/>
        </w:rPr>
        <w:t>för varje</w:t>
      </w:r>
      <w:r>
        <w:rPr>
          <w:sz w:val="24"/>
        </w:rPr>
        <w:t xml:space="preserve"> </w:t>
      </w:r>
      <w:r w:rsidRPr="00951835">
        <w:rPr>
          <w:sz w:val="24"/>
        </w:rPr>
        <w:t>läsår</w:t>
      </w:r>
      <w:r>
        <w:rPr>
          <w:sz w:val="24"/>
        </w:rPr>
        <w:t xml:space="preserve">. </w:t>
      </w:r>
      <w:r w:rsidR="00417E3E" w:rsidRPr="00B46D85">
        <w:rPr>
          <w:sz w:val="24"/>
        </w:rPr>
        <w:t>Ansökningsblankett finns att hämta på kommunens hemsida:</w:t>
      </w:r>
      <w:r>
        <w:rPr>
          <w:sz w:val="24"/>
        </w:rPr>
        <w:t xml:space="preserve"> </w:t>
      </w:r>
      <w:hyperlink r:id="rId12" w:history="1">
        <w:r w:rsidRPr="0073531D">
          <w:rPr>
            <w:rStyle w:val="Hyperlnk"/>
            <w:szCs w:val="22"/>
          </w:rPr>
          <w:t>www.goteborg.se/Förskola&amp;Utbildning/Gymnasieskola</w:t>
        </w:r>
      </w:hyperlink>
      <w:r w:rsidRPr="00A7268E">
        <w:rPr>
          <w:rStyle w:val="Hyperlnk"/>
        </w:rPr>
        <w:t>/Studieekonomi</w:t>
      </w:r>
    </w:p>
    <w:p w:rsidR="009F452B" w:rsidRDefault="009F452B" w:rsidP="00B46D85">
      <w:pPr>
        <w:pStyle w:val="Brdtextmedindrag"/>
        <w:ind w:left="0"/>
        <w:rPr>
          <w:sz w:val="24"/>
          <w:szCs w:val="24"/>
        </w:rPr>
      </w:pPr>
      <w:r w:rsidRPr="00951835">
        <w:rPr>
          <w:sz w:val="24"/>
          <w:szCs w:val="24"/>
        </w:rPr>
        <w:t xml:space="preserve">Ersättning utgår för högst </w:t>
      </w:r>
      <w:r>
        <w:rPr>
          <w:sz w:val="24"/>
          <w:szCs w:val="24"/>
        </w:rPr>
        <w:t>fyra</w:t>
      </w:r>
      <w:r w:rsidRPr="00951835">
        <w:rPr>
          <w:sz w:val="24"/>
          <w:szCs w:val="24"/>
        </w:rPr>
        <w:t xml:space="preserve"> månader under höstterminen och högst </w:t>
      </w:r>
      <w:r>
        <w:rPr>
          <w:sz w:val="24"/>
          <w:szCs w:val="24"/>
        </w:rPr>
        <w:t>fem</w:t>
      </w:r>
      <w:r w:rsidRPr="00951835">
        <w:rPr>
          <w:sz w:val="24"/>
          <w:szCs w:val="24"/>
        </w:rPr>
        <w:t xml:space="preserve"> månader under vårterminen. </w:t>
      </w:r>
    </w:p>
    <w:p w:rsidR="009F452B" w:rsidRPr="00622986" w:rsidRDefault="009F452B" w:rsidP="00622986">
      <w:pPr>
        <w:pStyle w:val="Rubrik3"/>
      </w:pPr>
      <w:r w:rsidRPr="00622986">
        <w:t>Ersättningens storlek</w:t>
      </w:r>
    </w:p>
    <w:p w:rsidR="009F452B" w:rsidRPr="00B46D85" w:rsidRDefault="009F452B" w:rsidP="009F452B">
      <w:pPr>
        <w:rPr>
          <w:sz w:val="24"/>
        </w:rPr>
      </w:pPr>
      <w:r w:rsidRPr="00B46D85">
        <w:rPr>
          <w:rFonts w:ascii="Times New Roman" w:eastAsia="Times New Roman" w:hAnsi="Times New Roman" w:cs="Times New Roman"/>
          <w:sz w:val="24"/>
          <w:lang w:eastAsia="sv-SE"/>
        </w:rPr>
        <w:t>Inackorderingstillägget uppgår till 1/30 av prisbasbeloppet.</w:t>
      </w:r>
      <w:r>
        <w:rPr>
          <w:color w:val="FF0000"/>
          <w:sz w:val="24"/>
        </w:rPr>
        <w:t xml:space="preserve"> </w:t>
      </w:r>
      <w:r w:rsidRPr="00B46D85">
        <w:rPr>
          <w:rStyle w:val="Fotnotsreferens"/>
          <w:sz w:val="24"/>
        </w:rPr>
        <w:footnoteReference w:id="4"/>
      </w:r>
    </w:p>
    <w:p w:rsidR="009F452B" w:rsidRPr="00622986" w:rsidRDefault="009F452B" w:rsidP="00622986">
      <w:pPr>
        <w:pStyle w:val="Rubrik3"/>
      </w:pPr>
      <w:r w:rsidRPr="00622986">
        <w:lastRenderedPageBreak/>
        <w:t>Anmälningsskyldighet</w:t>
      </w:r>
    </w:p>
    <w:p w:rsidR="009F452B" w:rsidRPr="00B46D85" w:rsidRDefault="009F452B" w:rsidP="009F452B">
      <w:pPr>
        <w:rPr>
          <w:rFonts w:ascii="Times New Roman" w:eastAsia="Times New Roman" w:hAnsi="Times New Roman" w:cs="Times New Roman"/>
          <w:sz w:val="24"/>
          <w:lang w:eastAsia="sv-SE"/>
        </w:rPr>
      </w:pPr>
      <w:r w:rsidRPr="00B46D85">
        <w:rPr>
          <w:rFonts w:ascii="Times New Roman" w:eastAsia="Times New Roman" w:hAnsi="Times New Roman" w:cs="Times New Roman"/>
          <w:sz w:val="24"/>
          <w:lang w:eastAsia="sv-SE"/>
        </w:rPr>
        <w:t>Eleven är skyldig att omgående anmäla ändrade förhållande som påverkar rätten till inackorderingstillägg.</w:t>
      </w:r>
    </w:p>
    <w:p w:rsidR="009F452B" w:rsidRPr="00B46D85" w:rsidRDefault="009F452B" w:rsidP="009F452B">
      <w:pPr>
        <w:rPr>
          <w:rFonts w:ascii="Times New Roman" w:eastAsia="Times New Roman" w:hAnsi="Times New Roman" w:cs="Times New Roman"/>
          <w:sz w:val="24"/>
          <w:lang w:eastAsia="sv-SE"/>
        </w:rPr>
      </w:pPr>
      <w:r w:rsidRPr="00B46D85">
        <w:rPr>
          <w:rFonts w:ascii="Times New Roman" w:eastAsia="Times New Roman" w:hAnsi="Times New Roman" w:cs="Times New Roman"/>
          <w:sz w:val="24"/>
          <w:lang w:eastAsia="sv-SE"/>
        </w:rPr>
        <w:t>Detta gäller:</w:t>
      </w:r>
    </w:p>
    <w:p w:rsidR="009F452B" w:rsidRPr="00B46D85" w:rsidRDefault="009F452B" w:rsidP="009F452B">
      <w:pPr>
        <w:numPr>
          <w:ilvl w:val="0"/>
          <w:numId w:val="3"/>
        </w:numPr>
        <w:tabs>
          <w:tab w:val="clear" w:pos="2520"/>
          <w:tab w:val="num" w:pos="360"/>
        </w:tabs>
        <w:spacing w:after="0" w:line="240" w:lineRule="auto"/>
        <w:ind w:left="360"/>
        <w:rPr>
          <w:rFonts w:ascii="Times New Roman" w:eastAsia="Times New Roman" w:hAnsi="Times New Roman" w:cs="Times New Roman"/>
          <w:sz w:val="24"/>
          <w:lang w:eastAsia="sv-SE"/>
        </w:rPr>
      </w:pPr>
      <w:r w:rsidRPr="00B46D85">
        <w:rPr>
          <w:rFonts w:ascii="Times New Roman" w:eastAsia="Times New Roman" w:hAnsi="Times New Roman" w:cs="Times New Roman"/>
          <w:sz w:val="24"/>
          <w:lang w:eastAsia="sv-SE"/>
        </w:rPr>
        <w:t>studieavbrott</w:t>
      </w:r>
    </w:p>
    <w:p w:rsidR="009F452B" w:rsidRPr="00B46D85" w:rsidRDefault="009F452B" w:rsidP="009F452B">
      <w:pPr>
        <w:numPr>
          <w:ilvl w:val="0"/>
          <w:numId w:val="3"/>
        </w:numPr>
        <w:tabs>
          <w:tab w:val="clear" w:pos="2520"/>
          <w:tab w:val="num" w:pos="360"/>
        </w:tabs>
        <w:spacing w:after="0" w:line="240" w:lineRule="auto"/>
        <w:ind w:left="360"/>
        <w:rPr>
          <w:rFonts w:ascii="Times New Roman" w:eastAsia="Times New Roman" w:hAnsi="Times New Roman" w:cs="Times New Roman"/>
          <w:sz w:val="24"/>
          <w:lang w:eastAsia="sv-SE"/>
        </w:rPr>
      </w:pPr>
      <w:r w:rsidRPr="00B46D85">
        <w:rPr>
          <w:rFonts w:ascii="Times New Roman" w:eastAsia="Times New Roman" w:hAnsi="Times New Roman" w:cs="Times New Roman"/>
          <w:sz w:val="24"/>
          <w:lang w:eastAsia="sv-SE"/>
        </w:rPr>
        <w:t>minskad studieomfattning från hel- till deltid</w:t>
      </w:r>
    </w:p>
    <w:p w:rsidR="009F452B" w:rsidRPr="00B46D85" w:rsidRDefault="009F452B" w:rsidP="009F452B">
      <w:pPr>
        <w:numPr>
          <w:ilvl w:val="0"/>
          <w:numId w:val="3"/>
        </w:numPr>
        <w:tabs>
          <w:tab w:val="clear" w:pos="2520"/>
          <w:tab w:val="num" w:pos="360"/>
        </w:tabs>
        <w:spacing w:after="0" w:line="240" w:lineRule="auto"/>
        <w:ind w:left="360"/>
        <w:rPr>
          <w:rFonts w:ascii="Times New Roman" w:eastAsia="Times New Roman" w:hAnsi="Times New Roman" w:cs="Times New Roman"/>
          <w:sz w:val="24"/>
          <w:lang w:eastAsia="sv-SE"/>
        </w:rPr>
      </w:pPr>
      <w:r w:rsidRPr="00B46D85">
        <w:rPr>
          <w:rFonts w:ascii="Times New Roman" w:eastAsia="Times New Roman" w:hAnsi="Times New Roman" w:cs="Times New Roman"/>
          <w:sz w:val="24"/>
          <w:lang w:eastAsia="sv-SE"/>
        </w:rPr>
        <w:t>om eleven flyttar hem</w:t>
      </w:r>
    </w:p>
    <w:p w:rsidR="009F452B" w:rsidRPr="00B46D85" w:rsidRDefault="009F452B" w:rsidP="009F452B">
      <w:pPr>
        <w:numPr>
          <w:ilvl w:val="0"/>
          <w:numId w:val="3"/>
        </w:numPr>
        <w:tabs>
          <w:tab w:val="clear" w:pos="2520"/>
          <w:tab w:val="num" w:pos="360"/>
        </w:tabs>
        <w:spacing w:after="0" w:line="240" w:lineRule="auto"/>
        <w:ind w:left="360"/>
        <w:rPr>
          <w:rFonts w:ascii="Times New Roman" w:eastAsia="Times New Roman" w:hAnsi="Times New Roman" w:cs="Times New Roman"/>
          <w:sz w:val="24"/>
          <w:lang w:eastAsia="sv-SE"/>
        </w:rPr>
      </w:pPr>
      <w:r w:rsidRPr="00B46D85">
        <w:rPr>
          <w:rFonts w:ascii="Times New Roman" w:eastAsia="Times New Roman" w:hAnsi="Times New Roman" w:cs="Times New Roman"/>
          <w:sz w:val="24"/>
          <w:lang w:eastAsia="sv-SE"/>
        </w:rPr>
        <w:t>ändrad folkbokföringskommun</w:t>
      </w:r>
    </w:p>
    <w:p w:rsidR="009F452B" w:rsidRPr="00FF3B31" w:rsidRDefault="009F452B" w:rsidP="009F452B">
      <w:pPr>
        <w:numPr>
          <w:ilvl w:val="0"/>
          <w:numId w:val="3"/>
        </w:numPr>
        <w:tabs>
          <w:tab w:val="clear" w:pos="2520"/>
          <w:tab w:val="num" w:pos="360"/>
        </w:tabs>
        <w:spacing w:after="0" w:line="240" w:lineRule="auto"/>
        <w:ind w:left="360"/>
        <w:rPr>
          <w:sz w:val="24"/>
        </w:rPr>
      </w:pPr>
      <w:r w:rsidRPr="00FF3B31">
        <w:rPr>
          <w:sz w:val="24"/>
        </w:rPr>
        <w:t>andra förhållanden som påverkar tillägget</w:t>
      </w:r>
    </w:p>
    <w:p w:rsidR="009F452B" w:rsidRPr="00FF3B31" w:rsidRDefault="009F452B" w:rsidP="009F452B">
      <w:pPr>
        <w:rPr>
          <w:sz w:val="24"/>
        </w:rPr>
      </w:pPr>
    </w:p>
    <w:p w:rsidR="009F452B" w:rsidRDefault="009F452B" w:rsidP="009F452B">
      <w:pPr>
        <w:rPr>
          <w:sz w:val="24"/>
        </w:rPr>
      </w:pPr>
      <w:r w:rsidRPr="00FF3B31">
        <w:rPr>
          <w:sz w:val="24"/>
        </w:rPr>
        <w:t xml:space="preserve">Eleven, eller föräldrar om eleven är omyndig, är återbetalningsskyldig om felaktiga uppgifter lämnats eller om ändrade förhållande som påverkar tillägget </w:t>
      </w:r>
      <w:r>
        <w:rPr>
          <w:sz w:val="24"/>
        </w:rPr>
        <w:t>inte</w:t>
      </w:r>
      <w:r w:rsidRPr="00FF3B31">
        <w:rPr>
          <w:sz w:val="24"/>
        </w:rPr>
        <w:t xml:space="preserve"> anmälts</w:t>
      </w:r>
      <w:r>
        <w:rPr>
          <w:sz w:val="24"/>
        </w:rPr>
        <w:t>.</w:t>
      </w:r>
    </w:p>
    <w:p w:rsidR="009F452B" w:rsidRPr="00622986" w:rsidRDefault="009F452B" w:rsidP="00622986">
      <w:pPr>
        <w:pStyle w:val="Rubrik3"/>
      </w:pPr>
      <w:r w:rsidRPr="00622986">
        <w:t>Resebidrag</w:t>
      </w:r>
    </w:p>
    <w:p w:rsidR="009F452B" w:rsidRPr="00353EC9" w:rsidRDefault="009F452B" w:rsidP="009F452B">
      <w:pPr>
        <w:rPr>
          <w:sz w:val="24"/>
        </w:rPr>
      </w:pPr>
      <w:r w:rsidRPr="00353EC9">
        <w:rPr>
          <w:sz w:val="24"/>
        </w:rPr>
        <w:t xml:space="preserve">Ersättning </w:t>
      </w:r>
      <w:r>
        <w:rPr>
          <w:sz w:val="24"/>
        </w:rPr>
        <w:t>för</w:t>
      </w:r>
      <w:r w:rsidRPr="00353EC9">
        <w:rPr>
          <w:sz w:val="24"/>
        </w:rPr>
        <w:t xml:space="preserve"> kostnader </w:t>
      </w:r>
      <w:r>
        <w:rPr>
          <w:sz w:val="24"/>
        </w:rPr>
        <w:t>som avser</w:t>
      </w:r>
      <w:r w:rsidRPr="00353EC9">
        <w:rPr>
          <w:sz w:val="24"/>
        </w:rPr>
        <w:t xml:space="preserve"> dagliga resor </w:t>
      </w:r>
      <w:r>
        <w:rPr>
          <w:sz w:val="24"/>
        </w:rPr>
        <w:t xml:space="preserve">enligt Lag om kommunernas skyldighet att svara för vissa elevresor (SFS 1191:1110) </w:t>
      </w:r>
      <w:r w:rsidRPr="00353EC9">
        <w:rPr>
          <w:sz w:val="24"/>
        </w:rPr>
        <w:t>kan inte erhållas samtidigt med inackor</w:t>
      </w:r>
      <w:r>
        <w:rPr>
          <w:sz w:val="24"/>
        </w:rPr>
        <w:t>deringstillägg.</w:t>
      </w:r>
    </w:p>
    <w:p w:rsidR="009F452B" w:rsidRPr="00622986" w:rsidRDefault="00417E3E" w:rsidP="00622986">
      <w:pPr>
        <w:pStyle w:val="Rubrik3"/>
      </w:pPr>
      <w:r w:rsidRPr="00622986">
        <w:t>Frisök</w:t>
      </w:r>
    </w:p>
    <w:p w:rsidR="009F452B" w:rsidRPr="00045DA3" w:rsidRDefault="009F452B" w:rsidP="009F452B">
      <w:pPr>
        <w:spacing w:after="150"/>
        <w:rPr>
          <w:sz w:val="24"/>
        </w:rPr>
      </w:pPr>
      <w:r w:rsidRPr="00045DA3">
        <w:rPr>
          <w:sz w:val="24"/>
        </w:rPr>
        <w:t>Genom ändringar i skollagen har elever från och med 1 januari 2008 möjlighet att söka en utbildning i en annan kommuns gymnasieskola även om samma utbildning erbjuds i hemkommunen eller samverk</w:t>
      </w:r>
      <w:r w:rsidR="00417E3E">
        <w:rPr>
          <w:sz w:val="24"/>
        </w:rPr>
        <w:t>ansområdet, så kallad frisök</w:t>
      </w:r>
      <w:r w:rsidRPr="00045DA3">
        <w:rPr>
          <w:sz w:val="24"/>
        </w:rPr>
        <w:t xml:space="preserve">. </w:t>
      </w:r>
    </w:p>
    <w:p w:rsidR="009F452B" w:rsidRDefault="009F452B" w:rsidP="00417E3E">
      <w:pPr>
        <w:spacing w:after="150"/>
        <w:rPr>
          <w:sz w:val="24"/>
        </w:rPr>
      </w:pPr>
      <w:r w:rsidRPr="00045DA3">
        <w:rPr>
          <w:sz w:val="24"/>
        </w:rPr>
        <w:t>En sådan behörig sökande tas emot i mån av plats, så kallad andrahands</w:t>
      </w:r>
      <w:r w:rsidR="00417E3E">
        <w:rPr>
          <w:sz w:val="24"/>
        </w:rPr>
        <w:t>-</w:t>
      </w:r>
      <w:r w:rsidRPr="00045DA3">
        <w:rPr>
          <w:sz w:val="24"/>
        </w:rPr>
        <w:t>mottagning, efter beslut av anordnarkommunen.</w:t>
      </w:r>
      <w:r w:rsidR="00417E3E">
        <w:rPr>
          <w:sz w:val="24"/>
        </w:rPr>
        <w:t xml:space="preserve"> </w:t>
      </w:r>
      <w:r>
        <w:rPr>
          <w:sz w:val="24"/>
        </w:rPr>
        <w:t xml:space="preserve">Elever som tas emot i en </w:t>
      </w:r>
      <w:r w:rsidRPr="00045DA3">
        <w:rPr>
          <w:sz w:val="24"/>
        </w:rPr>
        <w:t>andrahandsmottagning,</w:t>
      </w:r>
      <w:r>
        <w:rPr>
          <w:sz w:val="24"/>
        </w:rPr>
        <w:t xml:space="preserve"> har inte rätt till inackorderingsstöd, d.v.s. nuvarande regler om inackorderingsstöd är inte utvid</w:t>
      </w:r>
      <w:r w:rsidR="00417E3E">
        <w:rPr>
          <w:sz w:val="24"/>
        </w:rPr>
        <w:t>gade att omfatta även frisök</w:t>
      </w:r>
      <w:r>
        <w:rPr>
          <w:sz w:val="24"/>
        </w:rPr>
        <w:t>.</w:t>
      </w:r>
    </w:p>
    <w:p w:rsidR="009F452B" w:rsidRPr="00622986" w:rsidRDefault="009F452B" w:rsidP="00622986">
      <w:pPr>
        <w:pStyle w:val="Rubrik3"/>
      </w:pPr>
      <w:r w:rsidRPr="00622986">
        <w:t>Nationellt godkänd idrottsutbildning (NIU)</w:t>
      </w:r>
      <w:r w:rsidRPr="00622986">
        <w:footnoteReference w:id="5"/>
      </w:r>
    </w:p>
    <w:p w:rsidR="009F452B" w:rsidRPr="002C6468" w:rsidRDefault="009F452B" w:rsidP="009F452B">
      <w:pPr>
        <w:rPr>
          <w:sz w:val="24"/>
        </w:rPr>
      </w:pPr>
      <w:r w:rsidRPr="002C6468">
        <w:rPr>
          <w:sz w:val="24"/>
        </w:rPr>
        <w:t>NIU har införts som ett komplement till riksrekryterande idrottsutbildning (riksidrottsgymnasierna). Elever som har antagits till s.k. NIU-platser är berättigade till inackorderingstillägg enbart om anordnande kommun och hemkommun har tecknat samverkansavtal för NIU</w:t>
      </w:r>
      <w:r>
        <w:rPr>
          <w:sz w:val="24"/>
        </w:rPr>
        <w:t xml:space="preserve"> före antagning sker</w:t>
      </w:r>
      <w:r w:rsidRPr="002C6468">
        <w:rPr>
          <w:sz w:val="24"/>
        </w:rPr>
        <w:t xml:space="preserve">. Samverkansavtal innebär att eleverna blir antagna i första hand. </w:t>
      </w:r>
    </w:p>
    <w:p w:rsidR="009F452B" w:rsidRPr="00622986" w:rsidRDefault="009F452B" w:rsidP="00622986">
      <w:pPr>
        <w:pStyle w:val="Rubrik3"/>
      </w:pPr>
      <w:r w:rsidRPr="00622986">
        <w:t>Inackorderingstillägg och reseersättning vid distansstudier</w:t>
      </w:r>
    </w:p>
    <w:p w:rsidR="009F452B" w:rsidRDefault="009F452B" w:rsidP="009F452B">
      <w:pPr>
        <w:rPr>
          <w:sz w:val="24"/>
        </w:rPr>
      </w:pPr>
      <w:r w:rsidRPr="002C6468">
        <w:rPr>
          <w:sz w:val="24"/>
        </w:rPr>
        <w:t>Elever som bedriver gymnasiestudier på distans kan beviljas stöd till boende och ersättning för resa vid deltagande i obligatoriska inslag i utbildningen. Ersättning kan utgå för styrkta kostnader för boende och resa, dock max 1/30 av prisbasbeloppet per månad. Närvarointyg från skolan ska kunna uppvisas.</w:t>
      </w:r>
    </w:p>
    <w:p w:rsidR="00E9300A" w:rsidRPr="00622986" w:rsidRDefault="00E9300A" w:rsidP="00622986">
      <w:pPr>
        <w:pStyle w:val="Rubrik3"/>
      </w:pPr>
      <w:r w:rsidRPr="00622986">
        <w:lastRenderedPageBreak/>
        <w:t>Retroaktiva ansökningar</w:t>
      </w:r>
    </w:p>
    <w:p w:rsidR="00E9300A" w:rsidRPr="002C6468" w:rsidRDefault="00E9300A" w:rsidP="009F452B">
      <w:pPr>
        <w:rPr>
          <w:sz w:val="24"/>
        </w:rPr>
      </w:pPr>
      <w:r>
        <w:rPr>
          <w:sz w:val="24"/>
        </w:rPr>
        <w:t>Stöd till inackordering kan inte nekas av kommunen med hänvisning till att ansökan inkommit retroaktivt.</w:t>
      </w:r>
    </w:p>
    <w:p w:rsidR="009F452B" w:rsidRPr="00002B34" w:rsidRDefault="009F452B" w:rsidP="00622986">
      <w:pPr>
        <w:pStyle w:val="Rubrik3"/>
      </w:pPr>
      <w:r w:rsidRPr="00002B34">
        <w:t>Beslut och överklagande</w:t>
      </w:r>
    </w:p>
    <w:p w:rsidR="009F452B" w:rsidRPr="00B46D85" w:rsidRDefault="009F452B" w:rsidP="009F452B">
      <w:pPr>
        <w:rPr>
          <w:color w:val="000000"/>
          <w:sz w:val="24"/>
        </w:rPr>
      </w:pPr>
      <w:r w:rsidRPr="00B46D85">
        <w:rPr>
          <w:sz w:val="24"/>
        </w:rPr>
        <w:t>Beslut om ekonomiskt stöd till inackordering kan överklagas till allmän förvaltningsdomstol</w:t>
      </w:r>
      <w:r w:rsidRPr="00B46D85">
        <w:rPr>
          <w:rStyle w:val="Fotnotsreferens"/>
          <w:color w:val="000000"/>
          <w:sz w:val="24"/>
        </w:rPr>
        <w:footnoteReference w:id="6"/>
      </w:r>
      <w:r w:rsidRPr="00B46D85">
        <w:rPr>
          <w:color w:val="000000"/>
          <w:sz w:val="24"/>
        </w:rPr>
        <w:t>.</w:t>
      </w:r>
    </w:p>
    <w:p w:rsidR="009F452B" w:rsidRPr="00B46D85" w:rsidRDefault="009F452B" w:rsidP="009F452B">
      <w:pPr>
        <w:rPr>
          <w:sz w:val="24"/>
        </w:rPr>
      </w:pPr>
      <w:r w:rsidRPr="00B46D85">
        <w:rPr>
          <w:sz w:val="24"/>
        </w:rPr>
        <w:t>Ansvarig handläggare ska bifoga en besvärshänvisning där det framgår hur man överklagar.</w:t>
      </w:r>
    </w:p>
    <w:p w:rsidR="009F452B" w:rsidRDefault="009F452B" w:rsidP="009F452B">
      <w:pPr>
        <w:rPr>
          <w:color w:val="000000"/>
          <w:szCs w:val="22"/>
        </w:rPr>
      </w:pPr>
    </w:p>
    <w:sectPr w:rsidR="009F452B" w:rsidSect="00002480">
      <w:footerReference w:type="default" r:id="rId13"/>
      <w:pgSz w:w="11906" w:h="16838" w:code="9"/>
      <w:pgMar w:top="1418" w:right="2552" w:bottom="1418" w:left="1418" w:header="737"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7B1" w:rsidRDefault="008C27B1" w:rsidP="00BF282B">
      <w:pPr>
        <w:spacing w:after="0" w:line="240" w:lineRule="auto"/>
      </w:pPr>
      <w:r>
        <w:separator/>
      </w:r>
    </w:p>
  </w:endnote>
  <w:endnote w:type="continuationSeparator" w:id="0">
    <w:p w:rsidR="008C27B1" w:rsidRDefault="008C27B1"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6"/>
      <w:gridCol w:w="3832"/>
      <w:gridCol w:w="1924"/>
    </w:tblGrid>
    <w:tr w:rsidR="00C92305" w:rsidRPr="00E64FAF" w:rsidTr="00C92305">
      <w:tc>
        <w:tcPr>
          <w:tcW w:w="7148" w:type="dxa"/>
          <w:gridSpan w:val="2"/>
        </w:tcPr>
        <w:p w:rsidR="00C92305" w:rsidRPr="00E64FAF" w:rsidRDefault="00304D99" w:rsidP="00DF152D">
          <w:pPr>
            <w:pStyle w:val="Sidfot"/>
          </w:pPr>
          <w:sdt>
            <w:sdtPr>
              <w:alias w:val="Titel"/>
              <w:tag w:val=""/>
              <w:id w:val="-911996401"/>
              <w:placeholder>
                <w:docPart w:val="C4768296E93B4406A65466BC2632D914"/>
              </w:placeholder>
              <w:dataBinding w:prefixMappings="xmlns:ns0='http://purl.org/dc/elements/1.1/' xmlns:ns1='http://schemas.openxmlformats.org/package/2006/metadata/core-properties' " w:xpath="/ns1:coreProperties[1]/ns0:title[1]" w:storeItemID="{6C3C8BC8-F283-45AE-878A-BAB7291924A1}"/>
              <w:text/>
            </w:sdtPr>
            <w:sdtEndPr/>
            <w:sdtContent>
              <w:r w:rsidR="006B31BD">
                <w:t>Nämndens riktlinje för stöd till inackordering</w:t>
              </w:r>
            </w:sdtContent>
          </w:sdt>
        </w:p>
      </w:tc>
      <w:tc>
        <w:tcPr>
          <w:tcW w:w="1924" w:type="dxa"/>
        </w:tcPr>
        <w:p w:rsidR="00C92305" w:rsidRPr="00E64FAF" w:rsidRDefault="00C92305" w:rsidP="00DF152D">
          <w:pPr>
            <w:pStyle w:val="Sidfot"/>
            <w:jc w:val="right"/>
          </w:pPr>
          <w:r w:rsidRPr="00E64FAF">
            <w:fldChar w:fldCharType="begin"/>
          </w:r>
          <w:r w:rsidRPr="00E64FAF">
            <w:instrText xml:space="preserve"> PAGE   \* MERGEFORMAT </w:instrText>
          </w:r>
          <w:r w:rsidRPr="00E64FAF">
            <w:fldChar w:fldCharType="separate"/>
          </w:r>
          <w:r w:rsidR="00304D99">
            <w:rPr>
              <w:noProof/>
            </w:rPr>
            <w:t>3</w:t>
          </w:r>
          <w:r w:rsidRPr="00E64FAF">
            <w:fldChar w:fldCharType="end"/>
          </w:r>
          <w:r w:rsidRPr="00E64FAF">
            <w:t xml:space="preserve"> (</w:t>
          </w:r>
          <w:fldSimple w:instr=" NUMPAGES   \* MERGEFORMAT ">
            <w:r w:rsidR="00304D99">
              <w:rPr>
                <w:noProof/>
              </w:rPr>
              <w:t>7</w:t>
            </w:r>
          </w:fldSimple>
          <w:r w:rsidRPr="00E64FAF">
            <w:t>)</w:t>
          </w:r>
        </w:p>
      </w:tc>
    </w:tr>
    <w:tr w:rsidR="00F66187" w:rsidTr="00C92305">
      <w:tc>
        <w:tcPr>
          <w:tcW w:w="3316" w:type="dxa"/>
        </w:tcPr>
        <w:p w:rsidR="00F66187" w:rsidRPr="00F66187" w:rsidRDefault="00F66187" w:rsidP="00DF152D">
          <w:pPr>
            <w:pStyle w:val="Sidfot"/>
            <w:rPr>
              <w:rStyle w:val="Platshllartext"/>
              <w:color w:val="auto"/>
            </w:rPr>
          </w:pPr>
        </w:p>
      </w:tc>
      <w:tc>
        <w:tcPr>
          <w:tcW w:w="3832" w:type="dxa"/>
        </w:tcPr>
        <w:p w:rsidR="00F66187" w:rsidRDefault="00F66187" w:rsidP="00DF152D">
          <w:pPr>
            <w:pStyle w:val="Sidfot"/>
          </w:pPr>
        </w:p>
      </w:tc>
      <w:tc>
        <w:tcPr>
          <w:tcW w:w="1924" w:type="dxa"/>
        </w:tcPr>
        <w:p w:rsidR="00F66187" w:rsidRDefault="00F66187" w:rsidP="00DF152D">
          <w:pPr>
            <w:pStyle w:val="Sidfot"/>
            <w:jc w:val="right"/>
          </w:pPr>
        </w:p>
      </w:tc>
    </w:tr>
    <w:tr w:rsidR="00F66187" w:rsidTr="00C92305">
      <w:tc>
        <w:tcPr>
          <w:tcW w:w="3316" w:type="dxa"/>
        </w:tcPr>
        <w:p w:rsidR="00F66187" w:rsidRDefault="00F66187" w:rsidP="00DF152D">
          <w:pPr>
            <w:pStyle w:val="Sidfot"/>
          </w:pPr>
        </w:p>
      </w:tc>
      <w:tc>
        <w:tcPr>
          <w:tcW w:w="3832" w:type="dxa"/>
        </w:tcPr>
        <w:p w:rsidR="00F66187" w:rsidRDefault="00F66187" w:rsidP="00DF152D">
          <w:pPr>
            <w:pStyle w:val="Sidfot"/>
          </w:pPr>
        </w:p>
      </w:tc>
      <w:tc>
        <w:tcPr>
          <w:tcW w:w="1924" w:type="dxa"/>
        </w:tcPr>
        <w:p w:rsidR="00F66187" w:rsidRDefault="00F66187" w:rsidP="00DF152D">
          <w:pPr>
            <w:pStyle w:val="Sidfot"/>
            <w:jc w:val="right"/>
          </w:pPr>
        </w:p>
      </w:tc>
    </w:tr>
  </w:tbl>
  <w:p w:rsidR="00F57801" w:rsidRPr="00F66187" w:rsidRDefault="00F57801">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7B1" w:rsidRDefault="008C27B1" w:rsidP="00BF282B">
      <w:pPr>
        <w:spacing w:after="0" w:line="240" w:lineRule="auto"/>
      </w:pPr>
      <w:r>
        <w:separator/>
      </w:r>
    </w:p>
  </w:footnote>
  <w:footnote w:type="continuationSeparator" w:id="0">
    <w:p w:rsidR="008C27B1" w:rsidRDefault="008C27B1" w:rsidP="00BF282B">
      <w:pPr>
        <w:spacing w:after="0" w:line="240" w:lineRule="auto"/>
      </w:pPr>
      <w:r>
        <w:continuationSeparator/>
      </w:r>
    </w:p>
  </w:footnote>
  <w:footnote w:id="1">
    <w:p w:rsidR="009F452B" w:rsidRDefault="009F452B" w:rsidP="009F452B">
      <w:pPr>
        <w:autoSpaceDE w:val="0"/>
        <w:autoSpaceDN w:val="0"/>
        <w:adjustRightInd w:val="0"/>
        <w:rPr>
          <w:sz w:val="24"/>
        </w:rPr>
      </w:pPr>
      <w:r>
        <w:rPr>
          <w:rStyle w:val="Fotnotsreferens"/>
        </w:rPr>
        <w:footnoteRef/>
      </w:r>
      <w:r>
        <w:t xml:space="preserve"> </w:t>
      </w:r>
      <w:r w:rsidRPr="008A4F74">
        <w:t>Beträffande elever i fristående skolor</w:t>
      </w:r>
      <w:r>
        <w:t xml:space="preserve"> och folkhögskolor</w:t>
      </w:r>
      <w:r w:rsidRPr="008A4F74">
        <w:t xml:space="preserve"> ansvarar Centrala studiestödsnämnden (CSN) för stöd till inackordering.</w:t>
      </w:r>
    </w:p>
    <w:p w:rsidR="009F452B" w:rsidRDefault="009F452B" w:rsidP="009F452B">
      <w:pPr>
        <w:pStyle w:val="Fotnotstext"/>
      </w:pPr>
    </w:p>
  </w:footnote>
  <w:footnote w:id="2">
    <w:p w:rsidR="009F452B" w:rsidRDefault="009F452B" w:rsidP="009F452B">
      <w:pPr>
        <w:pStyle w:val="Fotnotstext"/>
      </w:pPr>
      <w:r>
        <w:rPr>
          <w:rStyle w:val="Fotnotsreferens"/>
          <w:rFonts w:eastAsiaTheme="majorEastAsia"/>
        </w:rPr>
        <w:footnoteRef/>
      </w:r>
      <w:r>
        <w:t xml:space="preserve"> </w:t>
      </w:r>
      <w:r w:rsidRPr="00D158A7">
        <w:t>Folkbokföringslagen (1991:481) 11 §</w:t>
      </w:r>
    </w:p>
  </w:footnote>
  <w:footnote w:id="3">
    <w:p w:rsidR="009F452B" w:rsidRDefault="009F452B" w:rsidP="009F452B">
      <w:pPr>
        <w:pStyle w:val="Fotnotstext"/>
      </w:pPr>
      <w:r>
        <w:rPr>
          <w:rStyle w:val="Fotnotsreferens"/>
          <w:rFonts w:eastAsiaTheme="majorEastAsia"/>
        </w:rPr>
        <w:footnoteRef/>
      </w:r>
      <w:r>
        <w:t xml:space="preserve"> Gäller ej vid inackordering/internat på skolan</w:t>
      </w:r>
    </w:p>
  </w:footnote>
  <w:footnote w:id="4">
    <w:p w:rsidR="009F452B" w:rsidRDefault="009F452B" w:rsidP="009F452B">
      <w:pPr>
        <w:pStyle w:val="Fotnotstext"/>
      </w:pPr>
      <w:r>
        <w:rPr>
          <w:rStyle w:val="Fotnotsreferens"/>
          <w:rFonts w:eastAsiaTheme="majorEastAsia"/>
        </w:rPr>
        <w:footnoteRef/>
      </w:r>
      <w:r>
        <w:t xml:space="preserve"> </w:t>
      </w:r>
      <w:r w:rsidRPr="00002B34">
        <w:t>Socialförsäkringsbalken (2010:110) 2 kap. 6-7 §§</w:t>
      </w:r>
    </w:p>
  </w:footnote>
  <w:footnote w:id="5">
    <w:p w:rsidR="009F452B" w:rsidRDefault="009F452B" w:rsidP="009F452B">
      <w:pPr>
        <w:pStyle w:val="Fotnotstext"/>
      </w:pPr>
      <w:r>
        <w:rPr>
          <w:rStyle w:val="Fotnotsreferens"/>
          <w:rFonts w:eastAsiaTheme="majorEastAsia"/>
        </w:rPr>
        <w:footnoteRef/>
      </w:r>
      <w:r w:rsidR="00A3398D">
        <w:t xml:space="preserve"> Gymnasieförordningen 5 ka</w:t>
      </w:r>
      <w:r>
        <w:t>p 27 §, 30 §, Skollagen 15 kap 30 §</w:t>
      </w:r>
    </w:p>
  </w:footnote>
  <w:footnote w:id="6">
    <w:p w:rsidR="009F452B" w:rsidRDefault="009F452B" w:rsidP="009F452B">
      <w:pPr>
        <w:pStyle w:val="Fotnotstext"/>
      </w:pPr>
      <w:r>
        <w:rPr>
          <w:rStyle w:val="Fotnotsreferens"/>
          <w:rFonts w:eastAsiaTheme="majorEastAsia"/>
        </w:rPr>
        <w:footnoteRef/>
      </w:r>
      <w:r>
        <w:t xml:space="preserve"> </w:t>
      </w:r>
      <w:r w:rsidRPr="00F04DD0">
        <w:rPr>
          <w:color w:val="000000"/>
          <w:sz w:val="22"/>
          <w:szCs w:val="22"/>
        </w:rPr>
        <w:t>Skollagen (2010:800) 28 kap. 5 § p.6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3930"/>
    <w:multiLevelType w:val="hybridMultilevel"/>
    <w:tmpl w:val="73F87900"/>
    <w:lvl w:ilvl="0" w:tplc="E40AD2B2">
      <w:numFmt w:val="bullet"/>
      <w:lvlText w:val="-"/>
      <w:lvlJc w:val="left"/>
      <w:pPr>
        <w:ind w:left="420" w:hanging="360"/>
      </w:pPr>
      <w:rPr>
        <w:rFonts w:ascii="Times New Roman" w:eastAsiaTheme="minorEastAsia"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FF47ED2"/>
    <w:multiLevelType w:val="singleLevel"/>
    <w:tmpl w:val="3A32172C"/>
    <w:lvl w:ilvl="0">
      <w:start w:val="1300"/>
      <w:numFmt w:val="bullet"/>
      <w:lvlText w:val="-"/>
      <w:lvlJc w:val="left"/>
      <w:pPr>
        <w:tabs>
          <w:tab w:val="num" w:pos="2520"/>
        </w:tabs>
        <w:ind w:left="2520" w:hanging="360"/>
      </w:pPr>
      <w:rPr>
        <w:rFonts w:hint="default"/>
      </w:rPr>
    </w:lvl>
  </w:abstractNum>
  <w:abstractNum w:abstractNumId="2"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975869"/>
    <w:multiLevelType w:val="hybridMultilevel"/>
    <w:tmpl w:val="388CB2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8C27B1"/>
    <w:rsid w:val="00002480"/>
    <w:rsid w:val="000207DE"/>
    <w:rsid w:val="00025074"/>
    <w:rsid w:val="00027E72"/>
    <w:rsid w:val="00032EC6"/>
    <w:rsid w:val="000622D3"/>
    <w:rsid w:val="00062B7E"/>
    <w:rsid w:val="000B2948"/>
    <w:rsid w:val="000B329B"/>
    <w:rsid w:val="000C68BA"/>
    <w:rsid w:val="000F2B85"/>
    <w:rsid w:val="000F4292"/>
    <w:rsid w:val="000F65B3"/>
    <w:rsid w:val="00105F42"/>
    <w:rsid w:val="0011061F"/>
    <w:rsid w:val="0011381D"/>
    <w:rsid w:val="00117416"/>
    <w:rsid w:val="00123801"/>
    <w:rsid w:val="00142806"/>
    <w:rsid w:val="00142FEF"/>
    <w:rsid w:val="00153B73"/>
    <w:rsid w:val="00173F0C"/>
    <w:rsid w:val="00175548"/>
    <w:rsid w:val="0019088B"/>
    <w:rsid w:val="00195E93"/>
    <w:rsid w:val="001A3B77"/>
    <w:rsid w:val="001C2218"/>
    <w:rsid w:val="001C5B53"/>
    <w:rsid w:val="00241F59"/>
    <w:rsid w:val="00257F49"/>
    <w:rsid w:val="00277238"/>
    <w:rsid w:val="00282BF6"/>
    <w:rsid w:val="002A1B14"/>
    <w:rsid w:val="002B2239"/>
    <w:rsid w:val="00304D99"/>
    <w:rsid w:val="003164EC"/>
    <w:rsid w:val="00350FEF"/>
    <w:rsid w:val="00372CB4"/>
    <w:rsid w:val="00391EA8"/>
    <w:rsid w:val="0039437C"/>
    <w:rsid w:val="003A6BFE"/>
    <w:rsid w:val="003D123B"/>
    <w:rsid w:val="003D1E31"/>
    <w:rsid w:val="003E2B08"/>
    <w:rsid w:val="003F31FC"/>
    <w:rsid w:val="003F4BBF"/>
    <w:rsid w:val="00414E79"/>
    <w:rsid w:val="00417E3E"/>
    <w:rsid w:val="00425408"/>
    <w:rsid w:val="00440D30"/>
    <w:rsid w:val="0044387C"/>
    <w:rsid w:val="00471BDF"/>
    <w:rsid w:val="00473C11"/>
    <w:rsid w:val="004A0750"/>
    <w:rsid w:val="004A5252"/>
    <w:rsid w:val="004B287C"/>
    <w:rsid w:val="004C12DE"/>
    <w:rsid w:val="004C4421"/>
    <w:rsid w:val="004C78B0"/>
    <w:rsid w:val="004D2ED2"/>
    <w:rsid w:val="004E3A89"/>
    <w:rsid w:val="004E5A2F"/>
    <w:rsid w:val="004E7FB9"/>
    <w:rsid w:val="004F4BE9"/>
    <w:rsid w:val="00501B1D"/>
    <w:rsid w:val="00510C1B"/>
    <w:rsid w:val="00520FCA"/>
    <w:rsid w:val="00521790"/>
    <w:rsid w:val="00523A04"/>
    <w:rsid w:val="00532DF3"/>
    <w:rsid w:val="005409C3"/>
    <w:rsid w:val="005729A0"/>
    <w:rsid w:val="00597ACB"/>
    <w:rsid w:val="005A01B3"/>
    <w:rsid w:val="005A0718"/>
    <w:rsid w:val="005B5ED9"/>
    <w:rsid w:val="005E6622"/>
    <w:rsid w:val="005F6E3E"/>
    <w:rsid w:val="00622986"/>
    <w:rsid w:val="00640960"/>
    <w:rsid w:val="00675648"/>
    <w:rsid w:val="00690A7F"/>
    <w:rsid w:val="006A3B16"/>
    <w:rsid w:val="006B31BD"/>
    <w:rsid w:val="006E4114"/>
    <w:rsid w:val="00720B05"/>
    <w:rsid w:val="00766929"/>
    <w:rsid w:val="00770200"/>
    <w:rsid w:val="00771AED"/>
    <w:rsid w:val="00777C4F"/>
    <w:rsid w:val="00827AD9"/>
    <w:rsid w:val="00831E91"/>
    <w:rsid w:val="00844168"/>
    <w:rsid w:val="008461BE"/>
    <w:rsid w:val="008760F6"/>
    <w:rsid w:val="008C27B1"/>
    <w:rsid w:val="008D4B18"/>
    <w:rsid w:val="008F6496"/>
    <w:rsid w:val="00927E91"/>
    <w:rsid w:val="009433F3"/>
    <w:rsid w:val="009555F2"/>
    <w:rsid w:val="00982CC0"/>
    <w:rsid w:val="00984D1F"/>
    <w:rsid w:val="00985ACB"/>
    <w:rsid w:val="009A6266"/>
    <w:rsid w:val="009D4D5C"/>
    <w:rsid w:val="009D71D5"/>
    <w:rsid w:val="009F452B"/>
    <w:rsid w:val="009F7AE7"/>
    <w:rsid w:val="00A074B5"/>
    <w:rsid w:val="00A15302"/>
    <w:rsid w:val="00A3376A"/>
    <w:rsid w:val="00A3398D"/>
    <w:rsid w:val="00A345C1"/>
    <w:rsid w:val="00A47AD9"/>
    <w:rsid w:val="00A55BCC"/>
    <w:rsid w:val="00A57EC6"/>
    <w:rsid w:val="00A8112E"/>
    <w:rsid w:val="00AA0284"/>
    <w:rsid w:val="00AB147E"/>
    <w:rsid w:val="00AC4EAE"/>
    <w:rsid w:val="00AC550F"/>
    <w:rsid w:val="00AE5147"/>
    <w:rsid w:val="00AE5F41"/>
    <w:rsid w:val="00B26686"/>
    <w:rsid w:val="00B4521C"/>
    <w:rsid w:val="00B456FF"/>
    <w:rsid w:val="00B46D85"/>
    <w:rsid w:val="00B63E0E"/>
    <w:rsid w:val="00B64264"/>
    <w:rsid w:val="00BA1320"/>
    <w:rsid w:val="00BD0663"/>
    <w:rsid w:val="00BD0876"/>
    <w:rsid w:val="00BF11D8"/>
    <w:rsid w:val="00BF282B"/>
    <w:rsid w:val="00C0363D"/>
    <w:rsid w:val="00C047A8"/>
    <w:rsid w:val="00C2213B"/>
    <w:rsid w:val="00C40EA8"/>
    <w:rsid w:val="00C85A21"/>
    <w:rsid w:val="00C92305"/>
    <w:rsid w:val="00C96D16"/>
    <w:rsid w:val="00CB2470"/>
    <w:rsid w:val="00D02EC5"/>
    <w:rsid w:val="00D07F27"/>
    <w:rsid w:val="00D216FC"/>
    <w:rsid w:val="00D21D96"/>
    <w:rsid w:val="00D22966"/>
    <w:rsid w:val="00D24885"/>
    <w:rsid w:val="00D35995"/>
    <w:rsid w:val="00D73053"/>
    <w:rsid w:val="00D7338F"/>
    <w:rsid w:val="00D7736C"/>
    <w:rsid w:val="00DC59E4"/>
    <w:rsid w:val="00DD1EEF"/>
    <w:rsid w:val="00DF152D"/>
    <w:rsid w:val="00E0541A"/>
    <w:rsid w:val="00E11731"/>
    <w:rsid w:val="00E260C1"/>
    <w:rsid w:val="00E64FAF"/>
    <w:rsid w:val="00E9300A"/>
    <w:rsid w:val="00E95785"/>
    <w:rsid w:val="00E97E73"/>
    <w:rsid w:val="00EA11BB"/>
    <w:rsid w:val="00EB3D97"/>
    <w:rsid w:val="00ED5A0E"/>
    <w:rsid w:val="00EF388D"/>
    <w:rsid w:val="00F4117C"/>
    <w:rsid w:val="00F57801"/>
    <w:rsid w:val="00F66187"/>
    <w:rsid w:val="00F66CFD"/>
    <w:rsid w:val="00FA0781"/>
    <w:rsid w:val="00FB3384"/>
    <w:rsid w:val="00FD5A4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3A7732D-493E-4A43-AC25-37D942B6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2DE"/>
    <w:pPr>
      <w:spacing w:after="160" w:line="276" w:lineRule="auto"/>
    </w:pPr>
    <w:rPr>
      <w:sz w:val="22"/>
    </w:rPr>
  </w:style>
  <w:style w:type="paragraph" w:styleId="Rubrik1">
    <w:name w:val="heading 1"/>
    <w:basedOn w:val="Normal"/>
    <w:next w:val="Normal"/>
    <w:link w:val="Rubrik1Char"/>
    <w:uiPriority w:val="9"/>
    <w:qFormat/>
    <w:rsid w:val="009D71D5"/>
    <w:pPr>
      <w:keepNext/>
      <w:keepLines/>
      <w:spacing w:before="500" w:line="240" w:lineRule="auto"/>
      <w:outlineLvl w:val="0"/>
    </w:pPr>
    <w:rPr>
      <w:rFonts w:asciiTheme="majorHAnsi" w:eastAsiaTheme="majorEastAsia" w:hAnsiTheme="majorHAnsi" w:cstheme="majorBidi"/>
      <w:b/>
      <w:color w:val="262626" w:themeColor="text1" w:themeTint="D9"/>
      <w:sz w:val="50"/>
      <w:szCs w:val="32"/>
    </w:rPr>
  </w:style>
  <w:style w:type="paragraph" w:styleId="Rubrik2">
    <w:name w:val="heading 2"/>
    <w:basedOn w:val="Normal"/>
    <w:next w:val="Normal"/>
    <w:link w:val="Rubrik2Char"/>
    <w:uiPriority w:val="9"/>
    <w:qFormat/>
    <w:rsid w:val="00B26686"/>
    <w:pPr>
      <w:keepNext/>
      <w:keepLines/>
      <w:spacing w:before="400" w:after="12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71D5"/>
    <w:rPr>
      <w:rFonts w:asciiTheme="majorHAnsi" w:eastAsiaTheme="majorEastAsia" w:hAnsiTheme="majorHAnsi" w:cstheme="majorBidi"/>
      <w:b/>
      <w:color w:val="262626" w:themeColor="text1" w:themeTint="D9"/>
      <w:sz w:val="50"/>
      <w:szCs w:val="32"/>
    </w:rPr>
  </w:style>
  <w:style w:type="character" w:customStyle="1" w:styleId="Rubrik2Char">
    <w:name w:val="Rubrik 2 Char"/>
    <w:basedOn w:val="Standardstycketeckensnitt"/>
    <w:link w:val="Rubrik2"/>
    <w:uiPriority w:val="9"/>
    <w:rsid w:val="00B26686"/>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rsid w:val="00777C4F"/>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qFormat/>
    <w:rsid w:val="00175548"/>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rsid w:val="00175548"/>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7E6E6" w:themeFill="background2"/>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173F0C"/>
    <w:pPr>
      <w:pBdr>
        <w:top w:val="single" w:sz="4" w:space="6" w:color="F2B700" w:themeColor="accent6"/>
        <w:left w:val="single" w:sz="4" w:space="6" w:color="F2B700" w:themeColor="accent6"/>
        <w:bottom w:val="single" w:sz="4" w:space="6" w:color="F2B700" w:themeColor="accent6"/>
        <w:right w:val="single" w:sz="4" w:space="6" w:color="F2B700" w:themeColor="accent6"/>
      </w:pBdr>
      <w:shd w:val="clear" w:color="auto" w:fill="FFE493" w:themeFill="accent6"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styleId="Fotnotstext">
    <w:name w:val="footnote text"/>
    <w:basedOn w:val="Normal"/>
    <w:link w:val="FotnotstextChar"/>
    <w:uiPriority w:val="99"/>
    <w:rsid w:val="009F452B"/>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rsid w:val="009F452B"/>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rsid w:val="009F452B"/>
    <w:rPr>
      <w:vertAlign w:val="superscript"/>
    </w:rPr>
  </w:style>
  <w:style w:type="paragraph" w:styleId="Brdtextmedindrag">
    <w:name w:val="Body Text Indent"/>
    <w:basedOn w:val="Normal"/>
    <w:link w:val="BrdtextmedindragChar"/>
    <w:rsid w:val="009F452B"/>
    <w:pPr>
      <w:spacing w:after="0" w:line="240" w:lineRule="auto"/>
      <w:ind w:left="2160"/>
    </w:pPr>
    <w:rPr>
      <w:rFonts w:ascii="Times New Roman" w:eastAsia="Times New Roman" w:hAnsi="Times New Roman" w:cs="Times New Roman"/>
      <w:sz w:val="20"/>
      <w:szCs w:val="20"/>
      <w:lang w:eastAsia="sv-SE"/>
    </w:rPr>
  </w:style>
  <w:style w:type="character" w:customStyle="1" w:styleId="BrdtextmedindragChar">
    <w:name w:val="Brödtext med indrag Char"/>
    <w:basedOn w:val="Standardstycketeckensnitt"/>
    <w:link w:val="Brdtextmedindrag"/>
    <w:rsid w:val="009F452B"/>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teborg.se/F&#246;rskola&amp;Utbildning/Gymnasieskol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B885C22D30483CAE6E93D118562CCB"/>
        <w:category>
          <w:name w:val="Allmänt"/>
          <w:gallery w:val="placeholder"/>
        </w:category>
        <w:types>
          <w:type w:val="bbPlcHdr"/>
        </w:types>
        <w:behaviors>
          <w:behavior w:val="content"/>
        </w:behaviors>
        <w:guid w:val="{9CD0B8D5-81CF-453E-8CB0-9E4BFBC381FA}"/>
      </w:docPartPr>
      <w:docPartBody>
        <w:p w:rsidR="000F6CF9" w:rsidRDefault="000F6CF9">
          <w:pPr>
            <w:pStyle w:val="D8B885C22D30483CAE6E93D118562CCB"/>
          </w:pPr>
          <w:r w:rsidRPr="00656ECF">
            <w:rPr>
              <w:rStyle w:val="Platshllartext"/>
            </w:rPr>
            <w:t>Klicka eller tryck här för att ange text.</w:t>
          </w:r>
        </w:p>
      </w:docPartBody>
    </w:docPart>
    <w:docPart>
      <w:docPartPr>
        <w:name w:val="E89BA1EA16A64E2B8B63C03D74B42EF2"/>
        <w:category>
          <w:name w:val="Allmänt"/>
          <w:gallery w:val="placeholder"/>
        </w:category>
        <w:types>
          <w:type w:val="bbPlcHdr"/>
        </w:types>
        <w:behaviors>
          <w:behavior w:val="content"/>
        </w:behaviors>
        <w:guid w:val="{AFEEC9CB-77DC-45B9-85A6-628936075B09}"/>
      </w:docPartPr>
      <w:docPartBody>
        <w:p w:rsidR="000F6CF9" w:rsidRDefault="000F6CF9">
          <w:pPr>
            <w:pStyle w:val="E89BA1EA16A64E2B8B63C03D74B42EF2"/>
          </w:pPr>
          <w:r w:rsidRPr="00046BB6">
            <w:rPr>
              <w:rStyle w:val="Platshllartext"/>
            </w:rPr>
            <w:t>[</w:t>
          </w:r>
          <w:r>
            <w:rPr>
              <w:rStyle w:val="Platshllartext"/>
            </w:rPr>
            <w:t>Göteborgs Stads riktlinje för …</w:t>
          </w:r>
          <w:r w:rsidRPr="00046BB6">
            <w:rPr>
              <w:rStyle w:val="Platshllartext"/>
            </w:rPr>
            <w:t>]</w:t>
          </w:r>
        </w:p>
      </w:docPartBody>
    </w:docPart>
    <w:docPart>
      <w:docPartPr>
        <w:name w:val="0D52FFEBF34C4FF8B6772CBE41C8B8E9"/>
        <w:category>
          <w:name w:val="Allmänt"/>
          <w:gallery w:val="placeholder"/>
        </w:category>
        <w:types>
          <w:type w:val="bbPlcHdr"/>
        </w:types>
        <w:behaviors>
          <w:behavior w:val="content"/>
        </w:behaviors>
        <w:guid w:val="{375A81D7-44AF-4491-8C0A-B6C20B71DB57}"/>
      </w:docPartPr>
      <w:docPartBody>
        <w:p w:rsidR="000F6CF9" w:rsidRDefault="000F6CF9">
          <w:pPr>
            <w:pStyle w:val="0D52FFEBF34C4FF8B6772CBE41C8B8E9"/>
          </w:pPr>
          <w:r w:rsidRPr="00415860">
            <w:rPr>
              <w:rStyle w:val="Platshllartext"/>
            </w:rPr>
            <w:t>Klicka eller tryck här för att ange text.</w:t>
          </w:r>
        </w:p>
      </w:docPartBody>
    </w:docPart>
    <w:docPart>
      <w:docPartPr>
        <w:name w:val="56B5EA42DF854A60A9D9050B623D9AA2"/>
        <w:category>
          <w:name w:val="Allmänt"/>
          <w:gallery w:val="placeholder"/>
        </w:category>
        <w:types>
          <w:type w:val="bbPlcHdr"/>
        </w:types>
        <w:behaviors>
          <w:behavior w:val="content"/>
        </w:behaviors>
        <w:guid w:val="{611B3F6A-C4CB-4C51-A6EF-3A6A0EBA0853}"/>
      </w:docPartPr>
      <w:docPartBody>
        <w:p w:rsidR="000F6CF9" w:rsidRDefault="000F6CF9">
          <w:pPr>
            <w:pStyle w:val="56B5EA42DF854A60A9D9050B623D9AA2"/>
          </w:pPr>
          <w:r w:rsidRPr="00654300">
            <w:rPr>
              <w:rStyle w:val="Platshllartext"/>
            </w:rPr>
            <w:t>Klicka eller tryck här för att ange text.</w:t>
          </w:r>
        </w:p>
      </w:docPartBody>
    </w:docPart>
    <w:docPart>
      <w:docPartPr>
        <w:name w:val="84BDD9C4D66149DA86D85358A7966546"/>
        <w:category>
          <w:name w:val="Allmänt"/>
          <w:gallery w:val="placeholder"/>
        </w:category>
        <w:types>
          <w:type w:val="bbPlcHdr"/>
        </w:types>
        <w:behaviors>
          <w:behavior w:val="content"/>
        </w:behaviors>
        <w:guid w:val="{F7924E4F-8025-4498-AB6D-3F8A843FA0E1}"/>
      </w:docPartPr>
      <w:docPartBody>
        <w:p w:rsidR="000F6CF9" w:rsidRDefault="000F6CF9">
          <w:pPr>
            <w:pStyle w:val="84BDD9C4D66149DA86D85358A7966546"/>
          </w:pPr>
          <w:r w:rsidRPr="002F2C0D">
            <w:rPr>
              <w:rStyle w:val="Platshllartext"/>
            </w:rPr>
            <w:t>Klicka eller tryck här för att ange text.</w:t>
          </w:r>
        </w:p>
      </w:docPartBody>
    </w:docPart>
    <w:docPart>
      <w:docPartPr>
        <w:name w:val="2BD0E95A366D4A87A1AEF201E3BF0592"/>
        <w:category>
          <w:name w:val="Allmänt"/>
          <w:gallery w:val="placeholder"/>
        </w:category>
        <w:types>
          <w:type w:val="bbPlcHdr"/>
        </w:types>
        <w:behaviors>
          <w:behavior w:val="content"/>
        </w:behaviors>
        <w:guid w:val="{2D564EA1-E025-453D-B049-CE967924CE08}"/>
      </w:docPartPr>
      <w:docPartBody>
        <w:p w:rsidR="000F6CF9" w:rsidRDefault="000F6CF9">
          <w:pPr>
            <w:pStyle w:val="2BD0E95A366D4A87A1AEF201E3BF0592"/>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Göteborgs Stads riktlinje för …</w:t>
          </w:r>
          <w:r w:rsidRPr="00B26686">
            <w:rPr>
              <w:rStyle w:val="Platshllartext"/>
              <w:rFonts w:asciiTheme="majorHAnsi" w:hAnsiTheme="majorHAnsi" w:cstheme="majorHAnsi"/>
              <w:sz w:val="17"/>
              <w:szCs w:val="17"/>
            </w:rPr>
            <w:t>]</w:t>
          </w:r>
        </w:p>
      </w:docPartBody>
    </w:docPart>
    <w:docPart>
      <w:docPartPr>
        <w:name w:val="E7D26ABDE2494B8C85B9B538D84CD77D"/>
        <w:category>
          <w:name w:val="Allmänt"/>
          <w:gallery w:val="placeholder"/>
        </w:category>
        <w:types>
          <w:type w:val="bbPlcHdr"/>
        </w:types>
        <w:behaviors>
          <w:behavior w:val="content"/>
        </w:behaviors>
        <w:guid w:val="{9A34CEF5-58A1-4CED-854C-C5816324D879}"/>
      </w:docPartPr>
      <w:docPartBody>
        <w:p w:rsidR="000F6CF9" w:rsidRDefault="000F6CF9">
          <w:pPr>
            <w:pStyle w:val="E7D26ABDE2494B8C85B9B538D84CD77D"/>
          </w:pPr>
          <w:r w:rsidRPr="00B26686">
            <w:rPr>
              <w:rStyle w:val="Platshllartext"/>
              <w:rFonts w:asciiTheme="majorHAnsi" w:hAnsiTheme="majorHAnsi" w:cstheme="majorHAnsi"/>
              <w:sz w:val="17"/>
              <w:szCs w:val="17"/>
            </w:rPr>
            <w:t>[N</w:t>
          </w:r>
          <w:r>
            <w:rPr>
              <w:rStyle w:val="Platshllartext"/>
              <w:rFonts w:asciiTheme="majorHAnsi" w:hAnsiTheme="majorHAnsi" w:cstheme="majorHAnsi"/>
              <w:sz w:val="17"/>
              <w:szCs w:val="17"/>
            </w:rPr>
            <w:t>ämnd/styrelse/befattning</w:t>
          </w:r>
          <w:r w:rsidRPr="00B26686">
            <w:rPr>
              <w:rStyle w:val="Platshllartext"/>
              <w:rFonts w:asciiTheme="majorHAnsi" w:hAnsiTheme="majorHAnsi" w:cstheme="majorHAnsi"/>
              <w:sz w:val="17"/>
              <w:szCs w:val="17"/>
            </w:rPr>
            <w:t>]</w:t>
          </w:r>
        </w:p>
      </w:docPartBody>
    </w:docPart>
    <w:docPart>
      <w:docPartPr>
        <w:name w:val="C6D70666FDC146B084599AB2F0AA47A0"/>
        <w:category>
          <w:name w:val="Allmänt"/>
          <w:gallery w:val="placeholder"/>
        </w:category>
        <w:types>
          <w:type w:val="bbPlcHdr"/>
        </w:types>
        <w:behaviors>
          <w:behavior w:val="content"/>
        </w:behaviors>
        <w:guid w:val="{27E2A199-32E6-46D5-8910-00922B4172A1}"/>
      </w:docPartPr>
      <w:docPartBody>
        <w:p w:rsidR="000F6CF9" w:rsidRDefault="000F6CF9">
          <w:pPr>
            <w:pStyle w:val="C6D70666FDC146B084599AB2F0AA47A0"/>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Text</w:t>
          </w:r>
          <w:r w:rsidRPr="00B26686">
            <w:rPr>
              <w:rStyle w:val="Platshllartext"/>
              <w:rFonts w:asciiTheme="majorHAnsi" w:hAnsiTheme="majorHAnsi" w:cstheme="majorHAnsi"/>
              <w:sz w:val="17"/>
              <w:szCs w:val="17"/>
            </w:rPr>
            <w:t>]</w:t>
          </w:r>
        </w:p>
      </w:docPartBody>
    </w:docPart>
    <w:docPart>
      <w:docPartPr>
        <w:name w:val="DB1D0AA208B64DC9884E3EA91E2586DE"/>
        <w:category>
          <w:name w:val="Allmänt"/>
          <w:gallery w:val="placeholder"/>
        </w:category>
        <w:types>
          <w:type w:val="bbPlcHdr"/>
        </w:types>
        <w:behaviors>
          <w:behavior w:val="content"/>
        </w:behaviors>
        <w:guid w:val="{661E88B3-65E8-4945-87F1-0C7ADA70E2B1}"/>
      </w:docPartPr>
      <w:docPartBody>
        <w:p w:rsidR="000F6CF9" w:rsidRDefault="000F6CF9">
          <w:pPr>
            <w:pStyle w:val="DB1D0AA208B64DC9884E3EA91E2586DE"/>
          </w:pPr>
          <w:r w:rsidRPr="00B26686">
            <w:rPr>
              <w:rStyle w:val="Platshllartext"/>
              <w:rFonts w:asciiTheme="majorHAnsi" w:hAnsiTheme="majorHAnsi" w:cstheme="majorHAnsi"/>
              <w:sz w:val="17"/>
              <w:szCs w:val="17"/>
            </w:rPr>
            <w:t>[Nummer]</w:t>
          </w:r>
        </w:p>
      </w:docPartBody>
    </w:docPart>
    <w:docPart>
      <w:docPartPr>
        <w:name w:val="C445254B653F48199C1AF39AB138539E"/>
        <w:category>
          <w:name w:val="Allmänt"/>
          <w:gallery w:val="placeholder"/>
        </w:category>
        <w:types>
          <w:type w:val="bbPlcHdr"/>
        </w:types>
        <w:behaviors>
          <w:behavior w:val="content"/>
        </w:behaviors>
        <w:guid w:val="{1D4E328C-C26E-4CB8-90BB-3629E98AA7D6}"/>
      </w:docPartPr>
      <w:docPartBody>
        <w:p w:rsidR="000F6CF9" w:rsidRDefault="000F6CF9">
          <w:pPr>
            <w:pStyle w:val="C445254B653F48199C1AF39AB138539E"/>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Text</w:t>
          </w:r>
          <w:r w:rsidRPr="00B26686">
            <w:rPr>
              <w:rStyle w:val="Platshllartext"/>
              <w:rFonts w:asciiTheme="majorHAnsi" w:hAnsiTheme="majorHAnsi" w:cstheme="majorHAnsi"/>
              <w:sz w:val="17"/>
              <w:szCs w:val="17"/>
            </w:rPr>
            <w:t>]</w:t>
          </w:r>
        </w:p>
      </w:docPartBody>
    </w:docPart>
    <w:docPart>
      <w:docPartPr>
        <w:name w:val="84E43449FB134D039F84373009B955B6"/>
        <w:category>
          <w:name w:val="Allmänt"/>
          <w:gallery w:val="placeholder"/>
        </w:category>
        <w:types>
          <w:type w:val="bbPlcHdr"/>
        </w:types>
        <w:behaviors>
          <w:behavior w:val="content"/>
        </w:behaviors>
        <w:guid w:val="{D2DD681C-7E3B-4B16-BEF3-DB024ECBC8C0}"/>
      </w:docPartPr>
      <w:docPartBody>
        <w:p w:rsidR="000F6CF9" w:rsidRDefault="000F6CF9">
          <w:pPr>
            <w:pStyle w:val="84E43449FB134D039F84373009B955B6"/>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Dokumentsort</w:t>
          </w:r>
          <w:r w:rsidRPr="00B26686">
            <w:rPr>
              <w:rStyle w:val="Platshllartext"/>
              <w:rFonts w:asciiTheme="majorHAnsi" w:hAnsiTheme="majorHAnsi" w:cstheme="majorHAnsi"/>
              <w:sz w:val="17"/>
              <w:szCs w:val="17"/>
            </w:rPr>
            <w:t>]</w:t>
          </w:r>
        </w:p>
      </w:docPartBody>
    </w:docPart>
    <w:docPart>
      <w:docPartPr>
        <w:name w:val="FD2789B3D4054E13AD0C0153337A469B"/>
        <w:category>
          <w:name w:val="Allmänt"/>
          <w:gallery w:val="placeholder"/>
        </w:category>
        <w:types>
          <w:type w:val="bbPlcHdr"/>
        </w:types>
        <w:behaviors>
          <w:behavior w:val="content"/>
        </w:behaviors>
        <w:guid w:val="{AA3A0CAC-73AA-4A43-BF5A-005CDAF4249D}"/>
      </w:docPartPr>
      <w:docPartBody>
        <w:p w:rsidR="000F6CF9" w:rsidRDefault="000F6CF9">
          <w:pPr>
            <w:pStyle w:val="FD2789B3D4054E13AD0C0153337A469B"/>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Giltighetstid</w:t>
          </w:r>
          <w:r w:rsidRPr="00B26686">
            <w:rPr>
              <w:rStyle w:val="Platshllartext"/>
              <w:rFonts w:asciiTheme="majorHAnsi" w:hAnsiTheme="majorHAnsi" w:cstheme="majorHAnsi"/>
              <w:sz w:val="17"/>
              <w:szCs w:val="17"/>
            </w:rPr>
            <w:t>]</w:t>
          </w:r>
        </w:p>
      </w:docPartBody>
    </w:docPart>
    <w:docPart>
      <w:docPartPr>
        <w:name w:val="2AD6FA84D8D0402E9788273888C02ED2"/>
        <w:category>
          <w:name w:val="Allmänt"/>
          <w:gallery w:val="placeholder"/>
        </w:category>
        <w:types>
          <w:type w:val="bbPlcHdr"/>
        </w:types>
        <w:behaviors>
          <w:behavior w:val="content"/>
        </w:behaviors>
        <w:guid w:val="{091B299F-3156-46DB-BFB5-B4168CB1CCD3}"/>
      </w:docPartPr>
      <w:docPartBody>
        <w:p w:rsidR="000F6CF9" w:rsidRDefault="000F6CF9">
          <w:pPr>
            <w:pStyle w:val="2AD6FA84D8D0402E9788273888C02ED2"/>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Datum</w:t>
          </w:r>
          <w:r w:rsidRPr="00B26686">
            <w:rPr>
              <w:rStyle w:val="Platshllartext"/>
              <w:rFonts w:asciiTheme="majorHAnsi" w:hAnsiTheme="majorHAnsi" w:cstheme="majorHAnsi"/>
              <w:sz w:val="17"/>
              <w:szCs w:val="17"/>
            </w:rPr>
            <w:t>]</w:t>
          </w:r>
        </w:p>
      </w:docPartBody>
    </w:docPart>
    <w:docPart>
      <w:docPartPr>
        <w:name w:val="ADEC8682CB434066B45F3DDCB282A120"/>
        <w:category>
          <w:name w:val="Allmänt"/>
          <w:gallery w:val="placeholder"/>
        </w:category>
        <w:types>
          <w:type w:val="bbPlcHdr"/>
        </w:types>
        <w:behaviors>
          <w:behavior w:val="content"/>
        </w:behaviors>
        <w:guid w:val="{5A1847FD-AE34-43D7-BE03-99EFD62EC303}"/>
      </w:docPartPr>
      <w:docPartBody>
        <w:p w:rsidR="000F6CF9" w:rsidRDefault="000F6CF9">
          <w:pPr>
            <w:pStyle w:val="ADEC8682CB434066B45F3DDCB282A120"/>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Funktion</w:t>
          </w:r>
          <w:r w:rsidRPr="00B26686">
            <w:rPr>
              <w:rStyle w:val="Platshllartext"/>
              <w:rFonts w:asciiTheme="majorHAnsi" w:hAnsiTheme="majorHAnsi" w:cstheme="majorHAnsi"/>
              <w:sz w:val="17"/>
              <w:szCs w:val="17"/>
            </w:rPr>
            <w:t>]</w:t>
          </w:r>
        </w:p>
      </w:docPartBody>
    </w:docPart>
    <w:docPart>
      <w:docPartPr>
        <w:name w:val="C18A47609830436DB7CDEE66EC2695C4"/>
        <w:category>
          <w:name w:val="Allmänt"/>
          <w:gallery w:val="placeholder"/>
        </w:category>
        <w:types>
          <w:type w:val="bbPlcHdr"/>
        </w:types>
        <w:behaviors>
          <w:behavior w:val="content"/>
        </w:behaviors>
        <w:guid w:val="{C53385B6-12F6-4703-9984-4EABCEB06B45}"/>
      </w:docPartPr>
      <w:docPartBody>
        <w:p w:rsidR="000F6CF9" w:rsidRDefault="000F6CF9">
          <w:pPr>
            <w:pStyle w:val="C18A47609830436DB7CDEE66EC2695C4"/>
          </w:pPr>
          <w:r w:rsidRPr="00B26686">
            <w:rPr>
              <w:rStyle w:val="Platshllartext"/>
              <w:rFonts w:asciiTheme="majorHAnsi" w:hAnsiTheme="majorHAnsi" w:cstheme="majorHAnsi"/>
              <w:sz w:val="17"/>
              <w:szCs w:val="17"/>
            </w:rPr>
            <w:t>[Bilagor]</w:t>
          </w:r>
        </w:p>
      </w:docPartBody>
    </w:docPart>
    <w:docPart>
      <w:docPartPr>
        <w:name w:val="C4768296E93B4406A65466BC2632D914"/>
        <w:category>
          <w:name w:val="Allmänt"/>
          <w:gallery w:val="placeholder"/>
        </w:category>
        <w:types>
          <w:type w:val="bbPlcHdr"/>
        </w:types>
        <w:behaviors>
          <w:behavior w:val="content"/>
        </w:behaviors>
        <w:guid w:val="{493CDF85-080A-4A65-A048-5C3252557E3E}"/>
      </w:docPartPr>
      <w:docPartBody>
        <w:p w:rsidR="000F6CF9" w:rsidRDefault="000F6CF9">
          <w:pPr>
            <w:pStyle w:val="C4768296E93B4406A65466BC2632D914"/>
          </w:pPr>
          <w:r w:rsidRPr="0024799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F9"/>
    <w:rsid w:val="000F6C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595959" w:themeColor="text1" w:themeTint="A6"/>
    </w:rPr>
  </w:style>
  <w:style w:type="paragraph" w:customStyle="1" w:styleId="D8B885C22D30483CAE6E93D118562CCB">
    <w:name w:val="D8B885C22D30483CAE6E93D118562CCB"/>
  </w:style>
  <w:style w:type="paragraph" w:customStyle="1" w:styleId="E89BA1EA16A64E2B8B63C03D74B42EF2">
    <w:name w:val="E89BA1EA16A64E2B8B63C03D74B42EF2"/>
  </w:style>
  <w:style w:type="paragraph" w:customStyle="1" w:styleId="E48BEFE72C8149B18B2172D593B156F2">
    <w:name w:val="E48BEFE72C8149B18B2172D593B156F2"/>
  </w:style>
  <w:style w:type="paragraph" w:customStyle="1" w:styleId="0D52FFEBF34C4FF8B6772CBE41C8B8E9">
    <w:name w:val="0D52FFEBF34C4FF8B6772CBE41C8B8E9"/>
  </w:style>
  <w:style w:type="paragraph" w:customStyle="1" w:styleId="56B5EA42DF854A60A9D9050B623D9AA2">
    <w:name w:val="56B5EA42DF854A60A9D9050B623D9AA2"/>
  </w:style>
  <w:style w:type="paragraph" w:customStyle="1" w:styleId="84BDD9C4D66149DA86D85358A7966546">
    <w:name w:val="84BDD9C4D66149DA86D85358A7966546"/>
  </w:style>
  <w:style w:type="paragraph" w:customStyle="1" w:styleId="2BD0E95A366D4A87A1AEF201E3BF0592">
    <w:name w:val="2BD0E95A366D4A87A1AEF201E3BF0592"/>
  </w:style>
  <w:style w:type="paragraph" w:customStyle="1" w:styleId="E7D26ABDE2494B8C85B9B538D84CD77D">
    <w:name w:val="E7D26ABDE2494B8C85B9B538D84CD77D"/>
  </w:style>
  <w:style w:type="paragraph" w:customStyle="1" w:styleId="C6D70666FDC146B084599AB2F0AA47A0">
    <w:name w:val="C6D70666FDC146B084599AB2F0AA47A0"/>
  </w:style>
  <w:style w:type="paragraph" w:customStyle="1" w:styleId="DB1D0AA208B64DC9884E3EA91E2586DE">
    <w:name w:val="DB1D0AA208B64DC9884E3EA91E2586DE"/>
  </w:style>
  <w:style w:type="paragraph" w:customStyle="1" w:styleId="C445254B653F48199C1AF39AB138539E">
    <w:name w:val="C445254B653F48199C1AF39AB138539E"/>
  </w:style>
  <w:style w:type="paragraph" w:customStyle="1" w:styleId="84E43449FB134D039F84373009B955B6">
    <w:name w:val="84E43449FB134D039F84373009B955B6"/>
  </w:style>
  <w:style w:type="paragraph" w:customStyle="1" w:styleId="FD2789B3D4054E13AD0C0153337A469B">
    <w:name w:val="FD2789B3D4054E13AD0C0153337A469B"/>
  </w:style>
  <w:style w:type="paragraph" w:customStyle="1" w:styleId="2AD6FA84D8D0402E9788273888C02ED2">
    <w:name w:val="2AD6FA84D8D0402E9788273888C02ED2"/>
  </w:style>
  <w:style w:type="paragraph" w:customStyle="1" w:styleId="ADEC8682CB434066B45F3DDCB282A120">
    <w:name w:val="ADEC8682CB434066B45F3DDCB282A120"/>
  </w:style>
  <w:style w:type="paragraph" w:customStyle="1" w:styleId="C18A47609830436DB7CDEE66EC2695C4">
    <w:name w:val="C18A47609830436DB7CDEE66EC2695C4"/>
  </w:style>
  <w:style w:type="paragraph" w:customStyle="1" w:styleId="E547DD52403C442D8E79B875EB2AAB1B">
    <w:name w:val="E547DD52403C442D8E79B875EB2AAB1B"/>
  </w:style>
  <w:style w:type="paragraph" w:customStyle="1" w:styleId="5FB35E1296024581AFD1639845EB4831">
    <w:name w:val="5FB35E1296024581AFD1639845EB4831"/>
  </w:style>
  <w:style w:type="paragraph" w:customStyle="1" w:styleId="8342F4639EA74E61BD93D6DE12A82C26">
    <w:name w:val="8342F4639EA74E61BD93D6DE12A82C26"/>
  </w:style>
  <w:style w:type="paragraph" w:customStyle="1" w:styleId="265C1EBFB89E445689E7551C09CE6FE9">
    <w:name w:val="265C1EBFB89E445689E7551C09CE6FE9"/>
  </w:style>
  <w:style w:type="paragraph" w:customStyle="1" w:styleId="1739963EC78B4C05A5B427B15F8475D0">
    <w:name w:val="1739963EC78B4C05A5B427B15F8475D0"/>
  </w:style>
  <w:style w:type="paragraph" w:customStyle="1" w:styleId="C4768296E93B4406A65466BC2632D914">
    <w:name w:val="C4768296E93B4406A65466BC2632D914"/>
  </w:style>
  <w:style w:type="paragraph" w:customStyle="1" w:styleId="8DFE404168A24C9587E708DB334ABB07">
    <w:name w:val="8DFE404168A24C9587E708DB334ABB07"/>
  </w:style>
  <w:style w:type="paragraph" w:customStyle="1" w:styleId="9E0BBEC115274D44982B62580D1C659A">
    <w:name w:val="9E0BBEC115274D44982B62580D1C6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Göteborgs Stad Office">
      <a:dk1>
        <a:sysClr val="windowText" lastClr="000000"/>
      </a:dk1>
      <a:lt1>
        <a:sysClr val="window" lastClr="FFFFFF"/>
      </a:lt1>
      <a:dk2>
        <a:srgbClr val="0077BC"/>
      </a:dk2>
      <a:lt2>
        <a:srgbClr val="E7E6E6"/>
      </a:lt2>
      <a:accent1>
        <a:srgbClr val="DE0069"/>
      </a:accent1>
      <a:accent2>
        <a:srgbClr val="52AA50"/>
      </a:accent2>
      <a:accent3>
        <a:srgbClr val="F18700"/>
      </a:accent3>
      <a:accent4>
        <a:srgbClr val="B45693"/>
      </a:accent4>
      <a:accent5>
        <a:srgbClr val="88CDD0"/>
      </a:accent5>
      <a:accent6>
        <a:srgbClr val="F2B700"/>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E837-F0F3-43A9-9A69-15C9DA9F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3228ADEC.dotm</Template>
  <TotalTime>0</TotalTime>
  <Pages>8</Pages>
  <Words>1580</Words>
  <Characters>8375</Characters>
  <Application>Microsoft Office Word</Application>
  <DocSecurity>4</DocSecurity>
  <Lines>69</Lines>
  <Paragraphs>19</Paragraphs>
  <ScaleCrop>false</ScaleCrop>
  <HeadingPairs>
    <vt:vector size="2" baseType="variant">
      <vt:variant>
        <vt:lpstr>Rubrik</vt:lpstr>
      </vt:variant>
      <vt:variant>
        <vt:i4>1</vt:i4>
      </vt:variant>
    </vt:vector>
  </HeadingPairs>
  <TitlesOfParts>
    <vt:vector size="1" baseType="lpstr">
      <vt:lpstr>Nämndens riktlinje för stöd till inackordering</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Nämndens riktlinje för stöd till inackordering</dc:title>
  <dc:subject/>
  <dc:creator>Ingela Håman</dc:creator>
  <dc:description/>
  <cp:lastModifiedBy>Britt-Mari Andersson</cp:lastModifiedBy>
  <cp:revision>2</cp:revision>
  <cp:lastPrinted>2017-01-05T15:29:00Z</cp:lastPrinted>
  <dcterms:created xsi:type="dcterms:W3CDTF">2018-06-26T13:32:00Z</dcterms:created>
  <dcterms:modified xsi:type="dcterms:W3CDTF">2018-06-26T13:32:00Z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E19632DD00E3890AC1258294003034A9</vt:lpwstr>
  </property>
  <property fmtid="{D5CDD505-2E9C-101B-9397-08002B2CF9AE}" pid="6" name="SW_DocHWND">
    <vt:r8>328706</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CN=LNGBGSR6/OU=ADB-kontoret/O=Göteborgs Kommun</vt:lpwstr>
  </property>
  <property fmtid="{D5CDD505-2E9C-101B-9397-08002B2CF9AE}" pid="16" name="SW_DocumentDB">
    <vt:lpwstr>Prod\UBF\LIS\arbgrp\arbgrp.nsf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SWINGINTEGRATOR.5.29.000.DOT</vt:lpwstr>
  </property>
</Properties>
</file>