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403C3E" w:rsidRPr="00403C3E" w:rsidRDefault="00D62081" w:rsidP="00403C3E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594D7A">
        <w:rPr>
          <w:rFonts w:ascii="Arial" w:hAnsi="Arial" w:cs="Arial"/>
          <w:b/>
        </w:rPr>
        <w:t>:</w:t>
      </w:r>
      <w:r w:rsidR="00594D7A" w:rsidRPr="00594D7A">
        <w:t xml:space="preserve"> </w:t>
      </w:r>
      <w:r w:rsidR="00594D7A">
        <w:t xml:space="preserve"> </w:t>
      </w:r>
      <w:r w:rsidR="00403C3E" w:rsidRPr="00403C3E">
        <w:rPr>
          <w:rFonts w:cs="Calibri"/>
          <w:sz w:val="28"/>
          <w:szCs w:val="28"/>
        </w:rPr>
        <w:t>Hemställan från styrelsen i Bostads AB Poseidon</w:t>
      </w:r>
    </w:p>
    <w:p w:rsidR="00D62081" w:rsidRDefault="00403C3E" w:rsidP="00403C3E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403C3E">
        <w:rPr>
          <w:rFonts w:cs="Calibri"/>
          <w:sz w:val="28"/>
          <w:szCs w:val="28"/>
        </w:rPr>
        <w:t>Ättehögsgatan, 85 bostäder</w:t>
      </w:r>
    </w:p>
    <w:p w:rsidR="00403C3E" w:rsidRPr="00403C3E" w:rsidRDefault="00403C3E" w:rsidP="00403C3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BA40A2A-459C-4DAC-A1E1-498F62986C70}"/>
    <w:embedBold r:id="rId2" w:fontKey="{F5E10A5E-D030-4EEB-AB8F-EDF6AC624CFF}"/>
    <w:embedItalic r:id="rId3" w:fontKey="{6D3A9460-1DA4-4069-B04E-21085D75CB5F}"/>
    <w:embedBoldItalic r:id="rId4" w:fontKey="{4F840157-5E28-412D-B71A-2BDEB87B9A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E5F7B8E2-20DB-4124-9C13-5DEFB017BB49}"/>
    <w:embedBold r:id="rId6" w:fontKey="{0B978322-B428-467A-95D4-6FC18B412CED}"/>
    <w:embedItalic r:id="rId7" w:fontKey="{A8B4B7A0-CC83-40CE-B89F-0DFDDF8194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03C3E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36066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50E85-B179-4844-B691-67C503C5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2017-05-24T07:48:00Z</dcterms:created>
  <dcterms:modified xsi:type="dcterms:W3CDTF">2017-05-24T07:48:00Z</dcterms:modified>
</cp:coreProperties>
</file>