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ADF90" w14:textId="77777777" w:rsidR="007C6646" w:rsidRDefault="007C6646">
      <w:pPr>
        <w:pStyle w:val="Normaltitlepage"/>
        <w:rPr>
          <w:rFonts w:ascii="Arial" w:hAnsi="Arial" w:cs="Arial"/>
          <w:b/>
          <w:bCs/>
          <w:sz w:val="56"/>
          <w:szCs w:val="56"/>
        </w:rPr>
      </w:pPr>
    </w:p>
    <w:p w14:paraId="4D3F6C48" w14:textId="77777777" w:rsidR="007C6646" w:rsidRDefault="007C6646">
      <w:pPr>
        <w:pStyle w:val="Normaltitlepage"/>
        <w:rPr>
          <w:rFonts w:ascii="Arial" w:hAnsi="Arial" w:cs="Arial"/>
          <w:b/>
          <w:bCs/>
          <w:sz w:val="56"/>
          <w:szCs w:val="56"/>
        </w:rPr>
      </w:pPr>
    </w:p>
    <w:p w14:paraId="1529DF40" w14:textId="77777777" w:rsidR="007C6646" w:rsidRDefault="007C6646">
      <w:pPr>
        <w:pStyle w:val="Normaltitlepage"/>
        <w:rPr>
          <w:rFonts w:ascii="Arial" w:hAnsi="Arial" w:cs="Arial"/>
          <w:b/>
          <w:bCs/>
          <w:sz w:val="56"/>
          <w:szCs w:val="56"/>
        </w:rPr>
      </w:pPr>
    </w:p>
    <w:p w14:paraId="02664C9B" w14:textId="77777777" w:rsidR="007C6646" w:rsidRDefault="007C6646">
      <w:pPr>
        <w:pStyle w:val="Normaltitlepage"/>
        <w:rPr>
          <w:rFonts w:ascii="Arial" w:hAnsi="Arial" w:cs="Arial"/>
          <w:b/>
          <w:bCs/>
          <w:sz w:val="56"/>
          <w:szCs w:val="56"/>
        </w:rPr>
      </w:pPr>
    </w:p>
    <w:p w14:paraId="29958C2F" w14:textId="77777777" w:rsidR="007C6646" w:rsidRDefault="00803090">
      <w:pPr>
        <w:pStyle w:val="Normaltitlepage"/>
        <w:rPr>
          <w:rFonts w:ascii="Arial" w:hAnsi="Arial" w:cs="Arial"/>
          <w:b/>
          <w:bCs/>
          <w:sz w:val="56"/>
          <w:szCs w:val="56"/>
        </w:rPr>
      </w:pPr>
      <w:r>
        <w:rPr>
          <w:rFonts w:ascii="Arial" w:hAnsi="Arial" w:cs="Arial"/>
          <w:b/>
          <w:bCs/>
          <w:sz w:val="56"/>
          <w:szCs w:val="56"/>
        </w:rPr>
        <w:t>Delårsrapport aug 2026 -nämnder och styrelser</w:t>
      </w:r>
    </w:p>
    <w:p w14:paraId="692FB18E" w14:textId="77777777" w:rsidR="007C6646" w:rsidRDefault="00803090">
      <w:pPr>
        <w:pStyle w:val="Normaltitlepage"/>
        <w:rPr>
          <w:rFonts w:ascii="Arial" w:hAnsi="Arial" w:cs="Arial"/>
          <w:b/>
          <w:bCs/>
          <w:sz w:val="34"/>
          <w:szCs w:val="34"/>
        </w:rPr>
      </w:pPr>
      <w:r>
        <w:rPr>
          <w:rFonts w:ascii="Arial" w:hAnsi="Arial" w:cs="Arial"/>
          <w:b/>
          <w:bCs/>
          <w:sz w:val="34"/>
          <w:szCs w:val="34"/>
        </w:rPr>
        <w:t>Göteborgs Spårvägar AB</w:t>
      </w:r>
    </w:p>
    <w:p w14:paraId="65BB7431" w14:textId="77777777" w:rsidR="007C6646" w:rsidRDefault="007C6646">
      <w:pPr>
        <w:pStyle w:val="Normaltitlepage"/>
      </w:pPr>
    </w:p>
    <w:sdt>
      <w:sdtPr>
        <w:rPr>
          <w:rFonts w:eastAsia="Aptos" w:cstheme="minorBidi"/>
          <w:kern w:val="2"/>
          <w:sz w:val="22"/>
          <w:szCs w:val="22"/>
          <w:lang/>
        </w:rPr>
        <w:id w:val="1223410453"/>
        <w:docPartObj>
          <w:docPartGallery w:val="Table of Contents"/>
          <w:docPartUnique/>
        </w:docPartObj>
      </w:sdtPr>
      <w:sdtEndPr/>
      <w:sdtContent>
        <w:p w14:paraId="6365734F" w14:textId="77777777" w:rsidR="007C6646" w:rsidRDefault="00803090">
          <w:pPr>
            <w:pStyle w:val="Innehllsfrteckningsrubrik"/>
          </w:pPr>
          <w:r>
            <w:br w:type="page"/>
          </w:r>
          <w:proofErr w:type="spellStart"/>
          <w:r>
            <w:lastRenderedPageBreak/>
            <w:t>Innehållsförteckning</w:t>
          </w:r>
          <w:proofErr w:type="spellEnd"/>
        </w:p>
        <w:p w14:paraId="46059309" w14:textId="77777777" w:rsidR="007C6646" w:rsidRDefault="00803090">
          <w:pPr>
            <w:pStyle w:val="Innehll1"/>
            <w:tabs>
              <w:tab w:val="clear" w:pos="8505"/>
              <w:tab w:val="right" w:leader="dot" w:pos="8503"/>
            </w:tabs>
          </w:pPr>
          <w:r>
            <w:fldChar w:fldCharType="begin"/>
          </w:r>
          <w:r>
            <w:rPr>
              <w:rStyle w:val="IndexLink"/>
              <w:webHidden/>
            </w:rPr>
            <w:instrText xml:space="preserve"> TOC \z \o "1-3" \u \h</w:instrText>
          </w:r>
          <w:r>
            <w:rPr>
              <w:rStyle w:val="IndexLink"/>
            </w:rPr>
            <w:fldChar w:fldCharType="separate"/>
          </w:r>
          <w:hyperlink w:anchor="__RefHeading___Toc531881_2378546954">
            <w:r>
              <w:rPr>
                <w:rStyle w:val="IndexLink"/>
                <w:webHidden/>
              </w:rPr>
              <w:t>1 Sammanfattning</w:t>
            </w:r>
            <w:r>
              <w:rPr>
                <w:rStyle w:val="IndexLink"/>
                <w:webHidden/>
              </w:rPr>
              <w:tab/>
              <w:t>3</w:t>
            </w:r>
          </w:hyperlink>
        </w:p>
        <w:p w14:paraId="5EE6AB57" w14:textId="77777777" w:rsidR="007C6646" w:rsidRDefault="00803090">
          <w:pPr>
            <w:pStyle w:val="Innehll1"/>
            <w:tabs>
              <w:tab w:val="clear" w:pos="8505"/>
              <w:tab w:val="right" w:leader="dot" w:pos="8503"/>
            </w:tabs>
          </w:pPr>
          <w:hyperlink w:anchor="__RefHeading___Toc531883_2378546954">
            <w:r>
              <w:rPr>
                <w:rStyle w:val="IndexLink"/>
                <w:webHidden/>
              </w:rPr>
              <w:t>2 Väsentlig styrinformation till kommunstyrelsen/kommunfullmäktige</w:t>
            </w:r>
            <w:r>
              <w:rPr>
                <w:rStyle w:val="IndexLink"/>
                <w:webHidden/>
              </w:rPr>
              <w:tab/>
              <w:t>3</w:t>
            </w:r>
          </w:hyperlink>
        </w:p>
        <w:p w14:paraId="52481819" w14:textId="77777777" w:rsidR="007C6646" w:rsidRDefault="00803090">
          <w:pPr>
            <w:pStyle w:val="Innehll2"/>
            <w:tabs>
              <w:tab w:val="right" w:leader="dot" w:pos="8503"/>
            </w:tabs>
          </w:pPr>
          <w:hyperlink w:anchor="__RefHeading___Toc531885_2378546954">
            <w:r>
              <w:rPr>
                <w:rStyle w:val="IndexLink"/>
                <w:webHidden/>
              </w:rPr>
              <w:t>2.1 Verksamhetens utveckling</w:t>
            </w:r>
            <w:r>
              <w:rPr>
                <w:rStyle w:val="IndexLink"/>
                <w:webHidden/>
              </w:rPr>
              <w:tab/>
              <w:t>3</w:t>
            </w:r>
          </w:hyperlink>
        </w:p>
        <w:p w14:paraId="32D15BB6" w14:textId="77777777" w:rsidR="007C6646" w:rsidRDefault="00803090">
          <w:pPr>
            <w:pStyle w:val="Innehll3"/>
            <w:tabs>
              <w:tab w:val="right" w:leader="dot" w:pos="8503"/>
            </w:tabs>
          </w:pPr>
          <w:hyperlink w:anchor="__RefHeading___Toc531887_2378546954">
            <w:r>
              <w:rPr>
                <w:rStyle w:val="IndexLink"/>
                <w:webHidden/>
              </w:rPr>
              <w:t>2.1.1 Mått/nyckeltal som beskriver verksamhetens utveckling</w:t>
            </w:r>
            <w:r>
              <w:rPr>
                <w:rStyle w:val="IndexLink"/>
                <w:webHidden/>
              </w:rPr>
              <w:tab/>
              <w:t>3</w:t>
            </w:r>
          </w:hyperlink>
        </w:p>
        <w:p w14:paraId="24B82CC9" w14:textId="77777777" w:rsidR="007C6646" w:rsidRDefault="00803090">
          <w:pPr>
            <w:pStyle w:val="Innehll3"/>
            <w:tabs>
              <w:tab w:val="right" w:leader="dot" w:pos="8503"/>
            </w:tabs>
          </w:pPr>
          <w:hyperlink w:anchor="__RefHeading___Toc531889_2378546954">
            <w:r>
              <w:rPr>
                <w:rStyle w:val="IndexLink"/>
                <w:webHidden/>
              </w:rPr>
              <w:t>2.1.2 Väsentliga avvikelser i verksamhetens utveckling</w:t>
            </w:r>
            <w:r>
              <w:rPr>
                <w:rStyle w:val="IndexLink"/>
                <w:webHidden/>
              </w:rPr>
              <w:tab/>
              <w:t>5</w:t>
            </w:r>
          </w:hyperlink>
        </w:p>
        <w:p w14:paraId="489AE26D" w14:textId="77777777" w:rsidR="007C6646" w:rsidRDefault="00803090">
          <w:pPr>
            <w:pStyle w:val="Innehll3"/>
            <w:tabs>
              <w:tab w:val="right" w:leader="dot" w:pos="8503"/>
            </w:tabs>
          </w:pPr>
          <w:hyperlink w:anchor="__RefHeading___Toc531891_2378546954">
            <w:r>
              <w:rPr>
                <w:rStyle w:val="IndexLink"/>
                <w:webHidden/>
              </w:rPr>
              <w:t>2.1.3 Övrig väsentlig styrinformation till kommunstyrelsen</w:t>
            </w:r>
            <w:r>
              <w:rPr>
                <w:rStyle w:val="IndexLink"/>
                <w:webHidden/>
              </w:rPr>
              <w:tab/>
              <w:t>5</w:t>
            </w:r>
          </w:hyperlink>
        </w:p>
        <w:p w14:paraId="78ED4D68" w14:textId="77777777" w:rsidR="007C6646" w:rsidRDefault="00803090">
          <w:pPr>
            <w:pStyle w:val="Innehll2"/>
            <w:tabs>
              <w:tab w:val="right" w:leader="dot" w:pos="8503"/>
            </w:tabs>
          </w:pPr>
          <w:hyperlink w:anchor="__RefHeading___Toc531893_2378546954">
            <w:r>
              <w:rPr>
                <w:rStyle w:val="IndexLink"/>
                <w:webHidden/>
              </w:rPr>
              <w:t>2.2 Kommunfullmäktiges budgetmål</w:t>
            </w:r>
            <w:r>
              <w:rPr>
                <w:rStyle w:val="IndexLink"/>
                <w:webHidden/>
              </w:rPr>
              <w:tab/>
              <w:t>6</w:t>
            </w:r>
          </w:hyperlink>
        </w:p>
        <w:p w14:paraId="42BF7881" w14:textId="77777777" w:rsidR="007C6646" w:rsidRDefault="00803090">
          <w:pPr>
            <w:pStyle w:val="Innehll3"/>
            <w:tabs>
              <w:tab w:val="right" w:leader="dot" w:pos="8503"/>
            </w:tabs>
          </w:pPr>
          <w:hyperlink w:anchor="__RefHeading___Toc531895_2378546954">
            <w:r>
              <w:rPr>
                <w:rStyle w:val="IndexLink"/>
                <w:webHidden/>
              </w:rPr>
              <w:t>2.2.1 Göteborg ska byggas ihop till en grön och levande stad utan bostadsbrist.</w:t>
            </w:r>
            <w:r>
              <w:rPr>
                <w:rStyle w:val="IndexLink"/>
                <w:webHidden/>
              </w:rPr>
              <w:tab/>
              <w:t>6</w:t>
            </w:r>
          </w:hyperlink>
        </w:p>
        <w:p w14:paraId="467ED217" w14:textId="77777777" w:rsidR="007C6646" w:rsidRDefault="00803090">
          <w:pPr>
            <w:pStyle w:val="Innehll2"/>
            <w:tabs>
              <w:tab w:val="right" w:leader="dot" w:pos="8503"/>
            </w:tabs>
          </w:pPr>
          <w:hyperlink w:anchor="__RefHeading___Toc531897_2378546954">
            <w:r>
              <w:rPr>
                <w:rStyle w:val="IndexLink"/>
                <w:webHidden/>
              </w:rPr>
              <w:t>2.3 Väsentliga personalförhållanden</w:t>
            </w:r>
            <w:r>
              <w:rPr>
                <w:rStyle w:val="IndexLink"/>
                <w:webHidden/>
              </w:rPr>
              <w:tab/>
              <w:t>6</w:t>
            </w:r>
          </w:hyperlink>
        </w:p>
        <w:p w14:paraId="0A4EA569" w14:textId="77777777" w:rsidR="007C6646" w:rsidRDefault="00803090">
          <w:pPr>
            <w:pStyle w:val="Innehll3"/>
            <w:tabs>
              <w:tab w:val="right" w:leader="dot" w:pos="8503"/>
            </w:tabs>
          </w:pPr>
          <w:hyperlink w:anchor="__RefHeading___Toc531899_2378546954">
            <w:r>
              <w:rPr>
                <w:rStyle w:val="IndexLink"/>
                <w:webHidden/>
              </w:rPr>
              <w:t>2.3.1 Mått/nyckeltal som beskriver utvecklingen ur ett HR-perspektiv (styrelser)</w:t>
            </w:r>
            <w:r>
              <w:rPr>
                <w:rStyle w:val="IndexLink"/>
                <w:webHidden/>
              </w:rPr>
              <w:tab/>
              <w:t>6</w:t>
            </w:r>
          </w:hyperlink>
        </w:p>
        <w:p w14:paraId="062C5396" w14:textId="77777777" w:rsidR="007C6646" w:rsidRDefault="00803090">
          <w:pPr>
            <w:pStyle w:val="Innehll3"/>
            <w:tabs>
              <w:tab w:val="right" w:leader="dot" w:pos="8503"/>
            </w:tabs>
          </w:pPr>
          <w:hyperlink w:anchor="__RefHeading___Toc531901_2378546954">
            <w:r>
              <w:rPr>
                <w:rStyle w:val="IndexLink"/>
                <w:webHidden/>
              </w:rPr>
              <w:t>2.3.2 Analys av situationen inom personalområdet</w:t>
            </w:r>
            <w:r>
              <w:rPr>
                <w:rStyle w:val="IndexLink"/>
                <w:webHidden/>
              </w:rPr>
              <w:tab/>
              <w:t>6</w:t>
            </w:r>
          </w:hyperlink>
        </w:p>
        <w:p w14:paraId="6D8F5BEF" w14:textId="77777777" w:rsidR="007C6646" w:rsidRDefault="00803090">
          <w:pPr>
            <w:pStyle w:val="Innehll3"/>
            <w:tabs>
              <w:tab w:val="right" w:leader="dot" w:pos="8503"/>
            </w:tabs>
          </w:pPr>
          <w:hyperlink w:anchor="__RefHeading___Toc531903_2378546954">
            <w:r>
              <w:rPr>
                <w:rStyle w:val="IndexLink"/>
                <w:webHidden/>
              </w:rPr>
              <w:t>2.3.3 Långsiktig kompetensförsörjning - Uppföljning av Göteborgs Stads plan för kompetensförsörjning 2024-2026</w:t>
            </w:r>
            <w:r>
              <w:rPr>
                <w:rStyle w:val="IndexLink"/>
                <w:webHidden/>
              </w:rPr>
              <w:tab/>
              <w:t>7</w:t>
            </w:r>
          </w:hyperlink>
        </w:p>
        <w:p w14:paraId="2FC6D3BD" w14:textId="77777777" w:rsidR="007C6646" w:rsidRDefault="00803090">
          <w:pPr>
            <w:pStyle w:val="Innehll2"/>
            <w:tabs>
              <w:tab w:val="right" w:leader="dot" w:pos="8503"/>
            </w:tabs>
          </w:pPr>
          <w:hyperlink w:anchor="__RefHeading___Toc531905_2378546954">
            <w:r>
              <w:rPr>
                <w:rStyle w:val="IndexLink"/>
                <w:webHidden/>
              </w:rPr>
              <w:t>2.4 Ekonomisk uppföljning</w:t>
            </w:r>
            <w:r>
              <w:rPr>
                <w:rStyle w:val="IndexLink"/>
                <w:webHidden/>
              </w:rPr>
              <w:tab/>
              <w:t>7</w:t>
            </w:r>
          </w:hyperlink>
        </w:p>
        <w:p w14:paraId="79B5D37F" w14:textId="77777777" w:rsidR="007C6646" w:rsidRDefault="00803090">
          <w:pPr>
            <w:pStyle w:val="Innehll3"/>
            <w:tabs>
              <w:tab w:val="right" w:leader="dot" w:pos="8503"/>
            </w:tabs>
          </w:pPr>
          <w:hyperlink w:anchor="__RefHeading___Toc531907_2378546954">
            <w:r>
              <w:rPr>
                <w:rStyle w:val="IndexLink"/>
                <w:webHidden/>
              </w:rPr>
              <w:t>2.4.1 Resultatredovisning i sammandrag - styrelser</w:t>
            </w:r>
            <w:r>
              <w:rPr>
                <w:rStyle w:val="IndexLink"/>
                <w:webHidden/>
              </w:rPr>
              <w:tab/>
              <w:t>7</w:t>
            </w:r>
          </w:hyperlink>
        </w:p>
        <w:p w14:paraId="4F7FA72C" w14:textId="77777777" w:rsidR="007C6646" w:rsidRDefault="00803090">
          <w:pPr>
            <w:pStyle w:val="Innehll3"/>
            <w:tabs>
              <w:tab w:val="right" w:leader="dot" w:pos="8503"/>
            </w:tabs>
          </w:pPr>
          <w:hyperlink w:anchor="__RefHeading___Toc531909_2378546954">
            <w:r>
              <w:rPr>
                <w:rStyle w:val="IndexLink"/>
                <w:webHidden/>
              </w:rPr>
              <w:t>2.4.2 Utfall till och med perioden</w:t>
            </w:r>
            <w:r>
              <w:rPr>
                <w:rStyle w:val="IndexLink"/>
                <w:webHidden/>
              </w:rPr>
              <w:tab/>
              <w:t>7</w:t>
            </w:r>
          </w:hyperlink>
        </w:p>
        <w:p w14:paraId="6F3D1C85" w14:textId="77777777" w:rsidR="007C6646" w:rsidRDefault="00803090">
          <w:pPr>
            <w:pStyle w:val="Innehll3"/>
            <w:tabs>
              <w:tab w:val="right" w:leader="dot" w:pos="8503"/>
            </w:tabs>
          </w:pPr>
          <w:hyperlink w:anchor="__RefHeading___Toc531911_2378546954">
            <w:r>
              <w:rPr>
                <w:rStyle w:val="IndexLink"/>
                <w:webHidden/>
              </w:rPr>
              <w:t>2.4.3 Prognos</w:t>
            </w:r>
            <w:r>
              <w:rPr>
                <w:rStyle w:val="IndexLink"/>
                <w:webHidden/>
              </w:rPr>
              <w:tab/>
              <w:t>8</w:t>
            </w:r>
          </w:hyperlink>
        </w:p>
        <w:p w14:paraId="167C1CD8" w14:textId="77777777" w:rsidR="007C6646" w:rsidRDefault="00803090">
          <w:pPr>
            <w:pStyle w:val="Innehll3"/>
            <w:tabs>
              <w:tab w:val="right" w:leader="dot" w:pos="8503"/>
            </w:tabs>
          </w:pPr>
          <w:hyperlink w:anchor="__RefHeading___Toc531913_2378546954">
            <w:r>
              <w:rPr>
                <w:rStyle w:val="IndexLink"/>
                <w:webHidden/>
              </w:rPr>
              <w:t>2.4.4 Resultat per affärsområde/dotterbolag eller motsvarade</w:t>
            </w:r>
            <w:r>
              <w:rPr>
                <w:rStyle w:val="IndexLink"/>
                <w:webHidden/>
              </w:rPr>
              <w:tab/>
              <w:t>8</w:t>
            </w:r>
          </w:hyperlink>
        </w:p>
        <w:p w14:paraId="326B4E21" w14:textId="77777777" w:rsidR="007C6646" w:rsidRDefault="00803090">
          <w:pPr>
            <w:pStyle w:val="Innehll3"/>
            <w:tabs>
              <w:tab w:val="right" w:leader="dot" w:pos="8503"/>
            </w:tabs>
          </w:pPr>
          <w:hyperlink w:anchor="__RefHeading___Toc531915_2378546954">
            <w:r>
              <w:rPr>
                <w:rStyle w:val="IndexLink"/>
                <w:webHidden/>
              </w:rPr>
              <w:t>2.4.5 Investeringsredovisning</w:t>
            </w:r>
            <w:r>
              <w:rPr>
                <w:rStyle w:val="IndexLink"/>
                <w:webHidden/>
              </w:rPr>
              <w:tab/>
              <w:t>9</w:t>
            </w:r>
          </w:hyperlink>
        </w:p>
        <w:p w14:paraId="59A122A6" w14:textId="77777777" w:rsidR="007C6646" w:rsidRDefault="00803090">
          <w:pPr>
            <w:pStyle w:val="Innehll3"/>
            <w:tabs>
              <w:tab w:val="right" w:leader="dot" w:pos="8503"/>
            </w:tabs>
          </w:pPr>
          <w:hyperlink w:anchor="__RefHeading___Toc531917_2378546954">
            <w:r>
              <w:rPr>
                <w:rStyle w:val="IndexLink"/>
                <w:webHidden/>
              </w:rPr>
              <w:t>2.4.6 Lån och lånetak för bolag</w:t>
            </w:r>
            <w:r>
              <w:rPr>
                <w:rStyle w:val="IndexLink"/>
                <w:webHidden/>
              </w:rPr>
              <w:tab/>
              <w:t>9</w:t>
            </w:r>
          </w:hyperlink>
        </w:p>
        <w:p w14:paraId="15BB3245" w14:textId="77777777" w:rsidR="007C6646" w:rsidRDefault="00803090">
          <w:pPr>
            <w:pStyle w:val="Innehll1"/>
            <w:tabs>
              <w:tab w:val="clear" w:pos="8505"/>
              <w:tab w:val="right" w:leader="dot" w:pos="8503"/>
            </w:tabs>
          </w:pPr>
          <w:hyperlink w:anchor="__RefHeading___Toc531919_2378546954">
            <w:r>
              <w:rPr>
                <w:rStyle w:val="IndexLink"/>
                <w:webHidden/>
              </w:rPr>
              <w:t>3 Övrig uppföljning</w:t>
            </w:r>
            <w:r>
              <w:rPr>
                <w:rStyle w:val="IndexLink"/>
                <w:webHidden/>
              </w:rPr>
              <w:tab/>
              <w:t>10</w:t>
            </w:r>
          </w:hyperlink>
        </w:p>
        <w:p w14:paraId="49842D20" w14:textId="77777777" w:rsidR="007C6646" w:rsidRDefault="00803090">
          <w:pPr>
            <w:pStyle w:val="Innehll2"/>
            <w:tabs>
              <w:tab w:val="right" w:leader="dot" w:pos="8503"/>
            </w:tabs>
          </w:pPr>
          <w:hyperlink w:anchor="__RefHeading___Toc531921_2378546954">
            <w:r>
              <w:rPr>
                <w:rStyle w:val="IndexLink"/>
                <w:webHidden/>
              </w:rPr>
              <w:t>3.1 Effektivisering genom minskad administration och digitalisering</w:t>
            </w:r>
            <w:r>
              <w:rPr>
                <w:rStyle w:val="IndexLink"/>
                <w:webHidden/>
              </w:rPr>
              <w:tab/>
              <w:t>10</w:t>
            </w:r>
          </w:hyperlink>
        </w:p>
        <w:p w14:paraId="6EC3F6F8" w14:textId="77777777" w:rsidR="007C6646" w:rsidRDefault="00803090">
          <w:pPr>
            <w:pStyle w:val="Innehll2"/>
            <w:tabs>
              <w:tab w:val="right" w:leader="dot" w:pos="8503"/>
            </w:tabs>
          </w:pPr>
          <w:hyperlink w:anchor="__RefHeading___Toc531923_2378546954">
            <w:r>
              <w:rPr>
                <w:rStyle w:val="IndexLink"/>
                <w:webHidden/>
              </w:rPr>
              <w:t>3.2 Uppföljning systematiskt miljöarbete</w:t>
            </w:r>
            <w:r>
              <w:rPr>
                <w:rStyle w:val="IndexLink"/>
                <w:webHidden/>
              </w:rPr>
              <w:tab/>
              <w:t>11</w:t>
            </w:r>
          </w:hyperlink>
        </w:p>
        <w:p w14:paraId="6EE679D5" w14:textId="77777777" w:rsidR="007C6646" w:rsidRDefault="00803090">
          <w:pPr>
            <w:pStyle w:val="Innehll1"/>
            <w:tabs>
              <w:tab w:val="clear" w:pos="8505"/>
              <w:tab w:val="right" w:leader="dot" w:pos="8503"/>
            </w:tabs>
          </w:pPr>
          <w:hyperlink w:anchor="__RefHeading___Toc531925_2378546954">
            <w:r>
              <w:rPr>
                <w:rStyle w:val="IndexLink"/>
                <w:webHidden/>
              </w:rPr>
              <w:t>4 Uppföljning till Göteborgs Stadshus AB</w:t>
            </w:r>
            <w:r>
              <w:rPr>
                <w:rStyle w:val="IndexLink"/>
                <w:webHidden/>
              </w:rPr>
              <w:tab/>
              <w:t>11</w:t>
            </w:r>
          </w:hyperlink>
        </w:p>
        <w:p w14:paraId="1ADCD665" w14:textId="77777777" w:rsidR="007C6646" w:rsidRDefault="00803090">
          <w:pPr>
            <w:pStyle w:val="Innehll2"/>
            <w:tabs>
              <w:tab w:val="right" w:leader="dot" w:pos="8503"/>
            </w:tabs>
          </w:pPr>
          <w:hyperlink w:anchor="__RefHeading___Toc531927_2378546954">
            <w:r>
              <w:rPr>
                <w:rStyle w:val="IndexLink"/>
                <w:webHidden/>
              </w:rPr>
              <w:t>4.1 Uppföljning av kassaflöde och lån</w:t>
            </w:r>
            <w:r>
              <w:rPr>
                <w:rStyle w:val="IndexLink"/>
                <w:webHidden/>
              </w:rPr>
              <w:tab/>
              <w:t>11</w:t>
            </w:r>
          </w:hyperlink>
        </w:p>
        <w:p w14:paraId="25199777" w14:textId="77777777" w:rsidR="007C6646" w:rsidRDefault="00803090">
          <w:pPr>
            <w:pStyle w:val="Innehll2"/>
            <w:tabs>
              <w:tab w:val="right" w:leader="dot" w:pos="8503"/>
            </w:tabs>
          </w:pPr>
          <w:hyperlink w:anchor="__RefHeading___Toc531929_2378546954">
            <w:r>
              <w:rPr>
                <w:rStyle w:val="IndexLink"/>
                <w:webHidden/>
              </w:rPr>
              <w:t>4.2 Uppföljning av realisationsresultat</w:t>
            </w:r>
            <w:r>
              <w:rPr>
                <w:rStyle w:val="IndexLink"/>
                <w:webHidden/>
              </w:rPr>
              <w:tab/>
              <w:t>11</w:t>
            </w:r>
          </w:hyperlink>
        </w:p>
        <w:p w14:paraId="61D4819A" w14:textId="77777777" w:rsidR="007C6646" w:rsidRDefault="00803090">
          <w:pPr>
            <w:pStyle w:val="Innehll2"/>
            <w:tabs>
              <w:tab w:val="right" w:leader="dot" w:pos="8503"/>
            </w:tabs>
          </w:pPr>
          <w:hyperlink w:anchor="__RefHeading___Toc531931_2378546954">
            <w:r>
              <w:rPr>
                <w:rStyle w:val="IndexLink"/>
                <w:webHidden/>
              </w:rPr>
              <w:t>4.3 Redovisning av uppdrag från KS/KF i och utanför budget</w:t>
            </w:r>
            <w:r>
              <w:rPr>
                <w:rStyle w:val="IndexLink"/>
                <w:webHidden/>
              </w:rPr>
              <w:tab/>
              <w:t>12</w:t>
            </w:r>
          </w:hyperlink>
        </w:p>
        <w:p w14:paraId="307CD4D3" w14:textId="77777777" w:rsidR="007C6646" w:rsidRDefault="00803090">
          <w:pPr>
            <w:pStyle w:val="Innehll1"/>
            <w:tabs>
              <w:tab w:val="clear" w:pos="8505"/>
              <w:tab w:val="right" w:leader="dot" w:pos="8503"/>
            </w:tabs>
          </w:pPr>
          <w:hyperlink w:anchor="__RefHeading___Toc531933_2378546954">
            <w:r>
              <w:rPr>
                <w:rStyle w:val="IndexLink"/>
                <w:webHidden/>
              </w:rPr>
              <w:t>5 Styrinformation till styrelsen</w:t>
            </w:r>
            <w:r>
              <w:rPr>
                <w:rStyle w:val="IndexLink"/>
                <w:webHidden/>
              </w:rPr>
              <w:tab/>
              <w:t>12</w:t>
            </w:r>
          </w:hyperlink>
          <w:r>
            <w:rPr>
              <w:rStyle w:val="IndexLink"/>
            </w:rPr>
            <w:fldChar w:fldCharType="end"/>
          </w:r>
        </w:p>
      </w:sdtContent>
    </w:sdt>
    <w:p w14:paraId="3FFD815D" w14:textId="77777777" w:rsidR="007C6646" w:rsidRDefault="00803090">
      <w:pPr>
        <w:pStyle w:val="Normaltitlepage"/>
      </w:pPr>
      <w:r>
        <w:br w:type="page"/>
      </w:r>
    </w:p>
    <w:p w14:paraId="7B589709" w14:textId="77777777" w:rsidR="007C6646" w:rsidRDefault="00803090">
      <w:pPr>
        <w:pStyle w:val="Rubrik1"/>
        <w:spacing w:before="0"/>
      </w:pPr>
      <w:bookmarkStart w:id="0" w:name="__RefHeading___Toc531881_2378546954"/>
      <w:bookmarkEnd w:id="0"/>
      <w:r>
        <w:lastRenderedPageBreak/>
        <w:t>Sammanfattning</w:t>
      </w:r>
    </w:p>
    <w:p w14:paraId="10A734B3" w14:textId="77777777" w:rsidR="007C6646" w:rsidRDefault="00803090">
      <w:pPr>
        <w:pStyle w:val="Brdtext"/>
        <w:widowControl w:val="0"/>
      </w:pPr>
      <w:r>
        <w:t>Göteborgs Spårvägar AB ägs av Göteborgs Stadshus AB (85 procent) och av Västtrafik AB (15 procent). Göteborgs Stad är administrativ huvudman och äger spårvägsbanan med tillhörande trafikmiljö. Västtrafik är finansiell huvudman och ansvarig för trafikeringsplan, spårvagnsfordon och depåfastigheter.</w:t>
      </w:r>
    </w:p>
    <w:p w14:paraId="799D7763" w14:textId="77777777" w:rsidR="007C6646" w:rsidRDefault="00803090">
      <w:pPr>
        <w:pStyle w:val="Brdtext"/>
        <w:widowControl w:val="0"/>
      </w:pPr>
      <w:r>
        <w:t>Med cirka 1 400 medarbetare och drygt 230 spårvagnar erbjuder GS persontransporter inom kollektivtrafikområdet. Spårvagnsresan är vår kärnverksamhet där vi tillsammans arbetar för fler och nöjdare resenärer. Tillhörande produkterbjudanden är tidtabell, bana, fordon och service.</w:t>
      </w:r>
    </w:p>
    <w:p w14:paraId="28FA124B" w14:textId="77777777" w:rsidR="007C6646" w:rsidRDefault="00803090">
      <w:pPr>
        <w:pStyle w:val="Brdtext"/>
        <w:widowControl w:val="0"/>
      </w:pPr>
      <w:r>
        <w:t>Under januari-augusti 2026 genomfördes 83,3 miljoner resor, vilket är 3,0 procent högre än samma period föregående år. Prognosen pekar mot 130 miljoner resor för året, vilket är cirka 3,5 % fler resor än föregående år. Vid början av året påverkades spårvagnstrafiken negativt av bland annat snö och kyla i januari samt avstängning för spårvagnstrafik på Skånegatan i mars. Under året har flertalet spårarbeten genomförts vilket påverkat trafiken. Under sommaren har man kunnat se en ökad trafikservicegrad med an</w:t>
      </w:r>
      <w:r>
        <w:t>ledning av övergång till sommartidtabell. Efter övergången till vintertidtabell i augusti kan man dock se att både trafikservicegrad och punktlighet försämrats. Detta innebär att trafikservicegraden för perioden uppgick till 94 procent vilket är en minskning jämfört med samma period 2025. Punktligheten för perioden uppgick till 68,8 procent. Från mitten av augusti tycks resandet ha ökat kraftigt samtidigt som punktligheten går ner ytterligare. Troliga orsaker till vikande punktlighet är den stora mängden by</w:t>
      </w:r>
      <w:r>
        <w:t>ggarbeten i stan och på bana samt ökat resande.</w:t>
      </w:r>
    </w:p>
    <w:p w14:paraId="1C9C8E81" w14:textId="77777777" w:rsidR="007C6646" w:rsidRDefault="00803090">
      <w:pPr>
        <w:pStyle w:val="Brdtext"/>
        <w:widowControl w:val="0"/>
      </w:pPr>
      <w:r>
        <w:t>Under 2026 kommer bolaget jobba för att förbättra samverkan med externa aktörer för att minska påverkan från evenemang och andra yttre faktorer. Ett arbete med att följa upp fel relaterade till bromsar och dörrar är påbörjat med målet att minska driftstörningar. Bland annat pågår ett arbete med att uppdatera mjukvaran i fordonstyp M31B i syfte att reducera förekomsten av bland annat bromsrelaterade fel. Fordonstillgängligheten stärks även successivt genom införandet av nya fordon av typen M34.</w:t>
      </w:r>
    </w:p>
    <w:p w14:paraId="3D13BABD" w14:textId="77777777" w:rsidR="007C6646" w:rsidRDefault="00803090">
      <w:pPr>
        <w:pStyle w:val="Rubrik1"/>
      </w:pPr>
      <w:bookmarkStart w:id="1" w:name="__RefHeading___Toc531883_2378546954"/>
      <w:bookmarkEnd w:id="1"/>
      <w:r>
        <w:t>Väsentlig styrinformation till kommunstyrelsen/kommunfullmäktige</w:t>
      </w:r>
    </w:p>
    <w:p w14:paraId="38EFB043" w14:textId="77777777" w:rsidR="007C6646" w:rsidRDefault="00803090">
      <w:pPr>
        <w:pStyle w:val="Rubrik2"/>
      </w:pPr>
      <w:bookmarkStart w:id="2" w:name="__RefHeading___Toc531885_2378546954"/>
      <w:bookmarkEnd w:id="2"/>
      <w:r>
        <w:t>Verksamhetens utveckling</w:t>
      </w:r>
    </w:p>
    <w:p w14:paraId="5E49DEBE" w14:textId="77777777" w:rsidR="007C6646" w:rsidRDefault="00803090">
      <w:pPr>
        <w:pStyle w:val="Rubrik3"/>
      </w:pPr>
      <w:bookmarkStart w:id="3" w:name="__RefHeading___Toc531887_2378546954"/>
      <w:bookmarkEnd w:id="3"/>
      <w:r>
        <w:t>Mått/nyckeltal som beskriver verksamhetens utveckling</w:t>
      </w:r>
    </w:p>
    <w:p w14:paraId="52F30826" w14:textId="77777777" w:rsidR="007C6646" w:rsidRDefault="00803090">
      <w:pPr>
        <w:pStyle w:val="TableHeading"/>
      </w:pPr>
      <w:r>
        <w:t>Volym-, intäkts- och kostnadsutveckling</w:t>
      </w:r>
    </w:p>
    <w:tbl>
      <w:tblPr>
        <w:tblStyle w:val="Tabellrutnt"/>
        <w:tblW w:w="8503" w:type="dxa"/>
        <w:tblLayout w:type="fixed"/>
        <w:tblLook w:val="04A0" w:firstRow="1" w:lastRow="0" w:firstColumn="1" w:lastColumn="0" w:noHBand="0" w:noVBand="1"/>
      </w:tblPr>
      <w:tblGrid>
        <w:gridCol w:w="4316"/>
        <w:gridCol w:w="2094"/>
        <w:gridCol w:w="2093"/>
      </w:tblGrid>
      <w:tr w:rsidR="007C6646" w14:paraId="251E0567" w14:textId="77777777">
        <w:tc>
          <w:tcPr>
            <w:tcW w:w="4316" w:type="dxa"/>
            <w:tcBorders>
              <w:bottom w:val="single" w:sz="12" w:space="0" w:color="000000"/>
            </w:tcBorders>
            <w:shd w:val="clear" w:color="auto" w:fill="E5E5E5"/>
            <w:vAlign w:val="center"/>
          </w:tcPr>
          <w:p w14:paraId="508C6D93" w14:textId="77777777" w:rsidR="007C6646" w:rsidRDefault="00803090">
            <w:pPr>
              <w:pStyle w:val="TableCell"/>
            </w:pPr>
            <w:r>
              <w:rPr>
                <w:b/>
              </w:rPr>
              <w:t>Mått</w:t>
            </w:r>
          </w:p>
        </w:tc>
        <w:tc>
          <w:tcPr>
            <w:tcW w:w="2094" w:type="dxa"/>
            <w:tcBorders>
              <w:bottom w:val="single" w:sz="12" w:space="0" w:color="000000"/>
            </w:tcBorders>
            <w:shd w:val="clear" w:color="auto" w:fill="E5E5E5"/>
            <w:vAlign w:val="center"/>
          </w:tcPr>
          <w:p w14:paraId="36547D17" w14:textId="77777777" w:rsidR="007C6646" w:rsidRDefault="00803090">
            <w:pPr>
              <w:pStyle w:val="TableCell"/>
              <w:jc w:val="center"/>
            </w:pPr>
            <w:r>
              <w:rPr>
                <w:b/>
              </w:rPr>
              <w:t>Utfall perioden jämfört med samma period föregående år</w:t>
            </w:r>
          </w:p>
        </w:tc>
        <w:tc>
          <w:tcPr>
            <w:tcW w:w="2093" w:type="dxa"/>
            <w:tcBorders>
              <w:bottom w:val="single" w:sz="12" w:space="0" w:color="000000"/>
            </w:tcBorders>
            <w:shd w:val="clear" w:color="auto" w:fill="E5E5E5"/>
            <w:vAlign w:val="center"/>
          </w:tcPr>
          <w:p w14:paraId="624FA947" w14:textId="77777777" w:rsidR="007C6646" w:rsidRDefault="00803090">
            <w:pPr>
              <w:pStyle w:val="TableCell"/>
              <w:jc w:val="center"/>
            </w:pPr>
            <w:r>
              <w:rPr>
                <w:b/>
              </w:rPr>
              <w:t>Prognos helår jämfört med helår föregående år</w:t>
            </w:r>
          </w:p>
        </w:tc>
      </w:tr>
      <w:tr w:rsidR="007C6646" w14:paraId="4CAFDE2B" w14:textId="77777777">
        <w:tc>
          <w:tcPr>
            <w:tcW w:w="4316" w:type="dxa"/>
            <w:tcBorders>
              <w:top w:val="single" w:sz="12" w:space="0" w:color="000000"/>
            </w:tcBorders>
            <w:shd w:val="clear" w:color="auto" w:fill="FFFFFF"/>
            <w:tcMar>
              <w:left w:w="0" w:type="dxa"/>
              <w:right w:w="0" w:type="dxa"/>
            </w:tcMar>
            <w:vAlign w:val="center"/>
          </w:tcPr>
          <w:p w14:paraId="0BC1F685" w14:textId="77777777" w:rsidR="007C6646" w:rsidRDefault="007C6646">
            <w:pPr>
              <w:pStyle w:val="TableCell"/>
            </w:pPr>
          </w:p>
        </w:tc>
        <w:tc>
          <w:tcPr>
            <w:tcW w:w="2094" w:type="dxa"/>
            <w:tcBorders>
              <w:top w:val="single" w:sz="12" w:space="0" w:color="000000"/>
            </w:tcBorders>
            <w:shd w:val="clear" w:color="auto" w:fill="FFFFFF"/>
            <w:tcMar>
              <w:left w:w="0" w:type="dxa"/>
              <w:right w:w="0" w:type="dxa"/>
            </w:tcMar>
          </w:tcPr>
          <w:p w14:paraId="2B1B0557" w14:textId="77777777" w:rsidR="007C6646" w:rsidRDefault="007C6646">
            <w:pPr>
              <w:pStyle w:val="TableCell"/>
            </w:pPr>
          </w:p>
        </w:tc>
        <w:tc>
          <w:tcPr>
            <w:tcW w:w="2093" w:type="dxa"/>
            <w:tcBorders>
              <w:top w:val="single" w:sz="12" w:space="0" w:color="000000"/>
            </w:tcBorders>
            <w:shd w:val="clear" w:color="auto" w:fill="FFFFFF"/>
            <w:tcMar>
              <w:left w:w="0" w:type="dxa"/>
              <w:right w:w="0" w:type="dxa"/>
            </w:tcMar>
          </w:tcPr>
          <w:p w14:paraId="46A896D9" w14:textId="77777777" w:rsidR="007C6646" w:rsidRDefault="007C6646">
            <w:pPr>
              <w:pStyle w:val="TableCell"/>
            </w:pPr>
          </w:p>
        </w:tc>
      </w:tr>
      <w:tr w:rsidR="007C6646" w14:paraId="0DC17E81" w14:textId="77777777">
        <w:tc>
          <w:tcPr>
            <w:tcW w:w="4316" w:type="dxa"/>
            <w:shd w:val="clear" w:color="auto" w:fill="FFFFFF"/>
            <w:tcMar>
              <w:left w:w="0" w:type="dxa"/>
              <w:right w:w="0" w:type="dxa"/>
            </w:tcMar>
            <w:vAlign w:val="center"/>
          </w:tcPr>
          <w:p w14:paraId="11EB0193" w14:textId="77777777" w:rsidR="007C6646" w:rsidRDefault="007C6646">
            <w:pPr>
              <w:pStyle w:val="TableCell"/>
            </w:pPr>
          </w:p>
        </w:tc>
        <w:tc>
          <w:tcPr>
            <w:tcW w:w="2094" w:type="dxa"/>
            <w:shd w:val="clear" w:color="auto" w:fill="FFFFFF"/>
            <w:tcMar>
              <w:left w:w="0" w:type="dxa"/>
              <w:right w:w="0" w:type="dxa"/>
            </w:tcMar>
          </w:tcPr>
          <w:p w14:paraId="7FA811BB" w14:textId="77777777" w:rsidR="007C6646" w:rsidRDefault="007C6646">
            <w:pPr>
              <w:pStyle w:val="TableCell"/>
            </w:pPr>
          </w:p>
        </w:tc>
        <w:tc>
          <w:tcPr>
            <w:tcW w:w="2093" w:type="dxa"/>
            <w:shd w:val="clear" w:color="auto" w:fill="FFFFFF"/>
            <w:tcMar>
              <w:left w:w="0" w:type="dxa"/>
              <w:right w:w="0" w:type="dxa"/>
            </w:tcMar>
          </w:tcPr>
          <w:p w14:paraId="6DBD2F03" w14:textId="77777777" w:rsidR="007C6646" w:rsidRDefault="007C6646">
            <w:pPr>
              <w:pStyle w:val="TableCell"/>
            </w:pPr>
          </w:p>
        </w:tc>
      </w:tr>
    </w:tbl>
    <w:p w14:paraId="531ECA71" w14:textId="77777777" w:rsidR="007C6646" w:rsidRDefault="00803090">
      <w:pPr>
        <w:pStyle w:val="TableHeading"/>
      </w:pPr>
      <w:r>
        <w:lastRenderedPageBreak/>
        <w:t>Effektmått och övriga mått/nyckeltal</w:t>
      </w:r>
    </w:p>
    <w:tbl>
      <w:tblPr>
        <w:tblStyle w:val="Tabellrutnt"/>
        <w:tblW w:w="8506" w:type="dxa"/>
        <w:tblLayout w:type="fixed"/>
        <w:tblLook w:val="04A0" w:firstRow="1" w:lastRow="0" w:firstColumn="1" w:lastColumn="0" w:noHBand="0" w:noVBand="1"/>
      </w:tblPr>
      <w:tblGrid>
        <w:gridCol w:w="2158"/>
        <w:gridCol w:w="1506"/>
        <w:gridCol w:w="1505"/>
        <w:gridCol w:w="1504"/>
        <w:gridCol w:w="1833"/>
      </w:tblGrid>
      <w:tr w:rsidR="007C6646" w14:paraId="5877E236" w14:textId="77777777">
        <w:tc>
          <w:tcPr>
            <w:tcW w:w="2158" w:type="dxa"/>
            <w:tcBorders>
              <w:bottom w:val="single" w:sz="12" w:space="0" w:color="000000"/>
            </w:tcBorders>
            <w:shd w:val="clear" w:color="auto" w:fill="E5E5E5"/>
            <w:vAlign w:val="center"/>
          </w:tcPr>
          <w:p w14:paraId="5F493800" w14:textId="77777777" w:rsidR="007C6646" w:rsidRDefault="00803090">
            <w:pPr>
              <w:pStyle w:val="TableCell"/>
            </w:pPr>
            <w:r>
              <w:rPr>
                <w:b/>
              </w:rPr>
              <w:t>Mått/nyckeltal</w:t>
            </w:r>
          </w:p>
        </w:tc>
        <w:tc>
          <w:tcPr>
            <w:tcW w:w="1506" w:type="dxa"/>
            <w:tcBorders>
              <w:bottom w:val="single" w:sz="12" w:space="0" w:color="000000"/>
            </w:tcBorders>
            <w:shd w:val="clear" w:color="auto" w:fill="E5E5E5"/>
            <w:vAlign w:val="center"/>
          </w:tcPr>
          <w:p w14:paraId="16F647DF" w14:textId="77777777" w:rsidR="007C6646" w:rsidRDefault="00803090">
            <w:pPr>
              <w:pStyle w:val="TableCell"/>
              <w:jc w:val="right"/>
            </w:pPr>
            <w:r>
              <w:rPr>
                <w:b/>
              </w:rPr>
              <w:t>Utfall perioden 2026</w:t>
            </w:r>
          </w:p>
        </w:tc>
        <w:tc>
          <w:tcPr>
            <w:tcW w:w="1505" w:type="dxa"/>
            <w:tcBorders>
              <w:bottom w:val="single" w:sz="12" w:space="0" w:color="000000"/>
            </w:tcBorders>
            <w:shd w:val="clear" w:color="auto" w:fill="E5E5E5"/>
            <w:vAlign w:val="center"/>
          </w:tcPr>
          <w:p w14:paraId="012FF0C2" w14:textId="77777777" w:rsidR="007C6646" w:rsidRDefault="00803090">
            <w:pPr>
              <w:pStyle w:val="TableCell"/>
              <w:jc w:val="right"/>
            </w:pPr>
            <w:r>
              <w:rPr>
                <w:b/>
              </w:rPr>
              <w:t>Prognos helår 2026</w:t>
            </w:r>
          </w:p>
        </w:tc>
        <w:tc>
          <w:tcPr>
            <w:tcW w:w="1504" w:type="dxa"/>
            <w:tcBorders>
              <w:bottom w:val="single" w:sz="12" w:space="0" w:color="000000"/>
            </w:tcBorders>
            <w:shd w:val="clear" w:color="auto" w:fill="E5E5E5"/>
            <w:vAlign w:val="center"/>
          </w:tcPr>
          <w:p w14:paraId="2734058A" w14:textId="77777777" w:rsidR="007C6646" w:rsidRDefault="00803090">
            <w:pPr>
              <w:pStyle w:val="TableCell"/>
              <w:jc w:val="right"/>
            </w:pPr>
            <w:r>
              <w:rPr>
                <w:b/>
              </w:rPr>
              <w:t>Utfall helår 2025</w:t>
            </w:r>
          </w:p>
        </w:tc>
        <w:tc>
          <w:tcPr>
            <w:tcW w:w="1833" w:type="dxa"/>
            <w:tcBorders>
              <w:bottom w:val="single" w:sz="12" w:space="0" w:color="000000"/>
            </w:tcBorders>
            <w:shd w:val="clear" w:color="auto" w:fill="E5E5E5"/>
            <w:vAlign w:val="center"/>
          </w:tcPr>
          <w:p w14:paraId="11C5486B" w14:textId="77777777" w:rsidR="007C6646" w:rsidRDefault="00803090">
            <w:pPr>
              <w:pStyle w:val="TableCell"/>
              <w:jc w:val="right"/>
            </w:pPr>
            <w:r>
              <w:rPr>
                <w:b/>
              </w:rPr>
              <w:t>Utfall helår 2024</w:t>
            </w:r>
          </w:p>
        </w:tc>
      </w:tr>
      <w:tr w:rsidR="007C6646" w14:paraId="10339498" w14:textId="77777777">
        <w:tc>
          <w:tcPr>
            <w:tcW w:w="2158" w:type="dxa"/>
            <w:tcBorders>
              <w:top w:val="single" w:sz="12" w:space="0" w:color="000000"/>
            </w:tcBorders>
            <w:shd w:val="clear" w:color="auto" w:fill="FFFFFF"/>
            <w:vAlign w:val="center"/>
          </w:tcPr>
          <w:p w14:paraId="0A2E0FB1" w14:textId="77777777" w:rsidR="007C6646" w:rsidRDefault="00803090">
            <w:pPr>
              <w:pStyle w:val="TableCell"/>
            </w:pPr>
            <w:r>
              <w:t>Vägtrafikolyckor, per 1 miljon km</w:t>
            </w:r>
          </w:p>
        </w:tc>
        <w:tc>
          <w:tcPr>
            <w:tcW w:w="1506" w:type="dxa"/>
            <w:tcBorders>
              <w:top w:val="single" w:sz="12" w:space="0" w:color="000000"/>
            </w:tcBorders>
            <w:shd w:val="clear" w:color="auto" w:fill="FFFFFF"/>
          </w:tcPr>
          <w:p w14:paraId="241CC1D5" w14:textId="77777777" w:rsidR="007C6646" w:rsidRDefault="00803090">
            <w:pPr>
              <w:pStyle w:val="TableCell"/>
              <w:jc w:val="right"/>
            </w:pPr>
            <w:r>
              <w:t>18,3</w:t>
            </w:r>
          </w:p>
        </w:tc>
        <w:tc>
          <w:tcPr>
            <w:tcW w:w="1505" w:type="dxa"/>
            <w:tcBorders>
              <w:top w:val="single" w:sz="12" w:space="0" w:color="000000"/>
            </w:tcBorders>
            <w:shd w:val="clear" w:color="auto" w:fill="FFFFFF"/>
          </w:tcPr>
          <w:p w14:paraId="7E44DB9F" w14:textId="77777777" w:rsidR="007C6646" w:rsidRDefault="00803090">
            <w:pPr>
              <w:pStyle w:val="TableCell"/>
              <w:jc w:val="right"/>
            </w:pPr>
            <w:r>
              <w:t>17,3</w:t>
            </w:r>
          </w:p>
        </w:tc>
        <w:tc>
          <w:tcPr>
            <w:tcW w:w="1504" w:type="dxa"/>
            <w:tcBorders>
              <w:top w:val="single" w:sz="12" w:space="0" w:color="000000"/>
            </w:tcBorders>
            <w:shd w:val="clear" w:color="auto" w:fill="FFFFFF"/>
          </w:tcPr>
          <w:p w14:paraId="32AA5B66" w14:textId="77777777" w:rsidR="007C6646" w:rsidRDefault="00803090">
            <w:pPr>
              <w:pStyle w:val="TableCell"/>
              <w:jc w:val="right"/>
            </w:pPr>
            <w:r>
              <w:t>15,8</w:t>
            </w:r>
          </w:p>
        </w:tc>
        <w:tc>
          <w:tcPr>
            <w:tcW w:w="1833" w:type="dxa"/>
            <w:tcBorders>
              <w:top w:val="single" w:sz="12" w:space="0" w:color="000000"/>
            </w:tcBorders>
            <w:shd w:val="clear" w:color="auto" w:fill="FFFFFF"/>
          </w:tcPr>
          <w:p w14:paraId="4C811C9D" w14:textId="77777777" w:rsidR="007C6646" w:rsidRDefault="00803090">
            <w:pPr>
              <w:pStyle w:val="TableCell"/>
              <w:jc w:val="right"/>
            </w:pPr>
            <w:r>
              <w:t>14,5</w:t>
            </w:r>
          </w:p>
        </w:tc>
      </w:tr>
      <w:tr w:rsidR="007C6646" w14:paraId="475183EC" w14:textId="77777777">
        <w:tc>
          <w:tcPr>
            <w:tcW w:w="2158" w:type="dxa"/>
            <w:shd w:val="clear" w:color="auto" w:fill="FFFFFF"/>
            <w:vAlign w:val="center"/>
          </w:tcPr>
          <w:p w14:paraId="25D851BA" w14:textId="77777777" w:rsidR="007C6646" w:rsidRDefault="00803090">
            <w:pPr>
              <w:pStyle w:val="TableCell"/>
            </w:pPr>
            <w:r>
              <w:t>Fotgängarolyckor, per 1 miljon km</w:t>
            </w:r>
          </w:p>
        </w:tc>
        <w:tc>
          <w:tcPr>
            <w:tcW w:w="1506" w:type="dxa"/>
            <w:shd w:val="clear" w:color="auto" w:fill="FFFFFF"/>
          </w:tcPr>
          <w:p w14:paraId="76C4237C" w14:textId="77777777" w:rsidR="007C6646" w:rsidRDefault="00803090">
            <w:pPr>
              <w:pStyle w:val="TableCell"/>
              <w:jc w:val="right"/>
            </w:pPr>
            <w:r>
              <w:t>1,1</w:t>
            </w:r>
          </w:p>
        </w:tc>
        <w:tc>
          <w:tcPr>
            <w:tcW w:w="1505" w:type="dxa"/>
            <w:shd w:val="clear" w:color="auto" w:fill="FFFFFF"/>
          </w:tcPr>
          <w:p w14:paraId="5D9240DC" w14:textId="77777777" w:rsidR="007C6646" w:rsidRDefault="00803090">
            <w:pPr>
              <w:pStyle w:val="TableCell"/>
              <w:jc w:val="right"/>
            </w:pPr>
            <w:r>
              <w:t>1,2</w:t>
            </w:r>
          </w:p>
        </w:tc>
        <w:tc>
          <w:tcPr>
            <w:tcW w:w="1504" w:type="dxa"/>
            <w:shd w:val="clear" w:color="auto" w:fill="FFFFFF"/>
          </w:tcPr>
          <w:p w14:paraId="4ECF18A7" w14:textId="77777777" w:rsidR="007C6646" w:rsidRDefault="00803090">
            <w:pPr>
              <w:pStyle w:val="TableCell"/>
              <w:jc w:val="right"/>
            </w:pPr>
            <w:r>
              <w:t>1,4</w:t>
            </w:r>
          </w:p>
        </w:tc>
        <w:tc>
          <w:tcPr>
            <w:tcW w:w="1833" w:type="dxa"/>
            <w:shd w:val="clear" w:color="auto" w:fill="FFFFFF"/>
          </w:tcPr>
          <w:p w14:paraId="79F1AB9C" w14:textId="77777777" w:rsidR="007C6646" w:rsidRDefault="00803090">
            <w:pPr>
              <w:pStyle w:val="TableCell"/>
              <w:jc w:val="right"/>
            </w:pPr>
            <w:r>
              <w:t>1,2</w:t>
            </w:r>
          </w:p>
        </w:tc>
      </w:tr>
      <w:tr w:rsidR="007C6646" w14:paraId="08DB1030" w14:textId="77777777">
        <w:tc>
          <w:tcPr>
            <w:tcW w:w="2158" w:type="dxa"/>
            <w:shd w:val="clear" w:color="auto" w:fill="FFFFFF"/>
            <w:vAlign w:val="center"/>
          </w:tcPr>
          <w:p w14:paraId="1D3EBF24" w14:textId="77777777" w:rsidR="007C6646" w:rsidRDefault="00803090">
            <w:pPr>
              <w:pStyle w:val="TableCell"/>
            </w:pPr>
            <w:r>
              <w:t>Spårvagnstillgänglighet (%)</w:t>
            </w:r>
          </w:p>
        </w:tc>
        <w:tc>
          <w:tcPr>
            <w:tcW w:w="1506" w:type="dxa"/>
            <w:shd w:val="clear" w:color="auto" w:fill="FFFFFF"/>
          </w:tcPr>
          <w:p w14:paraId="0B3789B8" w14:textId="77777777" w:rsidR="007C6646" w:rsidRDefault="00803090">
            <w:pPr>
              <w:pStyle w:val="TableCell"/>
              <w:jc w:val="right"/>
            </w:pPr>
            <w:r>
              <w:t>76,6</w:t>
            </w:r>
          </w:p>
        </w:tc>
        <w:tc>
          <w:tcPr>
            <w:tcW w:w="1505" w:type="dxa"/>
            <w:shd w:val="clear" w:color="auto" w:fill="FFFFFF"/>
          </w:tcPr>
          <w:p w14:paraId="6CAB0FD0" w14:textId="77777777" w:rsidR="007C6646" w:rsidRDefault="00803090">
            <w:pPr>
              <w:pStyle w:val="TableCell"/>
              <w:jc w:val="right"/>
            </w:pPr>
            <w:r>
              <w:t>80</w:t>
            </w:r>
          </w:p>
        </w:tc>
        <w:tc>
          <w:tcPr>
            <w:tcW w:w="1504" w:type="dxa"/>
            <w:shd w:val="clear" w:color="auto" w:fill="FFFFFF"/>
          </w:tcPr>
          <w:p w14:paraId="798A92B3" w14:textId="77777777" w:rsidR="007C6646" w:rsidRDefault="00803090">
            <w:pPr>
              <w:pStyle w:val="TableCell"/>
              <w:jc w:val="right"/>
            </w:pPr>
            <w:r>
              <w:t>74,6</w:t>
            </w:r>
          </w:p>
        </w:tc>
        <w:tc>
          <w:tcPr>
            <w:tcW w:w="1833" w:type="dxa"/>
            <w:shd w:val="clear" w:color="auto" w:fill="FFFFFF"/>
          </w:tcPr>
          <w:p w14:paraId="542ACBD8" w14:textId="77777777" w:rsidR="007C6646" w:rsidRDefault="00803090">
            <w:pPr>
              <w:pStyle w:val="TableCell"/>
              <w:jc w:val="right"/>
            </w:pPr>
            <w:r>
              <w:t>75,1</w:t>
            </w:r>
          </w:p>
        </w:tc>
      </w:tr>
      <w:tr w:rsidR="007C6646" w14:paraId="0119923F" w14:textId="77777777">
        <w:tc>
          <w:tcPr>
            <w:tcW w:w="2158" w:type="dxa"/>
            <w:shd w:val="clear" w:color="auto" w:fill="FFFFFF"/>
            <w:vAlign w:val="center"/>
          </w:tcPr>
          <w:p w14:paraId="5708B86F" w14:textId="77777777" w:rsidR="007C6646" w:rsidRDefault="00803090">
            <w:pPr>
              <w:pStyle w:val="TableCell"/>
            </w:pPr>
            <w:r>
              <w:t>Trafikservicegrad (%)</w:t>
            </w:r>
          </w:p>
        </w:tc>
        <w:tc>
          <w:tcPr>
            <w:tcW w:w="1506" w:type="dxa"/>
            <w:shd w:val="clear" w:color="auto" w:fill="FFFFFF"/>
          </w:tcPr>
          <w:p w14:paraId="0498609B" w14:textId="77777777" w:rsidR="007C6646" w:rsidRDefault="00803090">
            <w:pPr>
              <w:pStyle w:val="TableCell"/>
              <w:jc w:val="right"/>
            </w:pPr>
            <w:r>
              <w:t>94,0</w:t>
            </w:r>
          </w:p>
        </w:tc>
        <w:tc>
          <w:tcPr>
            <w:tcW w:w="1505" w:type="dxa"/>
            <w:shd w:val="clear" w:color="auto" w:fill="FFFFFF"/>
          </w:tcPr>
          <w:p w14:paraId="64BECB76" w14:textId="77777777" w:rsidR="007C6646" w:rsidRDefault="00803090">
            <w:pPr>
              <w:pStyle w:val="TableCell"/>
              <w:jc w:val="right"/>
            </w:pPr>
            <w:r>
              <w:t>94,0</w:t>
            </w:r>
          </w:p>
        </w:tc>
        <w:tc>
          <w:tcPr>
            <w:tcW w:w="1504" w:type="dxa"/>
            <w:shd w:val="clear" w:color="auto" w:fill="FFFFFF"/>
          </w:tcPr>
          <w:p w14:paraId="06904DB4" w14:textId="77777777" w:rsidR="007C6646" w:rsidRDefault="00803090">
            <w:pPr>
              <w:pStyle w:val="TableCell"/>
              <w:jc w:val="right"/>
            </w:pPr>
            <w:r>
              <w:t>95,2</w:t>
            </w:r>
          </w:p>
        </w:tc>
        <w:tc>
          <w:tcPr>
            <w:tcW w:w="1833" w:type="dxa"/>
            <w:shd w:val="clear" w:color="auto" w:fill="FFFFFF"/>
          </w:tcPr>
          <w:p w14:paraId="6901B214" w14:textId="77777777" w:rsidR="007C6646" w:rsidRDefault="00803090">
            <w:pPr>
              <w:pStyle w:val="TableCell"/>
              <w:jc w:val="right"/>
            </w:pPr>
            <w:r>
              <w:t>93,5</w:t>
            </w:r>
          </w:p>
        </w:tc>
      </w:tr>
      <w:tr w:rsidR="007C6646" w14:paraId="39D9542E" w14:textId="77777777">
        <w:tc>
          <w:tcPr>
            <w:tcW w:w="2158" w:type="dxa"/>
            <w:shd w:val="clear" w:color="auto" w:fill="FFFFFF"/>
            <w:vAlign w:val="center"/>
          </w:tcPr>
          <w:p w14:paraId="4D0C1A5B" w14:textId="77777777" w:rsidR="007C6646" w:rsidRDefault="00803090">
            <w:pPr>
              <w:pStyle w:val="TableCell"/>
            </w:pPr>
            <w:r>
              <w:t>Resandeutveckling, antal miljoner resor</w:t>
            </w:r>
          </w:p>
        </w:tc>
        <w:tc>
          <w:tcPr>
            <w:tcW w:w="1506" w:type="dxa"/>
            <w:shd w:val="clear" w:color="auto" w:fill="FFFFFF"/>
          </w:tcPr>
          <w:p w14:paraId="645BF9FC" w14:textId="77777777" w:rsidR="007C6646" w:rsidRDefault="00803090">
            <w:pPr>
              <w:pStyle w:val="TableCell"/>
              <w:jc w:val="right"/>
            </w:pPr>
            <w:r>
              <w:t>83,3</w:t>
            </w:r>
          </w:p>
        </w:tc>
        <w:tc>
          <w:tcPr>
            <w:tcW w:w="1505" w:type="dxa"/>
            <w:shd w:val="clear" w:color="auto" w:fill="FFFFFF"/>
          </w:tcPr>
          <w:p w14:paraId="3792378D" w14:textId="77777777" w:rsidR="007C6646" w:rsidRDefault="00803090">
            <w:pPr>
              <w:pStyle w:val="TableCell"/>
              <w:jc w:val="right"/>
            </w:pPr>
            <w:r>
              <w:t>129,9</w:t>
            </w:r>
          </w:p>
        </w:tc>
        <w:tc>
          <w:tcPr>
            <w:tcW w:w="1504" w:type="dxa"/>
            <w:shd w:val="clear" w:color="auto" w:fill="FFFFFF"/>
          </w:tcPr>
          <w:p w14:paraId="7F69F17D" w14:textId="77777777" w:rsidR="007C6646" w:rsidRDefault="00803090">
            <w:pPr>
              <w:pStyle w:val="TableCell"/>
              <w:jc w:val="right"/>
            </w:pPr>
            <w:r>
              <w:t>125,5</w:t>
            </w:r>
          </w:p>
        </w:tc>
        <w:tc>
          <w:tcPr>
            <w:tcW w:w="1833" w:type="dxa"/>
            <w:shd w:val="clear" w:color="auto" w:fill="FFFFFF"/>
          </w:tcPr>
          <w:p w14:paraId="1E623D60" w14:textId="77777777" w:rsidR="007C6646" w:rsidRDefault="00803090">
            <w:pPr>
              <w:pStyle w:val="TableCell"/>
              <w:jc w:val="right"/>
            </w:pPr>
            <w:r>
              <w:t>125,3</w:t>
            </w:r>
          </w:p>
        </w:tc>
      </w:tr>
      <w:tr w:rsidR="007C6646" w14:paraId="7C5AD6E7" w14:textId="77777777">
        <w:tc>
          <w:tcPr>
            <w:tcW w:w="2158" w:type="dxa"/>
            <w:shd w:val="clear" w:color="auto" w:fill="FFFFFF"/>
            <w:vAlign w:val="center"/>
          </w:tcPr>
          <w:p w14:paraId="617F4D6A" w14:textId="77777777" w:rsidR="007C6646" w:rsidRDefault="00803090">
            <w:pPr>
              <w:pStyle w:val="TableCell"/>
            </w:pPr>
            <w:r>
              <w:t>Ombordundersökning, nöjd-kund-undersökning (NKU), senaste resan</w:t>
            </w:r>
          </w:p>
        </w:tc>
        <w:tc>
          <w:tcPr>
            <w:tcW w:w="1506" w:type="dxa"/>
            <w:shd w:val="clear" w:color="auto" w:fill="FFFFFF"/>
          </w:tcPr>
          <w:p w14:paraId="6BC9BA24" w14:textId="77777777" w:rsidR="007C6646" w:rsidRDefault="00803090">
            <w:pPr>
              <w:pStyle w:val="TableCell"/>
              <w:jc w:val="right"/>
            </w:pPr>
            <w:r>
              <w:t>4,1</w:t>
            </w:r>
          </w:p>
        </w:tc>
        <w:tc>
          <w:tcPr>
            <w:tcW w:w="1505" w:type="dxa"/>
            <w:shd w:val="clear" w:color="auto" w:fill="FFFFFF"/>
          </w:tcPr>
          <w:p w14:paraId="34F6E0BA" w14:textId="77777777" w:rsidR="007C6646" w:rsidRDefault="00803090">
            <w:pPr>
              <w:pStyle w:val="TableCell"/>
              <w:jc w:val="right"/>
            </w:pPr>
            <w:r>
              <w:t>4,0</w:t>
            </w:r>
          </w:p>
        </w:tc>
        <w:tc>
          <w:tcPr>
            <w:tcW w:w="1504" w:type="dxa"/>
            <w:shd w:val="clear" w:color="auto" w:fill="FFFFFF"/>
          </w:tcPr>
          <w:p w14:paraId="7E181DE7" w14:textId="77777777" w:rsidR="007C6646" w:rsidRDefault="00803090">
            <w:pPr>
              <w:pStyle w:val="TableCell"/>
              <w:jc w:val="right"/>
            </w:pPr>
            <w:r>
              <w:t>4,0</w:t>
            </w:r>
          </w:p>
        </w:tc>
        <w:tc>
          <w:tcPr>
            <w:tcW w:w="1833" w:type="dxa"/>
            <w:shd w:val="clear" w:color="auto" w:fill="FFFFFF"/>
          </w:tcPr>
          <w:p w14:paraId="7E401B0E" w14:textId="77777777" w:rsidR="007C6646" w:rsidRDefault="00803090">
            <w:pPr>
              <w:pStyle w:val="TableCell"/>
              <w:jc w:val="right"/>
            </w:pPr>
            <w:r>
              <w:t>4,0</w:t>
            </w:r>
          </w:p>
        </w:tc>
      </w:tr>
    </w:tbl>
    <w:p w14:paraId="43F34EA2" w14:textId="77777777" w:rsidR="007C6646" w:rsidRDefault="00803090">
      <w:pPr>
        <w:pStyle w:val="Brdtext"/>
        <w:widowControl w:val="0"/>
        <w:spacing w:before="160"/>
      </w:pPr>
      <w:r>
        <w:rPr>
          <w:b/>
        </w:rPr>
        <w:t>1</w:t>
      </w:r>
      <w:r>
        <w:t>. En ökning av antalet vägtrafikolyckor har observerats under perioden, jämfört med samma period 2025. Ökningen bedöms i huvudsak kunna kopplas till de extrema väderförhållanden som rådde under början av året, vilket medförde försämrad framkomlighet och smalare vägbanor till följd av snövallar. Under årets senare del har man kunnat se att antal olyckor successivt minskat vilket innebär att bolaget fortsatt jobbar aktivt med förebyggande säkerhetsinsatser.</w:t>
      </w:r>
    </w:p>
    <w:p w14:paraId="681C7A49" w14:textId="77777777" w:rsidR="007C6646" w:rsidRDefault="00803090">
      <w:pPr>
        <w:pStyle w:val="Brdtext"/>
        <w:widowControl w:val="0"/>
      </w:pPr>
      <w:r>
        <w:rPr>
          <w:b/>
          <w:i/>
        </w:rPr>
        <w:t xml:space="preserve">2. </w:t>
      </w:r>
      <w:r>
        <w:t>Ackumulerat antal fotgängarolyckor har minskat under perioden. Majoriteten av olyckorna medförde lindriga skador. En av händelserna resulterade dock i att en fotgängare ådrog sig allvarliga skador enligt Transportstyrelsens definition och behövde vårdas på sjukhus i mer än 24 timmar. I maj inträffade även en fotgängarolycka som ledde till att fotgängaren avled. Bolaget arbetar mot nollvisionen som innebär att ingen person ska skadas allvarligt eller omkomma i spårvägssystemet. Tillbud och olyckor analyseras</w:t>
      </w:r>
      <w:r>
        <w:t xml:space="preserve"> och utreds för att bolaget ska kunna nå trafiksäkerhetsmålen. Bolagets bedömning är att de åtgärder som vidtas för att minska antalet vägtrafikolyckor också ska minska risken för personskador.</w:t>
      </w:r>
    </w:p>
    <w:p w14:paraId="278C2FC4" w14:textId="77777777" w:rsidR="007C6646" w:rsidRDefault="00803090">
      <w:pPr>
        <w:pStyle w:val="Brdtext"/>
        <w:widowControl w:val="0"/>
      </w:pPr>
      <w:r>
        <w:rPr>
          <w:b/>
          <w:i/>
        </w:rPr>
        <w:t>3</w:t>
      </w:r>
      <w:r>
        <w:rPr>
          <w:i/>
        </w:rPr>
        <w:t xml:space="preserve">. </w:t>
      </w:r>
      <w:r>
        <w:t>Nyckeltalet har omdefinierats under 2026 vilket innebär att data finns från maj. Under sommaren ökade materialbristen för M32 och M33, med en kulmen i juli. Situationen har förbättrats men utmaningar kvarstår hos leverantörerna, som till exempel försenade leveranser och kvalitetsbrist på material. Trots en positiv utveckling kvarstår risken för påverkan på fordonsflottans tillgänglighet. Vidare har M31B dragits med problem med bromsar och andra brister som delvis är garantiärenden. Löpande uppföljning med l</w:t>
      </w:r>
      <w:r>
        <w:t>everantörerna genomförs för att säkerställa leveranser, förbättra kvaliteten och minska risken för fordonsstillestånd. Samtidigt prioriteras kritiska materielbehov för att stärka fordonsflottans tillgänglighet. Intern uppföljning görs löpande för att hantera de mest aktuella utmaningarna och säkerställa framdrift i åtgärdsarbetet.</w:t>
      </w:r>
    </w:p>
    <w:p w14:paraId="48114599" w14:textId="77777777" w:rsidR="007C6646" w:rsidRDefault="00803090">
      <w:pPr>
        <w:pStyle w:val="Brdtext"/>
        <w:widowControl w:val="0"/>
      </w:pPr>
      <w:r>
        <w:rPr>
          <w:b/>
        </w:rPr>
        <w:t>4.</w:t>
      </w:r>
      <w:r>
        <w:t xml:space="preserve"> Under perioden ser vi en negativ trend när det gäller trafikservicegrad jämfört med år 2025. 2026 har inneburit utmaningar kopplat till snö och kyla, avstängning av spårvagnstrafik samt demonstrationer vilket haft stor påverkan på trafikservicegraden. Trafikservicegraden är betydligt högre under den första halvan av augusti då vi kört enligt sommartabell, jämfört med den andra halvan av månaden då vi övergått till vintertabell. Varierande framkomlighetsproblem, såsom köbildning och förseningar ökar i omfat</w:t>
      </w:r>
      <w:r>
        <w:t>tning i samband med övergången till vintertabell. Antal inställda turer på grund av förarbrist ökar också efter övergången då fler förare fortfarande har semester under hela augusti. För att förbättra trafikservicegraden pågår arbete med att följa upp fel relaterade till bromsar och dörrar, med målet att minska driftstörningar. Vi jobbar även för att förebygga fordonsbrist, inklusive snabbare skadehantering och underhåll för att minimera stillastående vagnar.</w:t>
      </w:r>
    </w:p>
    <w:p w14:paraId="59A7DECA" w14:textId="77777777" w:rsidR="007C6646" w:rsidRDefault="00803090">
      <w:pPr>
        <w:pStyle w:val="Brdtext"/>
        <w:widowControl w:val="0"/>
      </w:pPr>
      <w:r>
        <w:rPr>
          <w:b/>
        </w:rPr>
        <w:t xml:space="preserve">5. </w:t>
      </w:r>
      <w:r>
        <w:t xml:space="preserve">Ackumulerat antal resor för perioden januari till och med mars 2026 är 83,3 miljoner, vilket </w:t>
      </w:r>
      <w:r>
        <w:lastRenderedPageBreak/>
        <w:t>är en ökning med 3,0 % jämfört med samma period föregående år. Under året har flertalet spårarbeten genomförts vilket påverkat trafiken och sannolikt även resandet. Trots detta kan man se att resandet ökat elva månader i rad jämfört med motsvarande period året innan. Resandeökningen ser också ut att tillta från mitten av augusti.</w:t>
      </w:r>
    </w:p>
    <w:p w14:paraId="181ACDEB" w14:textId="77777777" w:rsidR="007C6646" w:rsidRDefault="00803090">
      <w:pPr>
        <w:pStyle w:val="Brdtext"/>
        <w:widowControl w:val="0"/>
      </w:pPr>
      <w:r>
        <w:rPr>
          <w:b/>
        </w:rPr>
        <w:t xml:space="preserve">6. </w:t>
      </w:r>
      <w:r>
        <w:t>NKU uppgick under det andra kvartalet 2026 till 4,1, vilket är</w:t>
      </w:r>
      <w:r>
        <w:br/>
      </w:r>
      <w:r>
        <w:t>över målet om 4,0 för Senaste resan. Även Hållplatsinformation ligger över målet.</w:t>
      </w:r>
      <w:r>
        <w:br/>
        <w:t>Behagligt klimat, Plats ombord, Litar på tidhållning och Nöjd med Västtrafik ligger i linje</w:t>
      </w:r>
      <w:r>
        <w:br/>
        <w:t>med uppsatta mål. Helt, rent och städat, Trevligt bemötande, Personalen uppmärksam,</w:t>
      </w:r>
      <w:r>
        <w:br/>
        <w:t>Körstil, Störningsinformation och Trygg ombord är de områden som underträffat målet.</w:t>
      </w:r>
    </w:p>
    <w:p w14:paraId="575A5E60" w14:textId="77777777" w:rsidR="007C6646" w:rsidRDefault="00803090">
      <w:pPr>
        <w:pStyle w:val="Rubrik3"/>
      </w:pPr>
      <w:bookmarkStart w:id="4" w:name="__RefHeading___Toc531889_2378546954"/>
      <w:bookmarkEnd w:id="4"/>
      <w:r>
        <w:t>Väsentliga avvikelser i verksamhetens utveckling</w:t>
      </w:r>
    </w:p>
    <w:tbl>
      <w:tblPr>
        <w:tblStyle w:val="Tabellrutnt"/>
        <w:tblW w:w="8505" w:type="dxa"/>
        <w:tblLayout w:type="fixed"/>
        <w:tblLook w:val="04A0" w:firstRow="1" w:lastRow="0" w:firstColumn="1" w:lastColumn="0" w:noHBand="0" w:noVBand="1"/>
      </w:tblPr>
      <w:tblGrid>
        <w:gridCol w:w="8505"/>
      </w:tblGrid>
      <w:tr w:rsidR="007C6646" w14:paraId="7156F53B" w14:textId="77777777">
        <w:tc>
          <w:tcPr>
            <w:tcW w:w="8505" w:type="dxa"/>
            <w:tcBorders>
              <w:bottom w:val="single" w:sz="12" w:space="0" w:color="000000"/>
            </w:tcBorders>
            <w:shd w:val="clear" w:color="auto" w:fill="E5E5E5"/>
            <w:vAlign w:val="center"/>
          </w:tcPr>
          <w:p w14:paraId="40E376F2" w14:textId="77777777" w:rsidR="007C6646" w:rsidRDefault="00803090">
            <w:pPr>
              <w:pStyle w:val="TableCell"/>
            </w:pPr>
            <w:r>
              <w:rPr>
                <w:b/>
              </w:rPr>
              <w:t>Brister i punktlighet generellt samt ytterligare tydlig försämring under inledning av höst.</w:t>
            </w:r>
          </w:p>
        </w:tc>
      </w:tr>
      <w:tr w:rsidR="007C6646" w14:paraId="2B0EB7FF" w14:textId="77777777">
        <w:tc>
          <w:tcPr>
            <w:tcW w:w="8505" w:type="dxa"/>
            <w:tcBorders>
              <w:top w:val="single" w:sz="12" w:space="0" w:color="000000"/>
            </w:tcBorders>
            <w:shd w:val="clear" w:color="auto" w:fill="FFFFFF"/>
          </w:tcPr>
          <w:p w14:paraId="300AD80A" w14:textId="77777777" w:rsidR="007C6646" w:rsidRDefault="00803090">
            <w:pPr>
              <w:pStyle w:val="TableCell"/>
            </w:pPr>
            <w:r>
              <w:rPr>
                <w:b/>
                <w:i/>
              </w:rPr>
              <w:t>Orsak till att avvikelsen uppstått</w:t>
            </w:r>
          </w:p>
        </w:tc>
      </w:tr>
      <w:tr w:rsidR="007C6646" w14:paraId="45DFB70D" w14:textId="77777777">
        <w:tc>
          <w:tcPr>
            <w:tcW w:w="8505" w:type="dxa"/>
            <w:shd w:val="clear" w:color="auto" w:fill="FFFFFF"/>
          </w:tcPr>
          <w:p w14:paraId="6EB58C99" w14:textId="77777777" w:rsidR="007C6646" w:rsidRDefault="00803090">
            <w:pPr>
              <w:pStyle w:val="TableCell"/>
            </w:pPr>
            <w:r>
              <w:t>Generella framkomlighetsproblem i stadsmiljön. Eskaleringen under augusti-september kan utöver det bero på en större resandeökning, omfattande planerade spårarbeten samt akut uppstådda behov av åtgärder i anläggningen.</w:t>
            </w:r>
          </w:p>
        </w:tc>
      </w:tr>
      <w:tr w:rsidR="007C6646" w14:paraId="33B9D7E5" w14:textId="77777777">
        <w:tc>
          <w:tcPr>
            <w:tcW w:w="8505" w:type="dxa"/>
            <w:shd w:val="clear" w:color="auto" w:fill="FFFFFF"/>
          </w:tcPr>
          <w:p w14:paraId="327E5619" w14:textId="77777777" w:rsidR="007C6646" w:rsidRDefault="00803090">
            <w:pPr>
              <w:pStyle w:val="TableCell"/>
            </w:pPr>
            <w:r>
              <w:rPr>
                <w:b/>
                <w:i/>
              </w:rPr>
              <w:t>Konsekvenser för de verksamheten är till för</w:t>
            </w:r>
          </w:p>
        </w:tc>
      </w:tr>
      <w:tr w:rsidR="007C6646" w14:paraId="3611E8C0" w14:textId="77777777">
        <w:tc>
          <w:tcPr>
            <w:tcW w:w="8505" w:type="dxa"/>
            <w:shd w:val="clear" w:color="auto" w:fill="FFFFFF"/>
          </w:tcPr>
          <w:p w14:paraId="7B9C4BB9" w14:textId="77777777" w:rsidR="007C6646" w:rsidRDefault="00803090">
            <w:pPr>
              <w:pStyle w:val="TableCell"/>
            </w:pPr>
            <w:r>
              <w:t>Spårvagnen kommer inte i tid och/eller kommer inte fram i tid. Ett större antal turer 'kortvänder' (dvs vänder tidigare) för att hantera förseningen vilket innebär att färre turer når ändhållplats.</w:t>
            </w:r>
          </w:p>
        </w:tc>
      </w:tr>
      <w:tr w:rsidR="007C6646" w14:paraId="6A3668E8" w14:textId="77777777">
        <w:tc>
          <w:tcPr>
            <w:tcW w:w="8505" w:type="dxa"/>
            <w:shd w:val="clear" w:color="auto" w:fill="FFFFFF"/>
          </w:tcPr>
          <w:p w14:paraId="681AE0FE" w14:textId="77777777" w:rsidR="007C6646" w:rsidRDefault="00803090">
            <w:pPr>
              <w:pStyle w:val="TableCell"/>
            </w:pPr>
            <w:r>
              <w:rPr>
                <w:b/>
                <w:i/>
              </w:rPr>
              <w:t>Konsekvenser för organisation, medarbetare och chefer</w:t>
            </w:r>
          </w:p>
        </w:tc>
      </w:tr>
      <w:tr w:rsidR="007C6646" w14:paraId="36DB27B5" w14:textId="77777777">
        <w:tc>
          <w:tcPr>
            <w:tcW w:w="8505" w:type="dxa"/>
            <w:shd w:val="clear" w:color="auto" w:fill="FFFFFF"/>
          </w:tcPr>
          <w:p w14:paraId="4463770E" w14:textId="77777777" w:rsidR="007C6646" w:rsidRDefault="00803090">
            <w:pPr>
              <w:pStyle w:val="TableCell"/>
            </w:pPr>
            <w:r>
              <w:t>Förseningar påverkar förarnas arbetsmiljö negativt då det planerade flödet i arbetsdagen inte håller.</w:t>
            </w:r>
          </w:p>
        </w:tc>
      </w:tr>
      <w:tr w:rsidR="007C6646" w14:paraId="5CD24008" w14:textId="77777777">
        <w:tc>
          <w:tcPr>
            <w:tcW w:w="8505" w:type="dxa"/>
            <w:shd w:val="clear" w:color="auto" w:fill="FFFFFF"/>
          </w:tcPr>
          <w:p w14:paraId="108F1982" w14:textId="77777777" w:rsidR="007C6646" w:rsidRDefault="00803090">
            <w:pPr>
              <w:pStyle w:val="TableCell"/>
            </w:pPr>
            <w:r>
              <w:rPr>
                <w:b/>
                <w:i/>
              </w:rPr>
              <w:t>Ekonomiska konsekvenser</w:t>
            </w:r>
          </w:p>
        </w:tc>
      </w:tr>
      <w:tr w:rsidR="007C6646" w14:paraId="5EB9548F" w14:textId="77777777">
        <w:tc>
          <w:tcPr>
            <w:tcW w:w="8505" w:type="dxa"/>
            <w:shd w:val="clear" w:color="auto" w:fill="FFFFFF"/>
          </w:tcPr>
          <w:p w14:paraId="08EF4867" w14:textId="77777777" w:rsidR="007C6646" w:rsidRDefault="00803090">
            <w:pPr>
              <w:pStyle w:val="TableCell"/>
            </w:pPr>
            <w:r>
              <w:t>Ökade kostnader för övertid.</w:t>
            </w:r>
          </w:p>
        </w:tc>
      </w:tr>
      <w:tr w:rsidR="007C6646" w14:paraId="6CF1C791" w14:textId="77777777">
        <w:tc>
          <w:tcPr>
            <w:tcW w:w="8505" w:type="dxa"/>
            <w:shd w:val="clear" w:color="auto" w:fill="FFFFFF"/>
          </w:tcPr>
          <w:p w14:paraId="06EDD42F" w14:textId="77777777" w:rsidR="007C6646" w:rsidRDefault="00803090">
            <w:pPr>
              <w:pStyle w:val="TableCell"/>
            </w:pPr>
            <w:r>
              <w:rPr>
                <w:b/>
                <w:i/>
              </w:rPr>
              <w:t>Vidtagna åtgärder</w:t>
            </w:r>
          </w:p>
        </w:tc>
      </w:tr>
      <w:tr w:rsidR="007C6646" w14:paraId="20E91D55" w14:textId="77777777">
        <w:tc>
          <w:tcPr>
            <w:tcW w:w="8505" w:type="dxa"/>
            <w:shd w:val="clear" w:color="auto" w:fill="FFFFFF"/>
          </w:tcPr>
          <w:p w14:paraId="1282043C" w14:textId="77777777" w:rsidR="007C6646" w:rsidRDefault="00803090">
            <w:pPr>
              <w:pStyle w:val="TableCell"/>
            </w:pPr>
            <w:r>
              <w:t>Noggrann uppföljning av hur situationen utvecklar sig under hösten. Dialog med staden och Västtrafik i trepartssamverkan.</w:t>
            </w:r>
          </w:p>
        </w:tc>
      </w:tr>
    </w:tbl>
    <w:p w14:paraId="2A170DD0" w14:textId="77777777" w:rsidR="007C6646" w:rsidRDefault="007C6646">
      <w:pPr>
        <w:pStyle w:val="Brdtext"/>
      </w:pPr>
    </w:p>
    <w:tbl>
      <w:tblPr>
        <w:tblStyle w:val="Tabellrutnt"/>
        <w:tblW w:w="8505" w:type="dxa"/>
        <w:tblLayout w:type="fixed"/>
        <w:tblLook w:val="04A0" w:firstRow="1" w:lastRow="0" w:firstColumn="1" w:lastColumn="0" w:noHBand="0" w:noVBand="1"/>
      </w:tblPr>
      <w:tblGrid>
        <w:gridCol w:w="8505"/>
      </w:tblGrid>
      <w:tr w:rsidR="007C6646" w14:paraId="42F27079" w14:textId="77777777">
        <w:tc>
          <w:tcPr>
            <w:tcW w:w="8505" w:type="dxa"/>
            <w:tcBorders>
              <w:bottom w:val="single" w:sz="12" w:space="0" w:color="000000"/>
            </w:tcBorders>
            <w:shd w:val="clear" w:color="auto" w:fill="E5E5E5"/>
            <w:vAlign w:val="center"/>
          </w:tcPr>
          <w:p w14:paraId="5179A66C" w14:textId="77777777" w:rsidR="007C6646" w:rsidRDefault="00803090">
            <w:pPr>
              <w:pStyle w:val="TableCell"/>
            </w:pPr>
            <w:r>
              <w:rPr>
                <w:b/>
              </w:rPr>
              <w:t>Återkommande brister i spårvägsanläggning</w:t>
            </w:r>
          </w:p>
        </w:tc>
      </w:tr>
      <w:tr w:rsidR="007C6646" w14:paraId="2DCF2ABA" w14:textId="77777777">
        <w:tc>
          <w:tcPr>
            <w:tcW w:w="8505" w:type="dxa"/>
            <w:tcBorders>
              <w:top w:val="single" w:sz="12" w:space="0" w:color="000000"/>
            </w:tcBorders>
            <w:shd w:val="clear" w:color="auto" w:fill="FFFFFF"/>
          </w:tcPr>
          <w:p w14:paraId="69D1B9BB" w14:textId="77777777" w:rsidR="007C6646" w:rsidRDefault="00803090">
            <w:pPr>
              <w:pStyle w:val="TableCell"/>
            </w:pPr>
            <w:r>
              <w:rPr>
                <w:b/>
                <w:i/>
              </w:rPr>
              <w:t>Orsak till att avvikelsen uppstått</w:t>
            </w:r>
          </w:p>
        </w:tc>
      </w:tr>
      <w:tr w:rsidR="007C6646" w14:paraId="44133C4D" w14:textId="77777777">
        <w:tc>
          <w:tcPr>
            <w:tcW w:w="8505" w:type="dxa"/>
            <w:shd w:val="clear" w:color="auto" w:fill="FFFFFF"/>
          </w:tcPr>
          <w:p w14:paraId="7FA6FBB5" w14:textId="77777777" w:rsidR="007C6646" w:rsidRDefault="00803090">
            <w:pPr>
              <w:pStyle w:val="TableCell"/>
            </w:pPr>
            <w:r>
              <w:t>Det totala behovet av underhåll på lång sikt har ej kartlagts och planering blir därmed inte tillräckligt långsiktig. Akuta fel uppstår i anläggningen. Det är oklart om årligt underhållsarbete för oss mot en bättre eller sämre banstandard på sikt.</w:t>
            </w:r>
          </w:p>
        </w:tc>
      </w:tr>
      <w:tr w:rsidR="007C6646" w14:paraId="799C2D33" w14:textId="77777777">
        <w:tc>
          <w:tcPr>
            <w:tcW w:w="8505" w:type="dxa"/>
            <w:shd w:val="clear" w:color="auto" w:fill="FFFFFF"/>
          </w:tcPr>
          <w:p w14:paraId="30FD1F07" w14:textId="77777777" w:rsidR="007C6646" w:rsidRDefault="00803090">
            <w:pPr>
              <w:pStyle w:val="TableCell"/>
            </w:pPr>
            <w:r>
              <w:rPr>
                <w:b/>
                <w:i/>
              </w:rPr>
              <w:t>Konsekvenser för de verksamheten är till för</w:t>
            </w:r>
          </w:p>
        </w:tc>
      </w:tr>
      <w:tr w:rsidR="007C6646" w14:paraId="5E237D51" w14:textId="77777777">
        <w:tc>
          <w:tcPr>
            <w:tcW w:w="8505" w:type="dxa"/>
            <w:shd w:val="clear" w:color="auto" w:fill="FFFFFF"/>
          </w:tcPr>
          <w:p w14:paraId="777EFFAD" w14:textId="77777777" w:rsidR="007C6646" w:rsidRDefault="00803090">
            <w:pPr>
              <w:pStyle w:val="TableCell"/>
            </w:pPr>
            <w:r>
              <w:t>Störningar i trafik vid oplanerade arbeten till följd av till exempel rälsbrott.</w:t>
            </w:r>
          </w:p>
        </w:tc>
      </w:tr>
      <w:tr w:rsidR="007C6646" w14:paraId="0B0CB74A" w14:textId="77777777">
        <w:tc>
          <w:tcPr>
            <w:tcW w:w="8505" w:type="dxa"/>
            <w:shd w:val="clear" w:color="auto" w:fill="FFFFFF"/>
          </w:tcPr>
          <w:p w14:paraId="128B74CE" w14:textId="77777777" w:rsidR="007C6646" w:rsidRDefault="00803090">
            <w:pPr>
              <w:pStyle w:val="TableCell"/>
            </w:pPr>
            <w:r>
              <w:rPr>
                <w:b/>
                <w:i/>
              </w:rPr>
              <w:t>Konsekvenser för organisation, medarbetare och chefer</w:t>
            </w:r>
          </w:p>
        </w:tc>
      </w:tr>
      <w:tr w:rsidR="007C6646" w14:paraId="14AC2245" w14:textId="77777777">
        <w:tc>
          <w:tcPr>
            <w:tcW w:w="8505" w:type="dxa"/>
            <w:shd w:val="clear" w:color="auto" w:fill="FFFFFF"/>
          </w:tcPr>
          <w:p w14:paraId="01E04B0F" w14:textId="77777777" w:rsidR="007C6646" w:rsidRDefault="00803090">
            <w:pPr>
              <w:pStyle w:val="TableCell"/>
            </w:pPr>
            <w:r>
              <w:t>Omplanering behöver ske med kort varsel vilket belastar organisationen.</w:t>
            </w:r>
          </w:p>
        </w:tc>
      </w:tr>
      <w:tr w:rsidR="007C6646" w14:paraId="0B3A5CD0" w14:textId="77777777">
        <w:tc>
          <w:tcPr>
            <w:tcW w:w="8505" w:type="dxa"/>
            <w:shd w:val="clear" w:color="auto" w:fill="FFFFFF"/>
          </w:tcPr>
          <w:p w14:paraId="2AAB5DCD" w14:textId="77777777" w:rsidR="007C6646" w:rsidRDefault="00803090">
            <w:pPr>
              <w:pStyle w:val="TableCell"/>
            </w:pPr>
            <w:r>
              <w:rPr>
                <w:b/>
                <w:i/>
              </w:rPr>
              <w:t>Ekonomiska konsekvenser</w:t>
            </w:r>
          </w:p>
        </w:tc>
      </w:tr>
      <w:tr w:rsidR="007C6646" w14:paraId="0A409481" w14:textId="77777777">
        <w:tc>
          <w:tcPr>
            <w:tcW w:w="8505" w:type="dxa"/>
            <w:shd w:val="clear" w:color="auto" w:fill="FFFFFF"/>
          </w:tcPr>
          <w:p w14:paraId="59075B26" w14:textId="77777777" w:rsidR="007C6646" w:rsidRDefault="00803090">
            <w:pPr>
              <w:pStyle w:val="TableCell"/>
            </w:pPr>
            <w:r>
              <w:t>Oklart.</w:t>
            </w:r>
          </w:p>
        </w:tc>
      </w:tr>
      <w:tr w:rsidR="007C6646" w14:paraId="5C46DE64" w14:textId="77777777">
        <w:tc>
          <w:tcPr>
            <w:tcW w:w="8505" w:type="dxa"/>
            <w:shd w:val="clear" w:color="auto" w:fill="FFFFFF"/>
          </w:tcPr>
          <w:p w14:paraId="6A8DC837" w14:textId="77777777" w:rsidR="007C6646" w:rsidRDefault="00803090">
            <w:pPr>
              <w:pStyle w:val="TableCell"/>
            </w:pPr>
            <w:r>
              <w:rPr>
                <w:b/>
                <w:i/>
              </w:rPr>
              <w:t>Vidtagna åtgärder</w:t>
            </w:r>
          </w:p>
        </w:tc>
      </w:tr>
      <w:tr w:rsidR="007C6646" w14:paraId="7CE5F625" w14:textId="77777777">
        <w:tc>
          <w:tcPr>
            <w:tcW w:w="8505" w:type="dxa"/>
            <w:shd w:val="clear" w:color="auto" w:fill="FFFFFF"/>
          </w:tcPr>
          <w:p w14:paraId="25CE7833" w14:textId="77777777" w:rsidR="007C6646" w:rsidRDefault="00803090">
            <w:pPr>
              <w:pStyle w:val="TableCell"/>
            </w:pPr>
            <w:r>
              <w:t>Dialog i trepartsamverkan med Stadsmiljöförvaltningen och Västtrafik.</w:t>
            </w:r>
          </w:p>
        </w:tc>
      </w:tr>
    </w:tbl>
    <w:p w14:paraId="1D20DD6F" w14:textId="77777777" w:rsidR="007C6646" w:rsidRDefault="007C6646">
      <w:pPr>
        <w:pStyle w:val="Brdtext"/>
      </w:pPr>
    </w:p>
    <w:tbl>
      <w:tblPr>
        <w:tblStyle w:val="Tabellrutnt"/>
        <w:tblW w:w="8505" w:type="dxa"/>
        <w:tblLayout w:type="fixed"/>
        <w:tblLook w:val="04A0" w:firstRow="1" w:lastRow="0" w:firstColumn="1" w:lastColumn="0" w:noHBand="0" w:noVBand="1"/>
      </w:tblPr>
      <w:tblGrid>
        <w:gridCol w:w="8505"/>
      </w:tblGrid>
      <w:tr w:rsidR="007C6646" w14:paraId="5570643F" w14:textId="77777777">
        <w:tc>
          <w:tcPr>
            <w:tcW w:w="8505" w:type="dxa"/>
            <w:tcBorders>
              <w:bottom w:val="single" w:sz="12" w:space="0" w:color="000000"/>
            </w:tcBorders>
            <w:shd w:val="clear" w:color="auto" w:fill="E5E5E5"/>
            <w:vAlign w:val="center"/>
          </w:tcPr>
          <w:p w14:paraId="10DBA5B2" w14:textId="77777777" w:rsidR="007C6646" w:rsidRDefault="00803090">
            <w:pPr>
              <w:pStyle w:val="TableCell"/>
            </w:pPr>
            <w:r>
              <w:rPr>
                <w:b/>
              </w:rPr>
              <w:t> </w:t>
            </w:r>
          </w:p>
        </w:tc>
      </w:tr>
    </w:tbl>
    <w:p w14:paraId="53C2A2C5" w14:textId="77777777" w:rsidR="007C6646" w:rsidRDefault="00803090">
      <w:pPr>
        <w:pStyle w:val="Rubrik3"/>
      </w:pPr>
      <w:bookmarkStart w:id="5" w:name="__RefHeading___Toc531891_2378546954"/>
      <w:bookmarkEnd w:id="5"/>
      <w:r>
        <w:t>Övrig väsentlig styrinformation till kommunstyrelsen</w:t>
      </w:r>
    </w:p>
    <w:p w14:paraId="6CEB5042" w14:textId="77777777" w:rsidR="007C6646" w:rsidRDefault="00803090">
      <w:pPr>
        <w:pStyle w:val="Brdtext"/>
        <w:widowControl w:val="0"/>
      </w:pPr>
      <w:r>
        <w:t>Ej aktuellt.</w:t>
      </w:r>
    </w:p>
    <w:p w14:paraId="1A72D503" w14:textId="77777777" w:rsidR="007C6646" w:rsidRDefault="00803090">
      <w:pPr>
        <w:pStyle w:val="Rubrik2"/>
      </w:pPr>
      <w:bookmarkStart w:id="6" w:name="__RefHeading___Toc531893_2378546954"/>
      <w:bookmarkEnd w:id="6"/>
      <w:r>
        <w:lastRenderedPageBreak/>
        <w:t>Kommunfullmäktiges budgetmål</w:t>
      </w:r>
    </w:p>
    <w:p w14:paraId="42629042" w14:textId="77777777" w:rsidR="007C6646" w:rsidRDefault="00803090">
      <w:pPr>
        <w:pStyle w:val="Rubrik3"/>
      </w:pPr>
      <w:bookmarkStart w:id="7" w:name="__RefHeading___Toc531895_2378546954"/>
      <w:bookmarkEnd w:id="7"/>
      <w:r>
        <w:t>Göteborg ska byggas ihop till en grön och levande stad utan bostadsbrist.</w:t>
      </w:r>
    </w:p>
    <w:p w14:paraId="5A450858" w14:textId="77777777" w:rsidR="007C6646" w:rsidRDefault="00803090">
      <w:pPr>
        <w:pStyle w:val="Brdtext"/>
        <w:widowControl w:val="0"/>
      </w:pPr>
      <w:r>
        <w:t>Ej tillämplig.</w:t>
      </w:r>
    </w:p>
    <w:p w14:paraId="255E060A" w14:textId="77777777" w:rsidR="007C6646" w:rsidRDefault="00803090">
      <w:pPr>
        <w:pStyle w:val="Rubrik2"/>
      </w:pPr>
      <w:bookmarkStart w:id="8" w:name="__RefHeading___Toc531897_2378546954"/>
      <w:bookmarkEnd w:id="8"/>
      <w:r>
        <w:t>Väsentliga personalförhållanden</w:t>
      </w:r>
    </w:p>
    <w:p w14:paraId="231A80F5" w14:textId="77777777" w:rsidR="007C6646" w:rsidRDefault="00803090">
      <w:pPr>
        <w:pStyle w:val="Rubrik3"/>
      </w:pPr>
      <w:bookmarkStart w:id="9" w:name="__RefHeading___Toc531899_2378546954"/>
      <w:bookmarkEnd w:id="9"/>
      <w:r>
        <w:t>Mått/nyckeltal som beskriver utvecklingen ur ett HR-perspektiv (styrelser)</w:t>
      </w:r>
    </w:p>
    <w:tbl>
      <w:tblPr>
        <w:tblStyle w:val="Tabellrutnt"/>
        <w:tblW w:w="8503" w:type="dxa"/>
        <w:tblLayout w:type="fixed"/>
        <w:tblLook w:val="04A0" w:firstRow="1" w:lastRow="0" w:firstColumn="1" w:lastColumn="0" w:noHBand="0" w:noVBand="1"/>
      </w:tblPr>
      <w:tblGrid>
        <w:gridCol w:w="2747"/>
        <w:gridCol w:w="1439"/>
        <w:gridCol w:w="1438"/>
        <w:gridCol w:w="1440"/>
        <w:gridCol w:w="1439"/>
      </w:tblGrid>
      <w:tr w:rsidR="007C6646" w14:paraId="0F958F64" w14:textId="77777777">
        <w:tc>
          <w:tcPr>
            <w:tcW w:w="2747" w:type="dxa"/>
            <w:tcBorders>
              <w:bottom w:val="single" w:sz="12" w:space="0" w:color="000000"/>
            </w:tcBorders>
            <w:shd w:val="clear" w:color="auto" w:fill="E5E5E5"/>
            <w:vAlign w:val="center"/>
          </w:tcPr>
          <w:p w14:paraId="4AD1E9E1" w14:textId="77777777" w:rsidR="007C6646" w:rsidRDefault="00803090">
            <w:pPr>
              <w:pStyle w:val="TableCell"/>
            </w:pPr>
            <w:r>
              <w:rPr>
                <w:b/>
              </w:rPr>
              <w:t> </w:t>
            </w:r>
          </w:p>
        </w:tc>
        <w:tc>
          <w:tcPr>
            <w:tcW w:w="1439" w:type="dxa"/>
            <w:tcBorders>
              <w:bottom w:val="single" w:sz="12" w:space="0" w:color="000000"/>
            </w:tcBorders>
            <w:shd w:val="clear" w:color="auto" w:fill="E5E5E5"/>
            <w:vAlign w:val="center"/>
          </w:tcPr>
          <w:p w14:paraId="72064363" w14:textId="77777777" w:rsidR="007C6646" w:rsidRDefault="00803090">
            <w:pPr>
              <w:pStyle w:val="TableCell"/>
              <w:jc w:val="center"/>
            </w:pPr>
            <w:r>
              <w:rPr>
                <w:b/>
              </w:rPr>
              <w:t>Aktuell period (ack sedan årets början)</w:t>
            </w:r>
          </w:p>
        </w:tc>
        <w:tc>
          <w:tcPr>
            <w:tcW w:w="1438" w:type="dxa"/>
            <w:tcBorders>
              <w:bottom w:val="single" w:sz="12" w:space="0" w:color="000000"/>
            </w:tcBorders>
            <w:shd w:val="clear" w:color="auto" w:fill="E5E5E5"/>
            <w:vAlign w:val="center"/>
          </w:tcPr>
          <w:p w14:paraId="75542752" w14:textId="77777777" w:rsidR="007C6646" w:rsidRDefault="00803090">
            <w:pPr>
              <w:pStyle w:val="TableCell"/>
              <w:jc w:val="center"/>
            </w:pPr>
            <w:r>
              <w:rPr>
                <w:b/>
              </w:rPr>
              <w:t>Motsvarande period föregående år</w:t>
            </w:r>
          </w:p>
        </w:tc>
        <w:tc>
          <w:tcPr>
            <w:tcW w:w="1440" w:type="dxa"/>
            <w:tcBorders>
              <w:bottom w:val="single" w:sz="12" w:space="0" w:color="000000"/>
            </w:tcBorders>
            <w:shd w:val="clear" w:color="auto" w:fill="E5E5E5"/>
            <w:vAlign w:val="center"/>
          </w:tcPr>
          <w:p w14:paraId="38756675" w14:textId="77777777" w:rsidR="007C6646" w:rsidRDefault="00803090">
            <w:pPr>
              <w:pStyle w:val="TableCell"/>
              <w:jc w:val="center"/>
            </w:pPr>
            <w:r>
              <w:rPr>
                <w:b/>
              </w:rPr>
              <w:t>Prognos 2026</w:t>
            </w:r>
          </w:p>
        </w:tc>
        <w:tc>
          <w:tcPr>
            <w:tcW w:w="1439" w:type="dxa"/>
            <w:tcBorders>
              <w:bottom w:val="single" w:sz="12" w:space="0" w:color="000000"/>
            </w:tcBorders>
            <w:shd w:val="clear" w:color="auto" w:fill="E5E5E5"/>
            <w:vAlign w:val="center"/>
          </w:tcPr>
          <w:p w14:paraId="0AE85F1D" w14:textId="77777777" w:rsidR="007C6646" w:rsidRDefault="00803090">
            <w:pPr>
              <w:pStyle w:val="TableCell"/>
              <w:jc w:val="center"/>
            </w:pPr>
            <w:r>
              <w:rPr>
                <w:b/>
              </w:rPr>
              <w:t>Utfall 2025</w:t>
            </w:r>
          </w:p>
        </w:tc>
      </w:tr>
      <w:tr w:rsidR="007C6646" w14:paraId="542FD0B7" w14:textId="77777777">
        <w:tc>
          <w:tcPr>
            <w:tcW w:w="2747" w:type="dxa"/>
            <w:tcBorders>
              <w:top w:val="single" w:sz="12" w:space="0" w:color="000000"/>
            </w:tcBorders>
            <w:shd w:val="clear" w:color="auto" w:fill="FFFFFF"/>
          </w:tcPr>
          <w:p w14:paraId="77AA971D" w14:textId="77777777" w:rsidR="007C6646" w:rsidRDefault="00803090">
            <w:pPr>
              <w:pStyle w:val="TableCell"/>
            </w:pPr>
            <w:r>
              <w:t>Årsarbetare</w:t>
            </w:r>
          </w:p>
        </w:tc>
        <w:tc>
          <w:tcPr>
            <w:tcW w:w="1439" w:type="dxa"/>
            <w:tcBorders>
              <w:top w:val="single" w:sz="12" w:space="0" w:color="000000"/>
            </w:tcBorders>
            <w:shd w:val="clear" w:color="auto" w:fill="FFFFFF"/>
          </w:tcPr>
          <w:p w14:paraId="66741EAE" w14:textId="77777777" w:rsidR="007C6646" w:rsidRDefault="00803090">
            <w:pPr>
              <w:pStyle w:val="TableCell"/>
              <w:jc w:val="right"/>
            </w:pPr>
            <w:r>
              <w:t>885,3</w:t>
            </w:r>
          </w:p>
        </w:tc>
        <w:tc>
          <w:tcPr>
            <w:tcW w:w="1438" w:type="dxa"/>
            <w:tcBorders>
              <w:top w:val="single" w:sz="12" w:space="0" w:color="000000"/>
            </w:tcBorders>
            <w:shd w:val="clear" w:color="auto" w:fill="FFFFFF"/>
          </w:tcPr>
          <w:p w14:paraId="0FC9EFD3" w14:textId="77777777" w:rsidR="007C6646" w:rsidRDefault="00803090">
            <w:pPr>
              <w:pStyle w:val="TableCell"/>
              <w:jc w:val="right"/>
            </w:pPr>
            <w:r>
              <w:t>889,7</w:t>
            </w:r>
          </w:p>
        </w:tc>
        <w:tc>
          <w:tcPr>
            <w:tcW w:w="1440" w:type="dxa"/>
            <w:tcBorders>
              <w:top w:val="single" w:sz="12" w:space="0" w:color="000000"/>
            </w:tcBorders>
            <w:shd w:val="clear" w:color="auto" w:fill="FFFFFF"/>
          </w:tcPr>
          <w:p w14:paraId="510239BC" w14:textId="77777777" w:rsidR="007C6646" w:rsidRDefault="00803090">
            <w:pPr>
              <w:pStyle w:val="TableCell"/>
              <w:jc w:val="right"/>
            </w:pPr>
            <w:r>
              <w:t>1350</w:t>
            </w:r>
          </w:p>
        </w:tc>
        <w:tc>
          <w:tcPr>
            <w:tcW w:w="1439" w:type="dxa"/>
            <w:tcBorders>
              <w:top w:val="single" w:sz="12" w:space="0" w:color="000000"/>
            </w:tcBorders>
            <w:shd w:val="clear" w:color="auto" w:fill="FFFFFF"/>
          </w:tcPr>
          <w:p w14:paraId="5D6DB118" w14:textId="77777777" w:rsidR="007C6646" w:rsidRDefault="00803090">
            <w:pPr>
              <w:pStyle w:val="TableCell"/>
              <w:jc w:val="right"/>
            </w:pPr>
            <w:r>
              <w:t>1353,3</w:t>
            </w:r>
          </w:p>
        </w:tc>
      </w:tr>
      <w:tr w:rsidR="007C6646" w14:paraId="42FBD095" w14:textId="77777777">
        <w:tc>
          <w:tcPr>
            <w:tcW w:w="2747" w:type="dxa"/>
            <w:shd w:val="clear" w:color="auto" w:fill="FFFFFF"/>
          </w:tcPr>
          <w:p w14:paraId="4966E501" w14:textId="77777777" w:rsidR="007C6646" w:rsidRDefault="00803090">
            <w:pPr>
              <w:pStyle w:val="TableCell"/>
            </w:pPr>
            <w:r>
              <w:t>Total sjukfrånvaro (%)</w:t>
            </w:r>
          </w:p>
        </w:tc>
        <w:tc>
          <w:tcPr>
            <w:tcW w:w="1439" w:type="dxa"/>
            <w:shd w:val="clear" w:color="auto" w:fill="FFFFFF"/>
          </w:tcPr>
          <w:p w14:paraId="0B6C401E" w14:textId="77777777" w:rsidR="007C6646" w:rsidRDefault="00803090">
            <w:pPr>
              <w:pStyle w:val="TableCell"/>
              <w:jc w:val="right"/>
            </w:pPr>
            <w:r>
              <w:t>6,0</w:t>
            </w:r>
          </w:p>
        </w:tc>
        <w:tc>
          <w:tcPr>
            <w:tcW w:w="1438" w:type="dxa"/>
            <w:shd w:val="clear" w:color="auto" w:fill="FFFFFF"/>
          </w:tcPr>
          <w:p w14:paraId="52E46FD3" w14:textId="77777777" w:rsidR="007C6646" w:rsidRDefault="00803090">
            <w:pPr>
              <w:pStyle w:val="TableCell"/>
              <w:jc w:val="right"/>
            </w:pPr>
            <w:r>
              <w:t>5,4</w:t>
            </w:r>
          </w:p>
        </w:tc>
        <w:tc>
          <w:tcPr>
            <w:tcW w:w="1440" w:type="dxa"/>
            <w:shd w:val="clear" w:color="auto" w:fill="FFFFFF"/>
          </w:tcPr>
          <w:p w14:paraId="20A2E2F2" w14:textId="77777777" w:rsidR="007C6646" w:rsidRDefault="00803090">
            <w:pPr>
              <w:pStyle w:val="TableCell"/>
              <w:jc w:val="right"/>
            </w:pPr>
            <w:r>
              <w:t>6,1</w:t>
            </w:r>
          </w:p>
        </w:tc>
        <w:tc>
          <w:tcPr>
            <w:tcW w:w="1439" w:type="dxa"/>
            <w:shd w:val="clear" w:color="auto" w:fill="FFFFFF"/>
          </w:tcPr>
          <w:p w14:paraId="23E929F8" w14:textId="77777777" w:rsidR="007C6646" w:rsidRDefault="00803090">
            <w:pPr>
              <w:pStyle w:val="TableCell"/>
              <w:jc w:val="right"/>
            </w:pPr>
            <w:r>
              <w:t>5,5</w:t>
            </w:r>
          </w:p>
        </w:tc>
      </w:tr>
      <w:tr w:rsidR="007C6646" w14:paraId="1A87C521" w14:textId="77777777">
        <w:tc>
          <w:tcPr>
            <w:tcW w:w="2747" w:type="dxa"/>
            <w:shd w:val="clear" w:color="auto" w:fill="FFFFFF"/>
          </w:tcPr>
          <w:p w14:paraId="517DB487" w14:textId="77777777" w:rsidR="007C6646" w:rsidRDefault="00803090">
            <w:pPr>
              <w:pStyle w:val="TableCell"/>
            </w:pPr>
            <w:r>
              <w:t>Antal bolagsexterna avgångar, tillsvidareanställda</w:t>
            </w:r>
          </w:p>
        </w:tc>
        <w:tc>
          <w:tcPr>
            <w:tcW w:w="1439" w:type="dxa"/>
            <w:shd w:val="clear" w:color="auto" w:fill="FFFFFF"/>
          </w:tcPr>
          <w:p w14:paraId="5E83750F" w14:textId="77777777" w:rsidR="007C6646" w:rsidRDefault="00803090">
            <w:pPr>
              <w:pStyle w:val="TableCell"/>
              <w:jc w:val="right"/>
            </w:pPr>
            <w:r>
              <w:t>52</w:t>
            </w:r>
          </w:p>
        </w:tc>
        <w:tc>
          <w:tcPr>
            <w:tcW w:w="1438" w:type="dxa"/>
            <w:shd w:val="clear" w:color="auto" w:fill="FFFFFF"/>
          </w:tcPr>
          <w:p w14:paraId="742EAE5E" w14:textId="77777777" w:rsidR="007C6646" w:rsidRDefault="00803090">
            <w:pPr>
              <w:pStyle w:val="TableCell"/>
              <w:jc w:val="right"/>
            </w:pPr>
            <w:r>
              <w:t>48</w:t>
            </w:r>
          </w:p>
        </w:tc>
        <w:tc>
          <w:tcPr>
            <w:tcW w:w="1440" w:type="dxa"/>
            <w:shd w:val="clear" w:color="auto" w:fill="E5E5E5"/>
            <w:tcMar>
              <w:left w:w="0" w:type="dxa"/>
              <w:right w:w="0" w:type="dxa"/>
            </w:tcMar>
          </w:tcPr>
          <w:p w14:paraId="3DE437E5" w14:textId="77777777" w:rsidR="007C6646" w:rsidRDefault="007C6646">
            <w:pPr>
              <w:pStyle w:val="TableCell"/>
            </w:pPr>
          </w:p>
        </w:tc>
        <w:tc>
          <w:tcPr>
            <w:tcW w:w="1439" w:type="dxa"/>
            <w:shd w:val="clear" w:color="auto" w:fill="E5E5E5"/>
            <w:tcMar>
              <w:left w:w="0" w:type="dxa"/>
              <w:right w:w="0" w:type="dxa"/>
            </w:tcMar>
          </w:tcPr>
          <w:p w14:paraId="77412DD2" w14:textId="77777777" w:rsidR="007C6646" w:rsidRDefault="007C6646">
            <w:pPr>
              <w:pStyle w:val="TableCell"/>
            </w:pPr>
          </w:p>
        </w:tc>
      </w:tr>
      <w:tr w:rsidR="007C6646" w14:paraId="182F89F5" w14:textId="77777777">
        <w:tc>
          <w:tcPr>
            <w:tcW w:w="2747" w:type="dxa"/>
            <w:shd w:val="clear" w:color="auto" w:fill="FFFFFF"/>
          </w:tcPr>
          <w:p w14:paraId="65A255EF" w14:textId="77777777" w:rsidR="007C6646" w:rsidRDefault="00803090">
            <w:pPr>
              <w:pStyle w:val="TableCell"/>
            </w:pPr>
            <w:r>
              <w:t>Antal bolagsexterna rekryteringar, tillsvidareanställda</w:t>
            </w:r>
          </w:p>
        </w:tc>
        <w:tc>
          <w:tcPr>
            <w:tcW w:w="1439" w:type="dxa"/>
            <w:shd w:val="clear" w:color="auto" w:fill="FFFFFF"/>
          </w:tcPr>
          <w:p w14:paraId="1FC78E96" w14:textId="77777777" w:rsidR="007C6646" w:rsidRDefault="00803090">
            <w:pPr>
              <w:pStyle w:val="TableCell"/>
              <w:jc w:val="right"/>
            </w:pPr>
            <w:r>
              <w:t>43</w:t>
            </w:r>
          </w:p>
        </w:tc>
        <w:tc>
          <w:tcPr>
            <w:tcW w:w="1438" w:type="dxa"/>
            <w:shd w:val="clear" w:color="auto" w:fill="FFFFFF"/>
          </w:tcPr>
          <w:p w14:paraId="45B5E563" w14:textId="77777777" w:rsidR="007C6646" w:rsidRDefault="00803090">
            <w:pPr>
              <w:pStyle w:val="TableCell"/>
              <w:jc w:val="right"/>
            </w:pPr>
            <w:r>
              <w:t>157</w:t>
            </w:r>
          </w:p>
        </w:tc>
        <w:tc>
          <w:tcPr>
            <w:tcW w:w="1440" w:type="dxa"/>
            <w:shd w:val="clear" w:color="auto" w:fill="E5E5E5"/>
            <w:tcMar>
              <w:left w:w="0" w:type="dxa"/>
              <w:right w:w="0" w:type="dxa"/>
            </w:tcMar>
          </w:tcPr>
          <w:p w14:paraId="6E2DD915" w14:textId="77777777" w:rsidR="007C6646" w:rsidRDefault="007C6646">
            <w:pPr>
              <w:pStyle w:val="TableCell"/>
            </w:pPr>
          </w:p>
        </w:tc>
        <w:tc>
          <w:tcPr>
            <w:tcW w:w="1439" w:type="dxa"/>
            <w:shd w:val="clear" w:color="auto" w:fill="E5E5E5"/>
            <w:tcMar>
              <w:left w:w="0" w:type="dxa"/>
              <w:right w:w="0" w:type="dxa"/>
            </w:tcMar>
          </w:tcPr>
          <w:p w14:paraId="6FEDFDD3" w14:textId="77777777" w:rsidR="007C6646" w:rsidRDefault="007C6646">
            <w:pPr>
              <w:pStyle w:val="TableCell"/>
            </w:pPr>
          </w:p>
        </w:tc>
      </w:tr>
      <w:tr w:rsidR="007C6646" w14:paraId="04E9E404" w14:textId="77777777">
        <w:tc>
          <w:tcPr>
            <w:tcW w:w="2747" w:type="dxa"/>
            <w:shd w:val="clear" w:color="auto" w:fill="FFFFFF"/>
          </w:tcPr>
          <w:p w14:paraId="72CC2AAE" w14:textId="77777777" w:rsidR="007C6646" w:rsidRDefault="00803090">
            <w:pPr>
              <w:pStyle w:val="TableCell"/>
            </w:pPr>
            <w:r>
              <w:t>Bolagsextern personalomsättning (%)</w:t>
            </w:r>
          </w:p>
        </w:tc>
        <w:tc>
          <w:tcPr>
            <w:tcW w:w="1439" w:type="dxa"/>
            <w:shd w:val="clear" w:color="auto" w:fill="E5E5E5"/>
            <w:tcMar>
              <w:left w:w="0" w:type="dxa"/>
              <w:right w:w="0" w:type="dxa"/>
            </w:tcMar>
          </w:tcPr>
          <w:p w14:paraId="1D8E5BA2" w14:textId="77777777" w:rsidR="007C6646" w:rsidRDefault="007C6646">
            <w:pPr>
              <w:pStyle w:val="TableCell"/>
            </w:pPr>
          </w:p>
        </w:tc>
        <w:tc>
          <w:tcPr>
            <w:tcW w:w="1438" w:type="dxa"/>
            <w:shd w:val="clear" w:color="auto" w:fill="E5E5E5"/>
            <w:tcMar>
              <w:left w:w="0" w:type="dxa"/>
              <w:right w:w="0" w:type="dxa"/>
            </w:tcMar>
          </w:tcPr>
          <w:p w14:paraId="795E2A98" w14:textId="77777777" w:rsidR="007C6646" w:rsidRDefault="007C6646">
            <w:pPr>
              <w:pStyle w:val="TableCell"/>
            </w:pPr>
          </w:p>
        </w:tc>
        <w:tc>
          <w:tcPr>
            <w:tcW w:w="1440" w:type="dxa"/>
            <w:shd w:val="clear" w:color="auto" w:fill="FFFFFF"/>
          </w:tcPr>
          <w:p w14:paraId="2C94F3C5" w14:textId="77777777" w:rsidR="007C6646" w:rsidRDefault="00803090">
            <w:pPr>
              <w:pStyle w:val="TableCell"/>
              <w:jc w:val="right"/>
            </w:pPr>
            <w:r>
              <w:t>6</w:t>
            </w:r>
          </w:p>
        </w:tc>
        <w:tc>
          <w:tcPr>
            <w:tcW w:w="1439" w:type="dxa"/>
            <w:shd w:val="clear" w:color="auto" w:fill="FFFFFF"/>
          </w:tcPr>
          <w:p w14:paraId="69588B6E" w14:textId="77777777" w:rsidR="007C6646" w:rsidRDefault="00803090">
            <w:pPr>
              <w:pStyle w:val="TableCell"/>
              <w:jc w:val="right"/>
            </w:pPr>
            <w:r>
              <w:t>6,2</w:t>
            </w:r>
          </w:p>
        </w:tc>
      </w:tr>
    </w:tbl>
    <w:p w14:paraId="1BDD13E5" w14:textId="77777777" w:rsidR="007C6646" w:rsidRDefault="00803090">
      <w:pPr>
        <w:pStyle w:val="Brdtext"/>
        <w:widowControl w:val="0"/>
        <w:spacing w:before="160"/>
      </w:pPr>
      <w:r>
        <w:t>Samtliga spårvagnsförare blir först timavlönade under utbildning för att sedan bli tillsvidareanställda. 43 och 157 är således samtliga externa tillsvidareanställda plus förare anställda från timanställda.</w:t>
      </w:r>
    </w:p>
    <w:p w14:paraId="0B50F2A4" w14:textId="77777777" w:rsidR="007C6646" w:rsidRDefault="00803090">
      <w:pPr>
        <w:pStyle w:val="Brdtext"/>
        <w:widowControl w:val="0"/>
      </w:pPr>
      <w:r>
        <w:t>Den ackumulerade omsättningen hittills i år är 6,3%.</w:t>
      </w:r>
    </w:p>
    <w:p w14:paraId="3B7924C4" w14:textId="77777777" w:rsidR="007C6646" w:rsidRDefault="00803090">
      <w:pPr>
        <w:pStyle w:val="Brdtext"/>
        <w:widowControl w:val="0"/>
      </w:pPr>
      <w:r>
        <w:t>Den totala sjukfrånvaron har historiskt ökat lite under hösten men inte mycket.</w:t>
      </w:r>
    </w:p>
    <w:p w14:paraId="31844CF8" w14:textId="77777777" w:rsidR="007C6646" w:rsidRDefault="00803090">
      <w:pPr>
        <w:pStyle w:val="Brdtext"/>
        <w:widowControl w:val="0"/>
      </w:pPr>
      <w:r>
        <w:t> </w:t>
      </w:r>
    </w:p>
    <w:p w14:paraId="3B8990CC" w14:textId="77777777" w:rsidR="007C6646" w:rsidRDefault="00803090">
      <w:pPr>
        <w:pStyle w:val="Rubrik3"/>
      </w:pPr>
      <w:bookmarkStart w:id="10" w:name="__RefHeading___Toc531901_2378546954"/>
      <w:bookmarkEnd w:id="10"/>
      <w:r>
        <w:t>Analys av situationen inom personalområdet</w:t>
      </w:r>
    </w:p>
    <w:p w14:paraId="2784BF9F" w14:textId="77777777" w:rsidR="007C6646" w:rsidRDefault="00803090">
      <w:pPr>
        <w:pStyle w:val="Brdtext"/>
        <w:widowControl w:val="0"/>
      </w:pPr>
      <w:r>
        <w:t>Nyckeltalen inom HR-området är positiva och har förbättrats över tid. Sjukfrånvaron är relativt stabil från förra året.. Personalomsättningen är fortsatt låga för bolaget och det är framförallt förarsidan där det fortsatt att vara lågt. Siffror på bolagsextern rekrytering och avgång visar att arbetet med kompetensförsörjning ger goda effekter och vi är fortsatt i balans när det gäller kompetensförsörjning av spårvagnsförare. HME ökade i höstas till 79 vilket är glädjande men bolaget kommer fortsätta att arb</w:t>
      </w:r>
      <w:r>
        <w:t>eta för en positiv utveckling av det. Ett område som sticker ut i medarbetarenkäten är förekomsten av kränkande särbehandling och mobbing. Bolaget genomför flertalet insatser för att få ner nivåerna. En pulsmätning under våren visade på en nedgång men det är för tidigt att säga om det är en ihållande trend. Komplexa frågor kring arbetsmiljö i och runt omkring bana och tidtabell kräver fortsatt aktivt arbete. Löneanalys visar ej på några osakliga löneskillnader mellan könen.</w:t>
      </w:r>
    </w:p>
    <w:p w14:paraId="2AB8049D" w14:textId="77777777" w:rsidR="007C6646" w:rsidRDefault="00803090">
      <w:pPr>
        <w:pStyle w:val="Brdtext"/>
        <w:widowControl w:val="0"/>
      </w:pPr>
      <w:r>
        <w:t>Det finns en fortsatt risk för att brister i kompetensförsörjning ger negativa effekter på verksamhetens framdrift. Detta gäller främst tekniker såsom exempelvis spårsvetsare och ledningstekniker, signaltekniker och spårtekniker.</w:t>
      </w:r>
    </w:p>
    <w:p w14:paraId="7095CA4F" w14:textId="77777777" w:rsidR="007C6646" w:rsidRDefault="00803090">
      <w:pPr>
        <w:pStyle w:val="Rubrik3"/>
      </w:pPr>
      <w:bookmarkStart w:id="11" w:name="__RefHeading___Toc531903_2378546954"/>
      <w:bookmarkEnd w:id="11"/>
      <w:r>
        <w:lastRenderedPageBreak/>
        <w:t>Långsiktig kompetensförsörjning - Uppföljning av Göteborgs Stads plan för kompetensförsörjning 2024-2026</w:t>
      </w:r>
    </w:p>
    <w:p w14:paraId="3D7F1948" w14:textId="77777777" w:rsidR="007C6646" w:rsidRDefault="00803090">
      <w:pPr>
        <w:pStyle w:val="Rubrik4"/>
      </w:pPr>
      <w:r>
        <w:t>Sammanfattande analys - kompetensförsörjning</w:t>
      </w:r>
    </w:p>
    <w:p w14:paraId="4FF9BE3D" w14:textId="77777777" w:rsidR="007C6646" w:rsidRDefault="00803090">
      <w:pPr>
        <w:pStyle w:val="Brdtext"/>
        <w:widowControl w:val="0"/>
      </w:pPr>
      <w:r>
        <w:t>Göteborgs spårvägar fortsätter att arbeta systematiskt med kompetensförsörjning. Detta året har vi legat stabilt när det gäller rekrytering till spårvagnsförare både för att söktrycket har varit gott och att personalomsättningen är låg. Läget är även bättre än tidigare på teknikersidan och det märks lättnader både vad gäller att rekrytera och behålla personal där. Takten på teknikersidan bromsas dock av att det tar tid att skola in och de resurserna behövs även för pågående projekt. Fortsatt systematiskt ar</w:t>
      </w:r>
      <w:r>
        <w:t>bete behövs vad gäller förare och tekniker för att inte tappa fart i frågan. Vi lägger nu stort fokus på att behålla vår personal genom att ha bra villkor, kontinuerligt jobba med arbetsmiljön med särskilt fokus på samarbete och bemötande. Under året har vi arbetat med att stärka chefers förutsättningar genom att tydliggöra chefsrollen öka kompetensen inom flertalet områden samt arbeta på samarbetet över organisationsgränserna.</w:t>
      </w:r>
    </w:p>
    <w:p w14:paraId="3B041742" w14:textId="77777777" w:rsidR="007C6646" w:rsidRDefault="00803090">
      <w:pPr>
        <w:pStyle w:val="Rubrik2"/>
      </w:pPr>
      <w:bookmarkStart w:id="12" w:name="__RefHeading___Toc531905_2378546954"/>
      <w:bookmarkEnd w:id="12"/>
      <w:r>
        <w:t>Ekonomisk uppföljning</w:t>
      </w:r>
    </w:p>
    <w:p w14:paraId="26FD0470" w14:textId="77777777" w:rsidR="007C6646" w:rsidRDefault="00803090">
      <w:pPr>
        <w:pStyle w:val="Rubrik3"/>
      </w:pPr>
      <w:bookmarkStart w:id="13" w:name="__RefHeading___Toc531907_2378546954"/>
      <w:bookmarkEnd w:id="13"/>
      <w:r>
        <w:t>Resultatredovisning i sammandrag - styrelser</w:t>
      </w:r>
    </w:p>
    <w:tbl>
      <w:tblPr>
        <w:tblStyle w:val="Tabellrutnt"/>
        <w:tblW w:w="8505" w:type="dxa"/>
        <w:tblLayout w:type="fixed"/>
        <w:tblLook w:val="04A0" w:firstRow="1" w:lastRow="0" w:firstColumn="1" w:lastColumn="0" w:noHBand="0" w:noVBand="1"/>
      </w:tblPr>
      <w:tblGrid>
        <w:gridCol w:w="1517"/>
        <w:gridCol w:w="856"/>
        <w:gridCol w:w="858"/>
        <w:gridCol w:w="791"/>
        <w:gridCol w:w="857"/>
        <w:gridCol w:w="923"/>
        <w:gridCol w:w="923"/>
        <w:gridCol w:w="858"/>
        <w:gridCol w:w="922"/>
      </w:tblGrid>
      <w:tr w:rsidR="007C6646" w14:paraId="59ACD3F5" w14:textId="77777777">
        <w:tc>
          <w:tcPr>
            <w:tcW w:w="1516" w:type="dxa"/>
            <w:tcBorders>
              <w:bottom w:val="nil"/>
              <w:right w:val="nil"/>
            </w:tcBorders>
            <w:shd w:val="clear" w:color="auto" w:fill="E5E5E5"/>
            <w:vAlign w:val="bottom"/>
          </w:tcPr>
          <w:p w14:paraId="539FFEC6" w14:textId="77777777" w:rsidR="007C6646" w:rsidRDefault="00803090">
            <w:pPr>
              <w:pStyle w:val="TableCell"/>
            </w:pPr>
            <w:r>
              <w:rPr>
                <w:b/>
              </w:rPr>
              <w:t>Belopp i mnkr</w:t>
            </w:r>
          </w:p>
        </w:tc>
        <w:tc>
          <w:tcPr>
            <w:tcW w:w="3362" w:type="dxa"/>
            <w:gridSpan w:val="4"/>
            <w:tcBorders>
              <w:left w:val="nil"/>
              <w:right w:val="nil"/>
            </w:tcBorders>
            <w:shd w:val="clear" w:color="auto" w:fill="E5E5E5"/>
            <w:vAlign w:val="bottom"/>
          </w:tcPr>
          <w:p w14:paraId="3BFDD3B6" w14:textId="77777777" w:rsidR="007C6646" w:rsidRDefault="00803090">
            <w:pPr>
              <w:pStyle w:val="TableCell"/>
            </w:pPr>
            <w:r>
              <w:rPr>
                <w:b/>
              </w:rPr>
              <w:t>Period</w:t>
            </w:r>
          </w:p>
        </w:tc>
        <w:tc>
          <w:tcPr>
            <w:tcW w:w="3626" w:type="dxa"/>
            <w:gridSpan w:val="4"/>
            <w:tcBorders>
              <w:left w:val="nil"/>
              <w:right w:val="nil"/>
            </w:tcBorders>
            <w:shd w:val="clear" w:color="auto" w:fill="B4B4B4"/>
            <w:vAlign w:val="bottom"/>
          </w:tcPr>
          <w:p w14:paraId="13AFC888" w14:textId="77777777" w:rsidR="007C6646" w:rsidRDefault="00803090">
            <w:pPr>
              <w:pStyle w:val="TableCell"/>
            </w:pPr>
            <w:r>
              <w:rPr>
                <w:b/>
              </w:rPr>
              <w:t>Helår</w:t>
            </w:r>
          </w:p>
        </w:tc>
      </w:tr>
      <w:tr w:rsidR="007C6646" w14:paraId="79C13F5E" w14:textId="77777777">
        <w:tc>
          <w:tcPr>
            <w:tcW w:w="1516" w:type="dxa"/>
            <w:tcBorders>
              <w:top w:val="nil"/>
              <w:bottom w:val="single" w:sz="12" w:space="0" w:color="000000"/>
              <w:right w:val="nil"/>
            </w:tcBorders>
            <w:shd w:val="clear" w:color="auto" w:fill="E5E5E5"/>
            <w:tcMar>
              <w:left w:w="0" w:type="dxa"/>
              <w:right w:w="0" w:type="dxa"/>
            </w:tcMar>
            <w:vAlign w:val="center"/>
          </w:tcPr>
          <w:p w14:paraId="564C53F1" w14:textId="77777777" w:rsidR="007C6646" w:rsidRDefault="007C6646">
            <w:pPr>
              <w:pStyle w:val="TableCell"/>
            </w:pPr>
          </w:p>
        </w:tc>
        <w:tc>
          <w:tcPr>
            <w:tcW w:w="856" w:type="dxa"/>
            <w:tcBorders>
              <w:left w:val="nil"/>
              <w:bottom w:val="single" w:sz="12" w:space="0" w:color="000000"/>
              <w:right w:val="nil"/>
            </w:tcBorders>
            <w:shd w:val="clear" w:color="auto" w:fill="E5E5E5"/>
            <w:vAlign w:val="center"/>
          </w:tcPr>
          <w:p w14:paraId="493D1AA5" w14:textId="77777777" w:rsidR="007C6646" w:rsidRDefault="00803090">
            <w:pPr>
              <w:pStyle w:val="TableCell"/>
              <w:jc w:val="center"/>
            </w:pPr>
            <w:r>
              <w:t>Utfall</w:t>
            </w:r>
          </w:p>
        </w:tc>
        <w:tc>
          <w:tcPr>
            <w:tcW w:w="858" w:type="dxa"/>
            <w:tcBorders>
              <w:left w:val="nil"/>
              <w:bottom w:val="single" w:sz="12" w:space="0" w:color="000000"/>
              <w:right w:val="nil"/>
            </w:tcBorders>
            <w:shd w:val="clear" w:color="auto" w:fill="E5E5E5"/>
            <w:vAlign w:val="center"/>
          </w:tcPr>
          <w:p w14:paraId="4833FA77" w14:textId="77777777" w:rsidR="007C6646" w:rsidRDefault="00803090">
            <w:pPr>
              <w:pStyle w:val="TableCell"/>
              <w:jc w:val="center"/>
            </w:pPr>
            <w:r>
              <w:t>Budget</w:t>
            </w:r>
          </w:p>
        </w:tc>
        <w:tc>
          <w:tcPr>
            <w:tcW w:w="791" w:type="dxa"/>
            <w:tcBorders>
              <w:left w:val="nil"/>
              <w:bottom w:val="single" w:sz="12" w:space="0" w:color="000000"/>
              <w:right w:val="nil"/>
            </w:tcBorders>
            <w:shd w:val="clear" w:color="auto" w:fill="E5E5E5"/>
            <w:vAlign w:val="center"/>
          </w:tcPr>
          <w:p w14:paraId="0D1C8EDC" w14:textId="77777777" w:rsidR="007C6646" w:rsidRDefault="00803090">
            <w:pPr>
              <w:pStyle w:val="TableCell"/>
              <w:jc w:val="center"/>
            </w:pPr>
            <w:r>
              <w:t>Avvikelse</w:t>
            </w:r>
          </w:p>
        </w:tc>
        <w:tc>
          <w:tcPr>
            <w:tcW w:w="857" w:type="dxa"/>
            <w:tcBorders>
              <w:left w:val="nil"/>
              <w:bottom w:val="single" w:sz="12" w:space="0" w:color="000000"/>
              <w:right w:val="nil"/>
            </w:tcBorders>
            <w:shd w:val="clear" w:color="auto" w:fill="E5E5E5"/>
            <w:vAlign w:val="center"/>
          </w:tcPr>
          <w:p w14:paraId="1BA1496B" w14:textId="77777777" w:rsidR="007C6646" w:rsidRDefault="00803090">
            <w:pPr>
              <w:pStyle w:val="TableCell"/>
              <w:jc w:val="center"/>
            </w:pPr>
            <w:r>
              <w:t>Utfall fg år</w:t>
            </w:r>
          </w:p>
        </w:tc>
        <w:tc>
          <w:tcPr>
            <w:tcW w:w="923" w:type="dxa"/>
            <w:tcBorders>
              <w:left w:val="nil"/>
              <w:bottom w:val="single" w:sz="12" w:space="0" w:color="000000"/>
              <w:right w:val="nil"/>
            </w:tcBorders>
            <w:shd w:val="clear" w:color="auto" w:fill="B4B4B4"/>
            <w:vAlign w:val="center"/>
          </w:tcPr>
          <w:p w14:paraId="158A49E4" w14:textId="77777777" w:rsidR="007C6646" w:rsidRDefault="00803090">
            <w:pPr>
              <w:pStyle w:val="TableCell"/>
              <w:jc w:val="center"/>
            </w:pPr>
            <w:r>
              <w:t>Prognos</w:t>
            </w:r>
          </w:p>
        </w:tc>
        <w:tc>
          <w:tcPr>
            <w:tcW w:w="923" w:type="dxa"/>
            <w:tcBorders>
              <w:left w:val="nil"/>
              <w:bottom w:val="single" w:sz="12" w:space="0" w:color="000000"/>
              <w:right w:val="nil"/>
            </w:tcBorders>
            <w:shd w:val="clear" w:color="auto" w:fill="B4B4B4"/>
            <w:vAlign w:val="center"/>
          </w:tcPr>
          <w:p w14:paraId="75417642" w14:textId="77777777" w:rsidR="007C6646" w:rsidRDefault="00803090">
            <w:pPr>
              <w:pStyle w:val="TableCell"/>
              <w:jc w:val="center"/>
            </w:pPr>
            <w:r>
              <w:t>Fg prognos</w:t>
            </w:r>
          </w:p>
        </w:tc>
        <w:tc>
          <w:tcPr>
            <w:tcW w:w="858" w:type="dxa"/>
            <w:tcBorders>
              <w:left w:val="nil"/>
              <w:bottom w:val="single" w:sz="12" w:space="0" w:color="000000"/>
              <w:right w:val="nil"/>
            </w:tcBorders>
            <w:shd w:val="clear" w:color="auto" w:fill="B4B4B4"/>
            <w:vAlign w:val="center"/>
          </w:tcPr>
          <w:p w14:paraId="6B62B849" w14:textId="77777777" w:rsidR="007C6646" w:rsidRDefault="00803090">
            <w:pPr>
              <w:pStyle w:val="TableCell"/>
              <w:jc w:val="center"/>
            </w:pPr>
            <w:r>
              <w:t>Budget</w:t>
            </w:r>
          </w:p>
        </w:tc>
        <w:tc>
          <w:tcPr>
            <w:tcW w:w="922" w:type="dxa"/>
            <w:tcBorders>
              <w:left w:val="nil"/>
              <w:bottom w:val="single" w:sz="12" w:space="0" w:color="000000"/>
            </w:tcBorders>
            <w:shd w:val="clear" w:color="auto" w:fill="B4B4B4"/>
            <w:vAlign w:val="center"/>
          </w:tcPr>
          <w:p w14:paraId="4544C187" w14:textId="77777777" w:rsidR="007C6646" w:rsidRDefault="00803090">
            <w:pPr>
              <w:pStyle w:val="TableCell"/>
              <w:jc w:val="center"/>
            </w:pPr>
            <w:r>
              <w:t>Bokslut fg år</w:t>
            </w:r>
          </w:p>
        </w:tc>
      </w:tr>
      <w:tr w:rsidR="007C6646" w14:paraId="1C41871B" w14:textId="77777777">
        <w:tc>
          <w:tcPr>
            <w:tcW w:w="1516" w:type="dxa"/>
            <w:tcBorders>
              <w:top w:val="single" w:sz="12" w:space="0" w:color="000000"/>
            </w:tcBorders>
            <w:shd w:val="clear" w:color="auto" w:fill="FFFFFF"/>
            <w:vAlign w:val="center"/>
          </w:tcPr>
          <w:p w14:paraId="05A8E580" w14:textId="77777777" w:rsidR="007C6646" w:rsidRDefault="00803090">
            <w:pPr>
              <w:pStyle w:val="TableCell"/>
            </w:pPr>
            <w:r>
              <w:t>Intäkter</w:t>
            </w:r>
          </w:p>
        </w:tc>
        <w:tc>
          <w:tcPr>
            <w:tcW w:w="856" w:type="dxa"/>
            <w:tcBorders>
              <w:top w:val="single" w:sz="12" w:space="0" w:color="000000"/>
            </w:tcBorders>
            <w:shd w:val="clear" w:color="auto" w:fill="FFFFFF"/>
            <w:vAlign w:val="center"/>
          </w:tcPr>
          <w:p w14:paraId="3B7905CA" w14:textId="77777777" w:rsidR="007C6646" w:rsidRDefault="00803090">
            <w:pPr>
              <w:pStyle w:val="TableCell"/>
              <w:jc w:val="right"/>
            </w:pPr>
            <w:r>
              <w:t>1 097</w:t>
            </w:r>
          </w:p>
        </w:tc>
        <w:tc>
          <w:tcPr>
            <w:tcW w:w="858" w:type="dxa"/>
            <w:tcBorders>
              <w:top w:val="single" w:sz="12" w:space="0" w:color="000000"/>
            </w:tcBorders>
            <w:shd w:val="clear" w:color="auto" w:fill="FFFFFF"/>
            <w:vAlign w:val="center"/>
          </w:tcPr>
          <w:p w14:paraId="2CDFE941" w14:textId="77777777" w:rsidR="007C6646" w:rsidRDefault="00803090">
            <w:pPr>
              <w:pStyle w:val="TableCell"/>
              <w:jc w:val="right"/>
            </w:pPr>
            <w:r>
              <w:t>1 129</w:t>
            </w:r>
          </w:p>
        </w:tc>
        <w:tc>
          <w:tcPr>
            <w:tcW w:w="791" w:type="dxa"/>
            <w:tcBorders>
              <w:top w:val="single" w:sz="12" w:space="0" w:color="000000"/>
            </w:tcBorders>
            <w:shd w:val="clear" w:color="auto" w:fill="FFFFFF"/>
            <w:vAlign w:val="center"/>
          </w:tcPr>
          <w:p w14:paraId="25043868" w14:textId="77777777" w:rsidR="007C6646" w:rsidRDefault="00803090">
            <w:pPr>
              <w:pStyle w:val="TableCell"/>
              <w:jc w:val="right"/>
            </w:pPr>
            <w:r>
              <w:t>-32</w:t>
            </w:r>
          </w:p>
        </w:tc>
        <w:tc>
          <w:tcPr>
            <w:tcW w:w="857" w:type="dxa"/>
            <w:tcBorders>
              <w:top w:val="single" w:sz="12" w:space="0" w:color="000000"/>
            </w:tcBorders>
            <w:shd w:val="clear" w:color="auto" w:fill="FFFFFF"/>
            <w:vAlign w:val="center"/>
          </w:tcPr>
          <w:p w14:paraId="2DF4C6CC" w14:textId="77777777" w:rsidR="007C6646" w:rsidRDefault="00803090">
            <w:pPr>
              <w:pStyle w:val="TableCell"/>
              <w:jc w:val="right"/>
            </w:pPr>
            <w:r>
              <w:t>1 050</w:t>
            </w:r>
          </w:p>
        </w:tc>
        <w:tc>
          <w:tcPr>
            <w:tcW w:w="923" w:type="dxa"/>
            <w:tcBorders>
              <w:top w:val="single" w:sz="12" w:space="0" w:color="000000"/>
            </w:tcBorders>
            <w:shd w:val="clear" w:color="auto" w:fill="FFFFFF"/>
            <w:vAlign w:val="center"/>
          </w:tcPr>
          <w:p w14:paraId="227B51DC" w14:textId="77777777" w:rsidR="007C6646" w:rsidRDefault="00803090">
            <w:pPr>
              <w:pStyle w:val="TableCell"/>
              <w:jc w:val="right"/>
            </w:pPr>
            <w:r>
              <w:t>1 704</w:t>
            </w:r>
          </w:p>
        </w:tc>
        <w:tc>
          <w:tcPr>
            <w:tcW w:w="923" w:type="dxa"/>
            <w:tcBorders>
              <w:top w:val="single" w:sz="12" w:space="0" w:color="000000"/>
            </w:tcBorders>
            <w:shd w:val="clear" w:color="auto" w:fill="FFFFFF"/>
            <w:vAlign w:val="center"/>
          </w:tcPr>
          <w:p w14:paraId="70001EEA" w14:textId="77777777" w:rsidR="007C6646" w:rsidRDefault="00803090">
            <w:pPr>
              <w:pStyle w:val="TableCell"/>
              <w:jc w:val="right"/>
            </w:pPr>
            <w:r>
              <w:t>1 721</w:t>
            </w:r>
          </w:p>
        </w:tc>
        <w:tc>
          <w:tcPr>
            <w:tcW w:w="858" w:type="dxa"/>
            <w:tcBorders>
              <w:top w:val="single" w:sz="12" w:space="0" w:color="000000"/>
            </w:tcBorders>
            <w:shd w:val="clear" w:color="auto" w:fill="FFFFFF"/>
            <w:vAlign w:val="center"/>
          </w:tcPr>
          <w:p w14:paraId="4FAEE779" w14:textId="77777777" w:rsidR="007C6646" w:rsidRDefault="00803090">
            <w:pPr>
              <w:pStyle w:val="TableCell"/>
              <w:jc w:val="right"/>
            </w:pPr>
            <w:r>
              <w:t>1 709</w:t>
            </w:r>
          </w:p>
        </w:tc>
        <w:tc>
          <w:tcPr>
            <w:tcW w:w="922" w:type="dxa"/>
            <w:tcBorders>
              <w:top w:val="single" w:sz="12" w:space="0" w:color="000000"/>
            </w:tcBorders>
            <w:shd w:val="clear" w:color="auto" w:fill="FFFFFF"/>
            <w:vAlign w:val="center"/>
          </w:tcPr>
          <w:p w14:paraId="03F2FF87" w14:textId="77777777" w:rsidR="007C6646" w:rsidRDefault="00803090">
            <w:pPr>
              <w:pStyle w:val="TableCell"/>
              <w:jc w:val="right"/>
            </w:pPr>
            <w:r>
              <w:t>1 641</w:t>
            </w:r>
          </w:p>
        </w:tc>
      </w:tr>
      <w:tr w:rsidR="007C6646" w14:paraId="50064F6C" w14:textId="77777777">
        <w:tc>
          <w:tcPr>
            <w:tcW w:w="1516" w:type="dxa"/>
            <w:shd w:val="clear" w:color="auto" w:fill="FFFFFF"/>
            <w:vAlign w:val="center"/>
          </w:tcPr>
          <w:p w14:paraId="18E8DEF8" w14:textId="77777777" w:rsidR="007C6646" w:rsidRDefault="00803090">
            <w:pPr>
              <w:pStyle w:val="TableCell"/>
            </w:pPr>
            <w:r>
              <w:t>Kostnader</w:t>
            </w:r>
          </w:p>
        </w:tc>
        <w:tc>
          <w:tcPr>
            <w:tcW w:w="856" w:type="dxa"/>
            <w:shd w:val="clear" w:color="auto" w:fill="FFFFFF"/>
            <w:vAlign w:val="center"/>
          </w:tcPr>
          <w:p w14:paraId="38BE8080" w14:textId="77777777" w:rsidR="007C6646" w:rsidRDefault="00803090">
            <w:pPr>
              <w:pStyle w:val="TableCell"/>
              <w:jc w:val="right"/>
            </w:pPr>
            <w:r>
              <w:t>-1 097</w:t>
            </w:r>
          </w:p>
        </w:tc>
        <w:tc>
          <w:tcPr>
            <w:tcW w:w="858" w:type="dxa"/>
            <w:shd w:val="clear" w:color="auto" w:fill="FFFFFF"/>
            <w:vAlign w:val="center"/>
          </w:tcPr>
          <w:p w14:paraId="7F546F02" w14:textId="77777777" w:rsidR="007C6646" w:rsidRDefault="00803090">
            <w:pPr>
              <w:pStyle w:val="TableCell"/>
              <w:jc w:val="right"/>
            </w:pPr>
            <w:r>
              <w:t>-1 114</w:t>
            </w:r>
          </w:p>
        </w:tc>
        <w:tc>
          <w:tcPr>
            <w:tcW w:w="791" w:type="dxa"/>
            <w:shd w:val="clear" w:color="auto" w:fill="FFFFFF"/>
            <w:vAlign w:val="center"/>
          </w:tcPr>
          <w:p w14:paraId="6533AEFD" w14:textId="77777777" w:rsidR="007C6646" w:rsidRDefault="00803090">
            <w:pPr>
              <w:pStyle w:val="TableCell"/>
              <w:jc w:val="right"/>
            </w:pPr>
            <w:r>
              <w:t>17</w:t>
            </w:r>
          </w:p>
        </w:tc>
        <w:tc>
          <w:tcPr>
            <w:tcW w:w="857" w:type="dxa"/>
            <w:shd w:val="clear" w:color="auto" w:fill="FFFFFF"/>
            <w:vAlign w:val="center"/>
          </w:tcPr>
          <w:p w14:paraId="0ACD0524" w14:textId="77777777" w:rsidR="007C6646" w:rsidRDefault="00803090">
            <w:pPr>
              <w:pStyle w:val="TableCell"/>
              <w:jc w:val="right"/>
            </w:pPr>
            <w:r>
              <w:t>-1 049</w:t>
            </w:r>
          </w:p>
        </w:tc>
        <w:tc>
          <w:tcPr>
            <w:tcW w:w="923" w:type="dxa"/>
            <w:shd w:val="clear" w:color="auto" w:fill="FFFFFF"/>
            <w:vAlign w:val="center"/>
          </w:tcPr>
          <w:p w14:paraId="764AF8C3" w14:textId="77777777" w:rsidR="007C6646" w:rsidRDefault="00803090">
            <w:pPr>
              <w:pStyle w:val="TableCell"/>
              <w:jc w:val="right"/>
            </w:pPr>
            <w:r>
              <w:t>-1 702</w:t>
            </w:r>
          </w:p>
        </w:tc>
        <w:tc>
          <w:tcPr>
            <w:tcW w:w="923" w:type="dxa"/>
            <w:shd w:val="clear" w:color="auto" w:fill="FFFFFF"/>
            <w:vAlign w:val="center"/>
          </w:tcPr>
          <w:p w14:paraId="35364401" w14:textId="77777777" w:rsidR="007C6646" w:rsidRDefault="00803090">
            <w:pPr>
              <w:pStyle w:val="TableCell"/>
              <w:jc w:val="right"/>
            </w:pPr>
            <w:r>
              <w:t>-1 719</w:t>
            </w:r>
          </w:p>
        </w:tc>
        <w:tc>
          <w:tcPr>
            <w:tcW w:w="858" w:type="dxa"/>
            <w:shd w:val="clear" w:color="auto" w:fill="FFFFFF"/>
            <w:vAlign w:val="center"/>
          </w:tcPr>
          <w:p w14:paraId="7DDBBB3E" w14:textId="77777777" w:rsidR="007C6646" w:rsidRDefault="00803090">
            <w:pPr>
              <w:pStyle w:val="TableCell"/>
              <w:jc w:val="right"/>
            </w:pPr>
            <w:r>
              <w:t>-1 707</w:t>
            </w:r>
          </w:p>
        </w:tc>
        <w:tc>
          <w:tcPr>
            <w:tcW w:w="922" w:type="dxa"/>
            <w:shd w:val="clear" w:color="auto" w:fill="FFFFFF"/>
            <w:vAlign w:val="center"/>
          </w:tcPr>
          <w:p w14:paraId="71AB3467" w14:textId="77777777" w:rsidR="007C6646" w:rsidRDefault="00803090">
            <w:pPr>
              <w:pStyle w:val="TableCell"/>
              <w:jc w:val="right"/>
            </w:pPr>
            <w:r>
              <w:t>-1 640</w:t>
            </w:r>
          </w:p>
        </w:tc>
      </w:tr>
      <w:tr w:rsidR="007C6646" w14:paraId="173C7897" w14:textId="77777777">
        <w:tc>
          <w:tcPr>
            <w:tcW w:w="1516" w:type="dxa"/>
            <w:shd w:val="clear" w:color="auto" w:fill="FFFFFF"/>
            <w:vAlign w:val="center"/>
          </w:tcPr>
          <w:p w14:paraId="1D21D3C1" w14:textId="77777777" w:rsidR="007C6646" w:rsidRDefault="00803090">
            <w:pPr>
              <w:pStyle w:val="TableCell"/>
            </w:pPr>
            <w:r>
              <w:rPr>
                <w:b/>
              </w:rPr>
              <w:t>Rörelseresultat</w:t>
            </w:r>
          </w:p>
        </w:tc>
        <w:tc>
          <w:tcPr>
            <w:tcW w:w="856" w:type="dxa"/>
            <w:shd w:val="clear" w:color="auto" w:fill="FFFFFF"/>
            <w:vAlign w:val="center"/>
          </w:tcPr>
          <w:p w14:paraId="35C54DB5" w14:textId="77777777" w:rsidR="007C6646" w:rsidRDefault="00803090">
            <w:pPr>
              <w:pStyle w:val="TableCell"/>
              <w:jc w:val="right"/>
            </w:pPr>
            <w:r>
              <w:rPr>
                <w:b/>
              </w:rPr>
              <w:t>0</w:t>
            </w:r>
          </w:p>
        </w:tc>
        <w:tc>
          <w:tcPr>
            <w:tcW w:w="858" w:type="dxa"/>
            <w:shd w:val="clear" w:color="auto" w:fill="FFFFFF"/>
            <w:vAlign w:val="center"/>
          </w:tcPr>
          <w:p w14:paraId="6D42F43D" w14:textId="77777777" w:rsidR="007C6646" w:rsidRDefault="00803090">
            <w:pPr>
              <w:pStyle w:val="TableCell"/>
              <w:jc w:val="right"/>
            </w:pPr>
            <w:r>
              <w:rPr>
                <w:b/>
              </w:rPr>
              <w:t>15</w:t>
            </w:r>
          </w:p>
        </w:tc>
        <w:tc>
          <w:tcPr>
            <w:tcW w:w="791" w:type="dxa"/>
            <w:shd w:val="clear" w:color="auto" w:fill="FFFFFF"/>
            <w:vAlign w:val="center"/>
          </w:tcPr>
          <w:p w14:paraId="3CA0C00C" w14:textId="77777777" w:rsidR="007C6646" w:rsidRDefault="00803090">
            <w:pPr>
              <w:pStyle w:val="TableCell"/>
              <w:jc w:val="right"/>
            </w:pPr>
            <w:r>
              <w:rPr>
                <w:b/>
              </w:rPr>
              <w:t>-15</w:t>
            </w:r>
          </w:p>
        </w:tc>
        <w:tc>
          <w:tcPr>
            <w:tcW w:w="857" w:type="dxa"/>
            <w:shd w:val="clear" w:color="auto" w:fill="FFFFFF"/>
            <w:vAlign w:val="center"/>
          </w:tcPr>
          <w:p w14:paraId="7DF457CF" w14:textId="77777777" w:rsidR="007C6646" w:rsidRDefault="00803090">
            <w:pPr>
              <w:pStyle w:val="TableCell"/>
              <w:jc w:val="right"/>
            </w:pPr>
            <w:r>
              <w:rPr>
                <w:b/>
              </w:rPr>
              <w:t>1</w:t>
            </w:r>
          </w:p>
        </w:tc>
        <w:tc>
          <w:tcPr>
            <w:tcW w:w="923" w:type="dxa"/>
            <w:shd w:val="clear" w:color="auto" w:fill="FFFFFF"/>
            <w:vAlign w:val="center"/>
          </w:tcPr>
          <w:p w14:paraId="21D99D08" w14:textId="77777777" w:rsidR="007C6646" w:rsidRDefault="00803090">
            <w:pPr>
              <w:pStyle w:val="TableCell"/>
              <w:jc w:val="right"/>
            </w:pPr>
            <w:r>
              <w:rPr>
                <w:b/>
              </w:rPr>
              <w:t>2</w:t>
            </w:r>
          </w:p>
        </w:tc>
        <w:tc>
          <w:tcPr>
            <w:tcW w:w="923" w:type="dxa"/>
            <w:shd w:val="clear" w:color="auto" w:fill="FFFFFF"/>
            <w:vAlign w:val="center"/>
          </w:tcPr>
          <w:p w14:paraId="346A070F" w14:textId="77777777" w:rsidR="007C6646" w:rsidRDefault="00803090">
            <w:pPr>
              <w:pStyle w:val="TableCell"/>
              <w:jc w:val="right"/>
            </w:pPr>
            <w:r>
              <w:rPr>
                <w:b/>
              </w:rPr>
              <w:t>2</w:t>
            </w:r>
          </w:p>
        </w:tc>
        <w:tc>
          <w:tcPr>
            <w:tcW w:w="858" w:type="dxa"/>
            <w:shd w:val="clear" w:color="auto" w:fill="FFFFFF"/>
            <w:vAlign w:val="center"/>
          </w:tcPr>
          <w:p w14:paraId="629DAB68" w14:textId="77777777" w:rsidR="007C6646" w:rsidRDefault="00803090">
            <w:pPr>
              <w:pStyle w:val="TableCell"/>
              <w:jc w:val="right"/>
            </w:pPr>
            <w:r>
              <w:rPr>
                <w:b/>
              </w:rPr>
              <w:t>2</w:t>
            </w:r>
          </w:p>
        </w:tc>
        <w:tc>
          <w:tcPr>
            <w:tcW w:w="922" w:type="dxa"/>
            <w:shd w:val="clear" w:color="auto" w:fill="FFFFFF"/>
            <w:vAlign w:val="center"/>
          </w:tcPr>
          <w:p w14:paraId="55C59045" w14:textId="77777777" w:rsidR="007C6646" w:rsidRDefault="00803090">
            <w:pPr>
              <w:pStyle w:val="TableCell"/>
              <w:jc w:val="right"/>
            </w:pPr>
            <w:r>
              <w:rPr>
                <w:b/>
              </w:rPr>
              <w:t>1</w:t>
            </w:r>
          </w:p>
        </w:tc>
      </w:tr>
      <w:tr w:rsidR="007C6646" w14:paraId="3BEB2A89" w14:textId="77777777">
        <w:tc>
          <w:tcPr>
            <w:tcW w:w="1516" w:type="dxa"/>
            <w:shd w:val="clear" w:color="auto" w:fill="FFFFFF"/>
            <w:vAlign w:val="center"/>
          </w:tcPr>
          <w:p w14:paraId="05EB0450" w14:textId="77777777" w:rsidR="007C6646" w:rsidRDefault="00803090">
            <w:pPr>
              <w:pStyle w:val="TableCell"/>
            </w:pPr>
            <w:r>
              <w:t>Finansiella intäkter</w:t>
            </w:r>
          </w:p>
        </w:tc>
        <w:tc>
          <w:tcPr>
            <w:tcW w:w="856" w:type="dxa"/>
            <w:shd w:val="clear" w:color="auto" w:fill="FFFFFF"/>
            <w:vAlign w:val="center"/>
          </w:tcPr>
          <w:p w14:paraId="2411212B" w14:textId="77777777" w:rsidR="007C6646" w:rsidRDefault="00803090">
            <w:pPr>
              <w:pStyle w:val="TableCell"/>
              <w:jc w:val="right"/>
            </w:pPr>
            <w:r>
              <w:t>0</w:t>
            </w:r>
          </w:p>
        </w:tc>
        <w:tc>
          <w:tcPr>
            <w:tcW w:w="858" w:type="dxa"/>
            <w:shd w:val="clear" w:color="auto" w:fill="FFFFFF"/>
            <w:vAlign w:val="center"/>
          </w:tcPr>
          <w:p w14:paraId="403239A0" w14:textId="77777777" w:rsidR="007C6646" w:rsidRDefault="00803090">
            <w:pPr>
              <w:pStyle w:val="TableCell"/>
              <w:jc w:val="right"/>
            </w:pPr>
            <w:r>
              <w:t>0</w:t>
            </w:r>
          </w:p>
        </w:tc>
        <w:tc>
          <w:tcPr>
            <w:tcW w:w="791" w:type="dxa"/>
            <w:shd w:val="clear" w:color="auto" w:fill="FFFFFF"/>
            <w:vAlign w:val="center"/>
          </w:tcPr>
          <w:p w14:paraId="61D98225" w14:textId="77777777" w:rsidR="007C6646" w:rsidRDefault="00803090">
            <w:pPr>
              <w:pStyle w:val="TableCell"/>
              <w:jc w:val="right"/>
            </w:pPr>
            <w:r>
              <w:t>0</w:t>
            </w:r>
          </w:p>
        </w:tc>
        <w:tc>
          <w:tcPr>
            <w:tcW w:w="857" w:type="dxa"/>
            <w:shd w:val="clear" w:color="auto" w:fill="FFFFFF"/>
            <w:vAlign w:val="center"/>
          </w:tcPr>
          <w:p w14:paraId="7062A92B" w14:textId="77777777" w:rsidR="007C6646" w:rsidRDefault="00803090">
            <w:pPr>
              <w:pStyle w:val="TableCell"/>
              <w:jc w:val="right"/>
            </w:pPr>
            <w:r>
              <w:t>0</w:t>
            </w:r>
          </w:p>
        </w:tc>
        <w:tc>
          <w:tcPr>
            <w:tcW w:w="923" w:type="dxa"/>
            <w:shd w:val="clear" w:color="auto" w:fill="FFFFFF"/>
            <w:vAlign w:val="center"/>
          </w:tcPr>
          <w:p w14:paraId="1400CDC3" w14:textId="77777777" w:rsidR="007C6646" w:rsidRDefault="00803090">
            <w:pPr>
              <w:pStyle w:val="TableCell"/>
              <w:jc w:val="right"/>
            </w:pPr>
            <w:r>
              <w:t>0</w:t>
            </w:r>
          </w:p>
        </w:tc>
        <w:tc>
          <w:tcPr>
            <w:tcW w:w="923" w:type="dxa"/>
            <w:shd w:val="clear" w:color="auto" w:fill="FFFFFF"/>
            <w:vAlign w:val="center"/>
          </w:tcPr>
          <w:p w14:paraId="7DE25E1E" w14:textId="77777777" w:rsidR="007C6646" w:rsidRDefault="00803090">
            <w:pPr>
              <w:pStyle w:val="TableCell"/>
              <w:jc w:val="right"/>
            </w:pPr>
            <w:r>
              <w:t>0</w:t>
            </w:r>
          </w:p>
        </w:tc>
        <w:tc>
          <w:tcPr>
            <w:tcW w:w="858" w:type="dxa"/>
            <w:shd w:val="clear" w:color="auto" w:fill="FFFFFF"/>
            <w:vAlign w:val="center"/>
          </w:tcPr>
          <w:p w14:paraId="7041B283" w14:textId="77777777" w:rsidR="007C6646" w:rsidRDefault="00803090">
            <w:pPr>
              <w:pStyle w:val="TableCell"/>
              <w:jc w:val="right"/>
            </w:pPr>
            <w:r>
              <w:t>0</w:t>
            </w:r>
          </w:p>
        </w:tc>
        <w:tc>
          <w:tcPr>
            <w:tcW w:w="922" w:type="dxa"/>
            <w:shd w:val="clear" w:color="auto" w:fill="FFFFFF"/>
            <w:vAlign w:val="center"/>
          </w:tcPr>
          <w:p w14:paraId="236A311F" w14:textId="77777777" w:rsidR="007C6646" w:rsidRDefault="00803090">
            <w:pPr>
              <w:pStyle w:val="TableCell"/>
              <w:jc w:val="right"/>
            </w:pPr>
            <w:r>
              <w:t>0</w:t>
            </w:r>
          </w:p>
        </w:tc>
      </w:tr>
      <w:tr w:rsidR="007C6646" w14:paraId="300DB7FE" w14:textId="77777777">
        <w:tc>
          <w:tcPr>
            <w:tcW w:w="1516" w:type="dxa"/>
            <w:shd w:val="clear" w:color="auto" w:fill="FFFFFF"/>
            <w:vAlign w:val="center"/>
          </w:tcPr>
          <w:p w14:paraId="47CB8D0E" w14:textId="77777777" w:rsidR="007C6646" w:rsidRDefault="00803090">
            <w:pPr>
              <w:pStyle w:val="TableCell"/>
            </w:pPr>
            <w:r>
              <w:t>Finansiella kostnader</w:t>
            </w:r>
          </w:p>
        </w:tc>
        <w:tc>
          <w:tcPr>
            <w:tcW w:w="856" w:type="dxa"/>
            <w:shd w:val="clear" w:color="auto" w:fill="FFFFFF"/>
            <w:vAlign w:val="center"/>
          </w:tcPr>
          <w:p w14:paraId="66EF3045" w14:textId="77777777" w:rsidR="007C6646" w:rsidRDefault="00803090">
            <w:pPr>
              <w:pStyle w:val="TableCell"/>
              <w:jc w:val="right"/>
            </w:pPr>
            <w:r>
              <w:t>0</w:t>
            </w:r>
          </w:p>
        </w:tc>
        <w:tc>
          <w:tcPr>
            <w:tcW w:w="858" w:type="dxa"/>
            <w:shd w:val="clear" w:color="auto" w:fill="FFFFFF"/>
            <w:vAlign w:val="center"/>
          </w:tcPr>
          <w:p w14:paraId="011BAD46" w14:textId="77777777" w:rsidR="007C6646" w:rsidRDefault="00803090">
            <w:pPr>
              <w:pStyle w:val="TableCell"/>
              <w:jc w:val="right"/>
            </w:pPr>
            <w:r>
              <w:t>-2</w:t>
            </w:r>
          </w:p>
        </w:tc>
        <w:tc>
          <w:tcPr>
            <w:tcW w:w="791" w:type="dxa"/>
            <w:shd w:val="clear" w:color="auto" w:fill="FFFFFF"/>
            <w:vAlign w:val="center"/>
          </w:tcPr>
          <w:p w14:paraId="1DD3009E" w14:textId="77777777" w:rsidR="007C6646" w:rsidRDefault="00803090">
            <w:pPr>
              <w:pStyle w:val="TableCell"/>
              <w:jc w:val="right"/>
            </w:pPr>
            <w:r>
              <w:t>2</w:t>
            </w:r>
          </w:p>
        </w:tc>
        <w:tc>
          <w:tcPr>
            <w:tcW w:w="857" w:type="dxa"/>
            <w:shd w:val="clear" w:color="auto" w:fill="FFFFFF"/>
            <w:vAlign w:val="center"/>
          </w:tcPr>
          <w:p w14:paraId="42CB6AFE" w14:textId="77777777" w:rsidR="007C6646" w:rsidRDefault="00803090">
            <w:pPr>
              <w:pStyle w:val="TableCell"/>
              <w:jc w:val="right"/>
            </w:pPr>
            <w:r>
              <w:t>-1</w:t>
            </w:r>
          </w:p>
        </w:tc>
        <w:tc>
          <w:tcPr>
            <w:tcW w:w="923" w:type="dxa"/>
            <w:shd w:val="clear" w:color="auto" w:fill="FFFFFF"/>
            <w:vAlign w:val="center"/>
          </w:tcPr>
          <w:p w14:paraId="10D45D18" w14:textId="77777777" w:rsidR="007C6646" w:rsidRDefault="00803090">
            <w:pPr>
              <w:pStyle w:val="TableCell"/>
              <w:jc w:val="right"/>
            </w:pPr>
            <w:r>
              <w:t>-2</w:t>
            </w:r>
          </w:p>
        </w:tc>
        <w:tc>
          <w:tcPr>
            <w:tcW w:w="923" w:type="dxa"/>
            <w:shd w:val="clear" w:color="auto" w:fill="FFFFFF"/>
            <w:vAlign w:val="center"/>
          </w:tcPr>
          <w:p w14:paraId="3E04102D" w14:textId="77777777" w:rsidR="007C6646" w:rsidRDefault="00803090">
            <w:pPr>
              <w:pStyle w:val="TableCell"/>
              <w:jc w:val="right"/>
            </w:pPr>
            <w:r>
              <w:t>-2</w:t>
            </w:r>
          </w:p>
        </w:tc>
        <w:tc>
          <w:tcPr>
            <w:tcW w:w="858" w:type="dxa"/>
            <w:shd w:val="clear" w:color="auto" w:fill="FFFFFF"/>
            <w:vAlign w:val="center"/>
          </w:tcPr>
          <w:p w14:paraId="3CED5980" w14:textId="77777777" w:rsidR="007C6646" w:rsidRDefault="00803090">
            <w:pPr>
              <w:pStyle w:val="TableCell"/>
              <w:jc w:val="right"/>
            </w:pPr>
            <w:r>
              <w:t>-2</w:t>
            </w:r>
          </w:p>
        </w:tc>
        <w:tc>
          <w:tcPr>
            <w:tcW w:w="922" w:type="dxa"/>
            <w:shd w:val="clear" w:color="auto" w:fill="FFFFFF"/>
            <w:vAlign w:val="center"/>
          </w:tcPr>
          <w:p w14:paraId="788F6474" w14:textId="77777777" w:rsidR="007C6646" w:rsidRDefault="00803090">
            <w:pPr>
              <w:pStyle w:val="TableCell"/>
              <w:jc w:val="right"/>
            </w:pPr>
            <w:r>
              <w:t>-1</w:t>
            </w:r>
          </w:p>
        </w:tc>
      </w:tr>
      <w:tr w:rsidR="007C6646" w14:paraId="433F1FE6" w14:textId="77777777">
        <w:tc>
          <w:tcPr>
            <w:tcW w:w="1516" w:type="dxa"/>
            <w:shd w:val="clear" w:color="auto" w:fill="FFFFFF"/>
            <w:vAlign w:val="center"/>
          </w:tcPr>
          <w:p w14:paraId="19585CDF" w14:textId="77777777" w:rsidR="007C6646" w:rsidRDefault="00803090">
            <w:pPr>
              <w:pStyle w:val="TableCell"/>
            </w:pPr>
            <w:r>
              <w:rPr>
                <w:b/>
              </w:rPr>
              <w:t>Resultat efter fin. poster</w:t>
            </w:r>
          </w:p>
        </w:tc>
        <w:tc>
          <w:tcPr>
            <w:tcW w:w="856" w:type="dxa"/>
            <w:shd w:val="clear" w:color="auto" w:fill="FFFFFF"/>
            <w:vAlign w:val="center"/>
          </w:tcPr>
          <w:p w14:paraId="6DEFA96E" w14:textId="77777777" w:rsidR="007C6646" w:rsidRDefault="00803090">
            <w:pPr>
              <w:pStyle w:val="TableCell"/>
              <w:jc w:val="right"/>
            </w:pPr>
            <w:r>
              <w:rPr>
                <w:b/>
              </w:rPr>
              <w:t>0</w:t>
            </w:r>
          </w:p>
        </w:tc>
        <w:tc>
          <w:tcPr>
            <w:tcW w:w="858" w:type="dxa"/>
            <w:shd w:val="clear" w:color="auto" w:fill="FFFFFF"/>
            <w:vAlign w:val="center"/>
          </w:tcPr>
          <w:p w14:paraId="1E43D9AC" w14:textId="77777777" w:rsidR="007C6646" w:rsidRDefault="00803090">
            <w:pPr>
              <w:pStyle w:val="TableCell"/>
              <w:jc w:val="right"/>
            </w:pPr>
            <w:r>
              <w:rPr>
                <w:b/>
              </w:rPr>
              <w:t>13</w:t>
            </w:r>
          </w:p>
        </w:tc>
        <w:tc>
          <w:tcPr>
            <w:tcW w:w="791" w:type="dxa"/>
            <w:shd w:val="clear" w:color="auto" w:fill="FFFFFF"/>
            <w:vAlign w:val="center"/>
          </w:tcPr>
          <w:p w14:paraId="2C0266F0" w14:textId="77777777" w:rsidR="007C6646" w:rsidRDefault="00803090">
            <w:pPr>
              <w:pStyle w:val="TableCell"/>
              <w:jc w:val="right"/>
            </w:pPr>
            <w:r>
              <w:rPr>
                <w:b/>
              </w:rPr>
              <w:t>-13</w:t>
            </w:r>
          </w:p>
        </w:tc>
        <w:tc>
          <w:tcPr>
            <w:tcW w:w="857" w:type="dxa"/>
            <w:shd w:val="clear" w:color="auto" w:fill="FFFFFF"/>
            <w:vAlign w:val="center"/>
          </w:tcPr>
          <w:p w14:paraId="7333DBA7" w14:textId="77777777" w:rsidR="007C6646" w:rsidRDefault="00803090">
            <w:pPr>
              <w:pStyle w:val="TableCell"/>
              <w:jc w:val="right"/>
            </w:pPr>
            <w:r>
              <w:rPr>
                <w:b/>
              </w:rPr>
              <w:t>0</w:t>
            </w:r>
          </w:p>
        </w:tc>
        <w:tc>
          <w:tcPr>
            <w:tcW w:w="923" w:type="dxa"/>
            <w:shd w:val="clear" w:color="auto" w:fill="FFFFFF"/>
            <w:vAlign w:val="center"/>
          </w:tcPr>
          <w:p w14:paraId="277E8709" w14:textId="77777777" w:rsidR="007C6646" w:rsidRDefault="00803090">
            <w:pPr>
              <w:pStyle w:val="TableCell"/>
              <w:jc w:val="right"/>
            </w:pPr>
            <w:r>
              <w:rPr>
                <w:b/>
              </w:rPr>
              <w:t>0</w:t>
            </w:r>
          </w:p>
        </w:tc>
        <w:tc>
          <w:tcPr>
            <w:tcW w:w="923" w:type="dxa"/>
            <w:shd w:val="clear" w:color="auto" w:fill="FFFFFF"/>
            <w:vAlign w:val="center"/>
          </w:tcPr>
          <w:p w14:paraId="3C0F375E" w14:textId="77777777" w:rsidR="007C6646" w:rsidRDefault="00803090">
            <w:pPr>
              <w:pStyle w:val="TableCell"/>
              <w:jc w:val="right"/>
            </w:pPr>
            <w:r>
              <w:rPr>
                <w:b/>
              </w:rPr>
              <w:t>0</w:t>
            </w:r>
          </w:p>
        </w:tc>
        <w:tc>
          <w:tcPr>
            <w:tcW w:w="858" w:type="dxa"/>
            <w:shd w:val="clear" w:color="auto" w:fill="FFFFFF"/>
            <w:vAlign w:val="center"/>
          </w:tcPr>
          <w:p w14:paraId="2ECBD57C" w14:textId="77777777" w:rsidR="007C6646" w:rsidRDefault="00803090">
            <w:pPr>
              <w:pStyle w:val="TableCell"/>
              <w:jc w:val="right"/>
            </w:pPr>
            <w:r>
              <w:rPr>
                <w:b/>
              </w:rPr>
              <w:t>0</w:t>
            </w:r>
          </w:p>
        </w:tc>
        <w:tc>
          <w:tcPr>
            <w:tcW w:w="922" w:type="dxa"/>
            <w:shd w:val="clear" w:color="auto" w:fill="FFFFFF"/>
            <w:vAlign w:val="center"/>
          </w:tcPr>
          <w:p w14:paraId="5CC9C2B2" w14:textId="77777777" w:rsidR="007C6646" w:rsidRDefault="00803090">
            <w:pPr>
              <w:pStyle w:val="TableCell"/>
              <w:jc w:val="right"/>
            </w:pPr>
            <w:r>
              <w:rPr>
                <w:b/>
              </w:rPr>
              <w:t>0</w:t>
            </w:r>
          </w:p>
        </w:tc>
      </w:tr>
    </w:tbl>
    <w:p w14:paraId="67B79058" w14:textId="77777777" w:rsidR="007C6646" w:rsidRDefault="00803090">
      <w:pPr>
        <w:pStyle w:val="Rubrik3"/>
      </w:pPr>
      <w:bookmarkStart w:id="14" w:name="__RefHeading___Toc531909_2378546954"/>
      <w:bookmarkEnd w:id="14"/>
      <w:r>
        <w:t>Utfall till och med perioden</w:t>
      </w:r>
    </w:p>
    <w:p w14:paraId="08297F5A" w14:textId="77777777" w:rsidR="007C6646" w:rsidRDefault="00803090">
      <w:pPr>
        <w:pStyle w:val="Brdtext"/>
        <w:widowControl w:val="0"/>
      </w:pPr>
      <w:r>
        <w:t>Resultatavvikelsen mot budget beror på periodiseringsdifferenser och kommer inte kvarstå vid årets slut.</w:t>
      </w:r>
    </w:p>
    <w:p w14:paraId="3B074B14" w14:textId="77777777" w:rsidR="007C6646" w:rsidRDefault="00803090">
      <w:pPr>
        <w:pStyle w:val="Brdtext"/>
        <w:widowControl w:val="0"/>
      </w:pPr>
      <w:r>
        <w:t> </w:t>
      </w:r>
    </w:p>
    <w:p w14:paraId="21D81EA0" w14:textId="77777777" w:rsidR="007C6646" w:rsidRDefault="00803090">
      <w:pPr>
        <w:pStyle w:val="Brdtext"/>
        <w:widowControl w:val="0"/>
      </w:pPr>
      <w:r>
        <w:t>Göteborgs Spårvägar visar för perioden januari till och med augusti ett resultat efter finansiellt netto på 67,9 mnkr, vilket är 54,7mnkr högre än budgeterat. Utifrån principen om självkostnad har resultat per avtal bokats upp som skuld mot respektive avtalspartner per sista augusti därav visar bolaget ett nollresultat.</w:t>
      </w:r>
    </w:p>
    <w:p w14:paraId="7B1BAA3A" w14:textId="77777777" w:rsidR="007C6646" w:rsidRDefault="00803090">
      <w:pPr>
        <w:pStyle w:val="Brdtext"/>
        <w:widowControl w:val="0"/>
      </w:pPr>
      <w:r>
        <w:t>Trafikavtalet redovisar per augusti månad ett positivt resultat efter finansiella poster om 63,6 mnkr, vilket är 51,3 mnkr högre än budget och innan uppbokning mot avtalspartner. Intäkterna avviker positivt med 0,8 mnkr.</w:t>
      </w:r>
    </w:p>
    <w:p w14:paraId="6F5E658F" w14:textId="77777777" w:rsidR="007C6646" w:rsidRDefault="00803090">
      <w:pPr>
        <w:pStyle w:val="Brdtext"/>
        <w:widowControl w:val="0"/>
      </w:pPr>
      <w:r>
        <w:t xml:space="preserve">Kostnadssidan avviker positivt med 50,8 mnkr. Kostnader för varor, material och köpta tjänster är 14,5 mnkr lägre än budget, vilket förklaras av utebliven utrangering M29 och senarelagt </w:t>
      </w:r>
      <w:r>
        <w:lastRenderedPageBreak/>
        <w:t>underhåll, samt periodiseringskostnader för el och fastighetsmaterial.</w:t>
      </w:r>
    </w:p>
    <w:p w14:paraId="136B0DC5" w14:textId="77777777" w:rsidR="007C6646" w:rsidRDefault="00803090">
      <w:pPr>
        <w:pStyle w:val="Brdtext"/>
        <w:widowControl w:val="0"/>
      </w:pPr>
      <w:r>
        <w:t>Externa kostnader avviker positivt med 25,5 mnkr, på grund av periodiserade kostnader för verktyg, arbetskläder och lokalunderhåll, men också på lägre OH-kostnader, till följd av periodiseringar, omorganisationer och lägre IT-kostnader samt uppskjutet underhåll av spår och fastigheter.</w:t>
      </w:r>
    </w:p>
    <w:p w14:paraId="0CFC0AEC" w14:textId="77777777" w:rsidR="007C6646" w:rsidRDefault="00803090">
      <w:pPr>
        <w:pStyle w:val="Brdtext"/>
        <w:widowControl w:val="0"/>
      </w:pPr>
      <w:r>
        <w:t>Personalkostnader är 7,2 mnkr lägre mot budget. Avvikelsen beror på positiva effekter av omorganisation, lägre bruttolöner och lägre pensionskostnader till följd av lägre bruttolönekostnader för perioden samt förändring av semesterlöneskuld. Högre kostnader för OB påverkar utfallet negativt.</w:t>
      </w:r>
    </w:p>
    <w:p w14:paraId="3C3BB6BB" w14:textId="77777777" w:rsidR="007C6646" w:rsidRDefault="00803090">
      <w:pPr>
        <w:pStyle w:val="Brdtext"/>
        <w:widowControl w:val="0"/>
      </w:pPr>
      <w:r>
        <w:t>Avskrivningskostnader är 4,2 mnkr lägre mot budget på grund av omklassificering, ej aktiverade projekt och försenade projekt.</w:t>
      </w:r>
    </w:p>
    <w:p w14:paraId="59DE0A36" w14:textId="77777777" w:rsidR="007C6646" w:rsidRDefault="00803090">
      <w:pPr>
        <w:pStyle w:val="Brdtext"/>
        <w:widowControl w:val="0"/>
      </w:pPr>
      <w:r>
        <w:t>Drift- och underhållsavtalet redovisar per augusti månad ett positivt resultat efter finansiella poster om 6,1 mnkr.</w:t>
      </w:r>
    </w:p>
    <w:p w14:paraId="363A9122" w14:textId="77777777" w:rsidR="007C6646" w:rsidRDefault="00803090">
      <w:pPr>
        <w:pStyle w:val="Brdtext"/>
        <w:widowControl w:val="0"/>
      </w:pPr>
      <w:r>
        <w:t>Intäkterna avviker positivt med 21,5 mnkr och beror främst på tilläggsbeställningar, vinterväghållning, påläggssvets, beläggningsarbeten, intäkter för projekt 2025 samt vinst vid avyttring av maskiner och inventarier och försäljning av fordon.</w:t>
      </w:r>
    </w:p>
    <w:p w14:paraId="7FDEA52E" w14:textId="77777777" w:rsidR="007C6646" w:rsidRDefault="00803090">
      <w:pPr>
        <w:pStyle w:val="Brdtext"/>
        <w:widowControl w:val="0"/>
      </w:pPr>
      <w:r>
        <w:t>Kostnaderna avviker negativt med 16,2 mnkr och beror på högre kostnader för bland annat tilläggsbeställningar, vinterväghållning, påläggssvets, beläggningsarbeten och inventeringsdifferens men också på högre kostnader för fordon, verktyg och hyra av anläggningstillgångar samt resekostnader, vilket delvis vägs upp av lägre konsultarvoden. Kostnaderna för OH är lägre, men vägs upp av att interna intäkter också är lägre. Personalkostnader avviker positivt och beror på högre omfördelade personalkostnader mot Vä</w:t>
      </w:r>
      <w:r>
        <w:t>stfastigheters spårarbeten på depåer samt vakanta tjänster. Även kostnaderna för avskrivningar avviker positivt och beror på omklassificering och ej aktiverade projekt.</w:t>
      </w:r>
    </w:p>
    <w:p w14:paraId="1B73E221" w14:textId="77777777" w:rsidR="007C6646" w:rsidRDefault="00803090">
      <w:pPr>
        <w:pStyle w:val="Brdtext"/>
        <w:widowControl w:val="0"/>
      </w:pPr>
      <w:r>
        <w:t> </w:t>
      </w:r>
    </w:p>
    <w:p w14:paraId="47B6CEC0" w14:textId="77777777" w:rsidR="007C6646" w:rsidRDefault="00803090">
      <w:pPr>
        <w:pStyle w:val="Rubrik3"/>
      </w:pPr>
      <w:bookmarkStart w:id="15" w:name="__RefHeading___Toc531911_2378546954"/>
      <w:bookmarkEnd w:id="15"/>
      <w:r>
        <w:t>Prognos</w:t>
      </w:r>
    </w:p>
    <w:p w14:paraId="4B266F85" w14:textId="77777777" w:rsidR="007C6646" w:rsidRDefault="00803090">
      <w:pPr>
        <w:pStyle w:val="Brdtext"/>
        <w:widowControl w:val="0"/>
      </w:pPr>
      <w:r>
        <w:t>Prognosen för året sätts till noll i resultat eftersom de direkttilldelade avtalen med Västtrafik och Stadsmiljöförvaltningen är utformade utifrån självkostnadsprincip. Det innebär att utfallet vid årsskiftet regleras mellan parterna.</w:t>
      </w:r>
    </w:p>
    <w:p w14:paraId="1C911E01" w14:textId="77777777" w:rsidR="007C6646" w:rsidRDefault="00803090">
      <w:pPr>
        <w:pStyle w:val="Brdtext"/>
        <w:widowControl w:val="0"/>
      </w:pPr>
      <w:r>
        <w:t>Prognosen för Trafikavtalet är positivt och uppgår till 37,6 mnkr och utgörs främsta av lägre personalkostnader, lägre avskrivningskostnader, lägre kostnader för utrangering av M29. De lägre kostnaderna kompenseras av högre kostnader för material för drift av M29-vagnar och en förändrad prisbild för M31B.</w:t>
      </w:r>
    </w:p>
    <w:p w14:paraId="0638DA4B" w14:textId="77777777" w:rsidR="007C6646" w:rsidRDefault="00803090">
      <w:pPr>
        <w:pStyle w:val="Brdtext"/>
        <w:widowControl w:val="0"/>
      </w:pPr>
      <w:r>
        <w:t>Prognosen för Drift- och underhållsavtalet för helåret är ligger i linjer med budget och uppgår till 0 kr.</w:t>
      </w:r>
    </w:p>
    <w:p w14:paraId="4E1B1F20" w14:textId="77777777" w:rsidR="007C6646" w:rsidRDefault="00803090">
      <w:pPr>
        <w:pStyle w:val="Rubrik3"/>
      </w:pPr>
      <w:bookmarkStart w:id="16" w:name="__RefHeading___Toc531913_2378546954"/>
      <w:bookmarkEnd w:id="16"/>
      <w:r>
        <w:t>Resultat per affärsområde/dotterbolag eller motsvarade</w:t>
      </w:r>
    </w:p>
    <w:tbl>
      <w:tblPr>
        <w:tblStyle w:val="Tabellrutnt"/>
        <w:tblW w:w="8502" w:type="dxa"/>
        <w:tblLayout w:type="fixed"/>
        <w:tblLook w:val="04A0" w:firstRow="1" w:lastRow="0" w:firstColumn="1" w:lastColumn="0" w:noHBand="0" w:noVBand="1"/>
      </w:tblPr>
      <w:tblGrid>
        <w:gridCol w:w="1635"/>
        <w:gridCol w:w="982"/>
        <w:gridCol w:w="981"/>
        <w:gridCol w:w="981"/>
        <w:gridCol w:w="980"/>
        <w:gridCol w:w="981"/>
        <w:gridCol w:w="981"/>
        <w:gridCol w:w="981"/>
      </w:tblGrid>
      <w:tr w:rsidR="007C6646" w14:paraId="1CEBC086" w14:textId="77777777">
        <w:tc>
          <w:tcPr>
            <w:tcW w:w="1634" w:type="dxa"/>
            <w:tcBorders>
              <w:bottom w:val="nil"/>
              <w:right w:val="nil"/>
            </w:tcBorders>
            <w:shd w:val="clear" w:color="auto" w:fill="E5E5E5"/>
            <w:vAlign w:val="bottom"/>
          </w:tcPr>
          <w:p w14:paraId="0185EB17" w14:textId="77777777" w:rsidR="007C6646" w:rsidRDefault="00803090">
            <w:pPr>
              <w:pStyle w:val="TableCell"/>
            </w:pPr>
            <w:r>
              <w:rPr>
                <w:b/>
              </w:rPr>
              <w:t>Belopp i mnkr</w:t>
            </w:r>
          </w:p>
        </w:tc>
        <w:tc>
          <w:tcPr>
            <w:tcW w:w="2944" w:type="dxa"/>
            <w:gridSpan w:val="3"/>
            <w:tcBorders>
              <w:left w:val="nil"/>
              <w:right w:val="nil"/>
            </w:tcBorders>
            <w:shd w:val="clear" w:color="auto" w:fill="E5E5E5"/>
            <w:vAlign w:val="bottom"/>
          </w:tcPr>
          <w:p w14:paraId="09988A61" w14:textId="77777777" w:rsidR="007C6646" w:rsidRDefault="00803090">
            <w:pPr>
              <w:pStyle w:val="TableCell"/>
            </w:pPr>
            <w:r>
              <w:rPr>
                <w:b/>
              </w:rPr>
              <w:t>Period</w:t>
            </w:r>
          </w:p>
        </w:tc>
        <w:tc>
          <w:tcPr>
            <w:tcW w:w="3923" w:type="dxa"/>
            <w:gridSpan w:val="4"/>
            <w:tcBorders>
              <w:left w:val="nil"/>
              <w:right w:val="nil"/>
            </w:tcBorders>
            <w:shd w:val="clear" w:color="auto" w:fill="B4B4B4"/>
            <w:vAlign w:val="bottom"/>
          </w:tcPr>
          <w:p w14:paraId="3C01677B" w14:textId="77777777" w:rsidR="007C6646" w:rsidRDefault="00803090">
            <w:pPr>
              <w:pStyle w:val="TableCell"/>
            </w:pPr>
            <w:r>
              <w:rPr>
                <w:b/>
              </w:rPr>
              <w:t>Helår</w:t>
            </w:r>
          </w:p>
        </w:tc>
      </w:tr>
      <w:tr w:rsidR="007C6646" w14:paraId="1154EBDC" w14:textId="77777777">
        <w:tc>
          <w:tcPr>
            <w:tcW w:w="1634" w:type="dxa"/>
            <w:tcBorders>
              <w:top w:val="nil"/>
              <w:bottom w:val="single" w:sz="12" w:space="0" w:color="000000"/>
              <w:right w:val="nil"/>
            </w:tcBorders>
            <w:shd w:val="clear" w:color="auto" w:fill="E5E5E5"/>
            <w:tcMar>
              <w:left w:w="0" w:type="dxa"/>
              <w:right w:w="0" w:type="dxa"/>
            </w:tcMar>
            <w:vAlign w:val="center"/>
          </w:tcPr>
          <w:p w14:paraId="1B45A6F4" w14:textId="77777777" w:rsidR="007C6646" w:rsidRDefault="007C6646">
            <w:pPr>
              <w:pStyle w:val="TableCell"/>
            </w:pPr>
          </w:p>
        </w:tc>
        <w:tc>
          <w:tcPr>
            <w:tcW w:w="982" w:type="dxa"/>
            <w:tcBorders>
              <w:left w:val="nil"/>
              <w:bottom w:val="single" w:sz="12" w:space="0" w:color="000000"/>
              <w:right w:val="nil"/>
            </w:tcBorders>
            <w:shd w:val="clear" w:color="auto" w:fill="E5E5E5"/>
            <w:vAlign w:val="center"/>
          </w:tcPr>
          <w:p w14:paraId="5A22A30D" w14:textId="77777777" w:rsidR="007C6646" w:rsidRDefault="00803090">
            <w:pPr>
              <w:pStyle w:val="TableCell"/>
              <w:jc w:val="center"/>
            </w:pPr>
            <w:r>
              <w:t>Utfall</w:t>
            </w:r>
          </w:p>
        </w:tc>
        <w:tc>
          <w:tcPr>
            <w:tcW w:w="981" w:type="dxa"/>
            <w:tcBorders>
              <w:left w:val="nil"/>
              <w:bottom w:val="single" w:sz="12" w:space="0" w:color="000000"/>
              <w:right w:val="nil"/>
            </w:tcBorders>
            <w:shd w:val="clear" w:color="auto" w:fill="E5E5E5"/>
            <w:vAlign w:val="center"/>
          </w:tcPr>
          <w:p w14:paraId="7DD5FD57" w14:textId="77777777" w:rsidR="007C6646" w:rsidRDefault="00803090">
            <w:pPr>
              <w:pStyle w:val="TableCell"/>
              <w:jc w:val="center"/>
            </w:pPr>
            <w:r>
              <w:t>Budget</w:t>
            </w:r>
          </w:p>
        </w:tc>
        <w:tc>
          <w:tcPr>
            <w:tcW w:w="981" w:type="dxa"/>
            <w:tcBorders>
              <w:left w:val="nil"/>
              <w:bottom w:val="single" w:sz="12" w:space="0" w:color="000000"/>
              <w:right w:val="nil"/>
            </w:tcBorders>
            <w:shd w:val="clear" w:color="auto" w:fill="E5E5E5"/>
            <w:vAlign w:val="center"/>
          </w:tcPr>
          <w:p w14:paraId="1564E7B9" w14:textId="77777777" w:rsidR="007C6646" w:rsidRDefault="00803090">
            <w:pPr>
              <w:pStyle w:val="TableCell"/>
              <w:jc w:val="center"/>
            </w:pPr>
            <w:r>
              <w:t>Avvikelse</w:t>
            </w:r>
          </w:p>
        </w:tc>
        <w:tc>
          <w:tcPr>
            <w:tcW w:w="980" w:type="dxa"/>
            <w:tcBorders>
              <w:left w:val="nil"/>
              <w:bottom w:val="single" w:sz="12" w:space="0" w:color="000000"/>
              <w:right w:val="nil"/>
            </w:tcBorders>
            <w:shd w:val="clear" w:color="auto" w:fill="B4B4B4"/>
            <w:vAlign w:val="center"/>
          </w:tcPr>
          <w:p w14:paraId="5B1A5416" w14:textId="77777777" w:rsidR="007C6646" w:rsidRDefault="00803090">
            <w:pPr>
              <w:pStyle w:val="TableCell"/>
              <w:jc w:val="center"/>
            </w:pPr>
            <w:r>
              <w:t>Prognos</w:t>
            </w:r>
          </w:p>
        </w:tc>
        <w:tc>
          <w:tcPr>
            <w:tcW w:w="981" w:type="dxa"/>
            <w:tcBorders>
              <w:left w:val="nil"/>
              <w:bottom w:val="single" w:sz="12" w:space="0" w:color="000000"/>
              <w:right w:val="nil"/>
            </w:tcBorders>
            <w:shd w:val="clear" w:color="auto" w:fill="B4B4B4"/>
            <w:vAlign w:val="center"/>
          </w:tcPr>
          <w:p w14:paraId="1C18AC75" w14:textId="77777777" w:rsidR="007C6646" w:rsidRDefault="00803090">
            <w:pPr>
              <w:pStyle w:val="TableCell"/>
              <w:jc w:val="center"/>
            </w:pPr>
            <w:r>
              <w:t>Fg prognos</w:t>
            </w:r>
          </w:p>
        </w:tc>
        <w:tc>
          <w:tcPr>
            <w:tcW w:w="981" w:type="dxa"/>
            <w:tcBorders>
              <w:left w:val="nil"/>
              <w:bottom w:val="single" w:sz="12" w:space="0" w:color="000000"/>
              <w:right w:val="nil"/>
            </w:tcBorders>
            <w:shd w:val="clear" w:color="auto" w:fill="B4B4B4"/>
            <w:vAlign w:val="center"/>
          </w:tcPr>
          <w:p w14:paraId="799CBD85" w14:textId="77777777" w:rsidR="007C6646" w:rsidRDefault="00803090">
            <w:pPr>
              <w:pStyle w:val="TableCell"/>
              <w:jc w:val="center"/>
            </w:pPr>
            <w:r>
              <w:t>Budget</w:t>
            </w:r>
          </w:p>
        </w:tc>
        <w:tc>
          <w:tcPr>
            <w:tcW w:w="981" w:type="dxa"/>
            <w:tcBorders>
              <w:left w:val="nil"/>
              <w:bottom w:val="single" w:sz="12" w:space="0" w:color="000000"/>
            </w:tcBorders>
            <w:shd w:val="clear" w:color="auto" w:fill="B4B4B4"/>
            <w:vAlign w:val="center"/>
          </w:tcPr>
          <w:p w14:paraId="0D1FA04A" w14:textId="77777777" w:rsidR="007C6646" w:rsidRDefault="00803090">
            <w:pPr>
              <w:pStyle w:val="TableCell"/>
              <w:jc w:val="center"/>
            </w:pPr>
            <w:r>
              <w:t>Bokslut fg år</w:t>
            </w:r>
          </w:p>
        </w:tc>
      </w:tr>
      <w:tr w:rsidR="007C6646" w14:paraId="027D9963" w14:textId="77777777">
        <w:tc>
          <w:tcPr>
            <w:tcW w:w="1634" w:type="dxa"/>
            <w:tcBorders>
              <w:top w:val="single" w:sz="12" w:space="0" w:color="000000"/>
            </w:tcBorders>
            <w:shd w:val="clear" w:color="auto" w:fill="FFFFFF"/>
            <w:vAlign w:val="center"/>
          </w:tcPr>
          <w:p w14:paraId="01E91A83" w14:textId="77777777" w:rsidR="007C6646" w:rsidRDefault="00803090">
            <w:pPr>
              <w:pStyle w:val="TableCell"/>
            </w:pPr>
            <w:r>
              <w:t>Trafikavtalet</w:t>
            </w:r>
          </w:p>
        </w:tc>
        <w:tc>
          <w:tcPr>
            <w:tcW w:w="982" w:type="dxa"/>
            <w:tcBorders>
              <w:top w:val="single" w:sz="12" w:space="0" w:color="000000"/>
            </w:tcBorders>
            <w:shd w:val="clear" w:color="auto" w:fill="FFFFFF"/>
            <w:vAlign w:val="center"/>
          </w:tcPr>
          <w:p w14:paraId="66AAC0EB" w14:textId="77777777" w:rsidR="007C6646" w:rsidRDefault="00803090">
            <w:pPr>
              <w:pStyle w:val="TableCell"/>
              <w:jc w:val="right"/>
            </w:pPr>
            <w:r>
              <w:t>0</w:t>
            </w:r>
          </w:p>
        </w:tc>
        <w:tc>
          <w:tcPr>
            <w:tcW w:w="981" w:type="dxa"/>
            <w:tcBorders>
              <w:top w:val="single" w:sz="12" w:space="0" w:color="000000"/>
            </w:tcBorders>
            <w:shd w:val="clear" w:color="auto" w:fill="FFFFFF"/>
            <w:vAlign w:val="center"/>
          </w:tcPr>
          <w:p w14:paraId="3FB7F374" w14:textId="77777777" w:rsidR="007C6646" w:rsidRDefault="00803090">
            <w:pPr>
              <w:pStyle w:val="TableCell"/>
              <w:jc w:val="right"/>
            </w:pPr>
            <w:r>
              <w:t>14</w:t>
            </w:r>
          </w:p>
        </w:tc>
        <w:tc>
          <w:tcPr>
            <w:tcW w:w="981" w:type="dxa"/>
            <w:tcBorders>
              <w:top w:val="single" w:sz="12" w:space="0" w:color="000000"/>
            </w:tcBorders>
            <w:shd w:val="clear" w:color="auto" w:fill="FFFFFF"/>
            <w:vAlign w:val="center"/>
          </w:tcPr>
          <w:p w14:paraId="0F039232" w14:textId="77777777" w:rsidR="007C6646" w:rsidRDefault="00803090">
            <w:pPr>
              <w:pStyle w:val="TableCell"/>
              <w:jc w:val="right"/>
            </w:pPr>
            <w:r>
              <w:t>-14</w:t>
            </w:r>
          </w:p>
        </w:tc>
        <w:tc>
          <w:tcPr>
            <w:tcW w:w="980" w:type="dxa"/>
            <w:tcBorders>
              <w:top w:val="single" w:sz="12" w:space="0" w:color="000000"/>
            </w:tcBorders>
            <w:shd w:val="clear" w:color="auto" w:fill="FFFFFF"/>
            <w:vAlign w:val="center"/>
          </w:tcPr>
          <w:p w14:paraId="170C2E9B" w14:textId="77777777" w:rsidR="007C6646" w:rsidRDefault="00803090">
            <w:pPr>
              <w:pStyle w:val="TableCell"/>
              <w:jc w:val="right"/>
            </w:pPr>
            <w:r>
              <w:t>2</w:t>
            </w:r>
          </w:p>
        </w:tc>
        <w:tc>
          <w:tcPr>
            <w:tcW w:w="981" w:type="dxa"/>
            <w:tcBorders>
              <w:top w:val="single" w:sz="12" w:space="0" w:color="000000"/>
            </w:tcBorders>
            <w:shd w:val="clear" w:color="auto" w:fill="FFFFFF"/>
            <w:vAlign w:val="center"/>
          </w:tcPr>
          <w:p w14:paraId="4964AAC1" w14:textId="77777777" w:rsidR="007C6646" w:rsidRDefault="00803090">
            <w:pPr>
              <w:pStyle w:val="TableCell"/>
              <w:jc w:val="right"/>
            </w:pPr>
            <w:r>
              <w:t>2</w:t>
            </w:r>
          </w:p>
        </w:tc>
        <w:tc>
          <w:tcPr>
            <w:tcW w:w="981" w:type="dxa"/>
            <w:tcBorders>
              <w:top w:val="single" w:sz="12" w:space="0" w:color="000000"/>
            </w:tcBorders>
            <w:shd w:val="clear" w:color="auto" w:fill="FFFFFF"/>
            <w:vAlign w:val="center"/>
          </w:tcPr>
          <w:p w14:paraId="35F77BAA" w14:textId="77777777" w:rsidR="007C6646" w:rsidRDefault="00803090">
            <w:pPr>
              <w:pStyle w:val="TableCell"/>
              <w:jc w:val="right"/>
            </w:pPr>
            <w:r>
              <w:t>2</w:t>
            </w:r>
          </w:p>
        </w:tc>
        <w:tc>
          <w:tcPr>
            <w:tcW w:w="981" w:type="dxa"/>
            <w:tcBorders>
              <w:top w:val="single" w:sz="12" w:space="0" w:color="000000"/>
            </w:tcBorders>
            <w:shd w:val="clear" w:color="auto" w:fill="FFFFFF"/>
            <w:vAlign w:val="center"/>
          </w:tcPr>
          <w:p w14:paraId="72500285" w14:textId="77777777" w:rsidR="007C6646" w:rsidRDefault="00803090">
            <w:pPr>
              <w:pStyle w:val="TableCell"/>
              <w:jc w:val="right"/>
            </w:pPr>
            <w:r>
              <w:t>1</w:t>
            </w:r>
          </w:p>
        </w:tc>
      </w:tr>
      <w:tr w:rsidR="007C6646" w14:paraId="26CF92CD" w14:textId="77777777">
        <w:tc>
          <w:tcPr>
            <w:tcW w:w="1634" w:type="dxa"/>
            <w:shd w:val="clear" w:color="auto" w:fill="FFFFFF"/>
            <w:vAlign w:val="center"/>
          </w:tcPr>
          <w:p w14:paraId="27722230" w14:textId="77777777" w:rsidR="007C6646" w:rsidRDefault="00803090">
            <w:pPr>
              <w:pStyle w:val="TableCell"/>
            </w:pPr>
            <w:r>
              <w:t>Drift och underhållsavtalet</w:t>
            </w:r>
          </w:p>
        </w:tc>
        <w:tc>
          <w:tcPr>
            <w:tcW w:w="982" w:type="dxa"/>
            <w:shd w:val="clear" w:color="auto" w:fill="FFFFFF"/>
            <w:vAlign w:val="center"/>
          </w:tcPr>
          <w:p w14:paraId="60966042" w14:textId="77777777" w:rsidR="007C6646" w:rsidRDefault="00803090">
            <w:pPr>
              <w:pStyle w:val="TableCell"/>
              <w:jc w:val="right"/>
            </w:pPr>
            <w:r>
              <w:t>0</w:t>
            </w:r>
          </w:p>
        </w:tc>
        <w:tc>
          <w:tcPr>
            <w:tcW w:w="981" w:type="dxa"/>
            <w:shd w:val="clear" w:color="auto" w:fill="FFFFFF"/>
            <w:vAlign w:val="center"/>
          </w:tcPr>
          <w:p w14:paraId="03F7A623" w14:textId="77777777" w:rsidR="007C6646" w:rsidRDefault="00803090">
            <w:pPr>
              <w:pStyle w:val="TableCell"/>
              <w:jc w:val="right"/>
            </w:pPr>
            <w:r>
              <w:t>1</w:t>
            </w:r>
          </w:p>
        </w:tc>
        <w:tc>
          <w:tcPr>
            <w:tcW w:w="981" w:type="dxa"/>
            <w:shd w:val="clear" w:color="auto" w:fill="FFFFFF"/>
            <w:vAlign w:val="center"/>
          </w:tcPr>
          <w:p w14:paraId="4EAD3E3E" w14:textId="77777777" w:rsidR="007C6646" w:rsidRDefault="00803090">
            <w:pPr>
              <w:pStyle w:val="TableCell"/>
              <w:jc w:val="right"/>
            </w:pPr>
            <w:r>
              <w:t>-1</w:t>
            </w:r>
          </w:p>
        </w:tc>
        <w:tc>
          <w:tcPr>
            <w:tcW w:w="980" w:type="dxa"/>
            <w:shd w:val="clear" w:color="auto" w:fill="FFFFFF"/>
            <w:vAlign w:val="center"/>
          </w:tcPr>
          <w:p w14:paraId="6739ACD5" w14:textId="77777777" w:rsidR="007C6646" w:rsidRDefault="00803090">
            <w:pPr>
              <w:pStyle w:val="TableCell"/>
              <w:jc w:val="right"/>
            </w:pPr>
            <w:r>
              <w:t>0</w:t>
            </w:r>
          </w:p>
        </w:tc>
        <w:tc>
          <w:tcPr>
            <w:tcW w:w="981" w:type="dxa"/>
            <w:shd w:val="clear" w:color="auto" w:fill="FFFFFF"/>
            <w:vAlign w:val="center"/>
          </w:tcPr>
          <w:p w14:paraId="2AA85F31" w14:textId="77777777" w:rsidR="007C6646" w:rsidRDefault="00803090">
            <w:pPr>
              <w:pStyle w:val="TableCell"/>
              <w:jc w:val="right"/>
            </w:pPr>
            <w:r>
              <w:t>0</w:t>
            </w:r>
          </w:p>
        </w:tc>
        <w:tc>
          <w:tcPr>
            <w:tcW w:w="981" w:type="dxa"/>
            <w:shd w:val="clear" w:color="auto" w:fill="FFFFFF"/>
            <w:vAlign w:val="center"/>
          </w:tcPr>
          <w:p w14:paraId="18589F4A" w14:textId="77777777" w:rsidR="007C6646" w:rsidRDefault="00803090">
            <w:pPr>
              <w:pStyle w:val="TableCell"/>
              <w:jc w:val="right"/>
            </w:pPr>
            <w:r>
              <w:t>0</w:t>
            </w:r>
          </w:p>
        </w:tc>
        <w:tc>
          <w:tcPr>
            <w:tcW w:w="981" w:type="dxa"/>
            <w:shd w:val="clear" w:color="auto" w:fill="FFFFFF"/>
            <w:vAlign w:val="center"/>
          </w:tcPr>
          <w:p w14:paraId="1AE38E1C" w14:textId="77777777" w:rsidR="007C6646" w:rsidRDefault="00803090">
            <w:pPr>
              <w:pStyle w:val="TableCell"/>
              <w:jc w:val="right"/>
            </w:pPr>
            <w:r>
              <w:t>0</w:t>
            </w:r>
          </w:p>
        </w:tc>
      </w:tr>
      <w:tr w:rsidR="007C6646" w14:paraId="1DC813A2" w14:textId="77777777">
        <w:tc>
          <w:tcPr>
            <w:tcW w:w="1634" w:type="dxa"/>
            <w:shd w:val="clear" w:color="auto" w:fill="FFFFFF"/>
            <w:vAlign w:val="center"/>
          </w:tcPr>
          <w:p w14:paraId="043F9905" w14:textId="77777777" w:rsidR="007C6646" w:rsidRDefault="00803090">
            <w:pPr>
              <w:pStyle w:val="TableCell"/>
            </w:pPr>
            <w:r>
              <w:t>Övriga avtal, uppdrag och projekt</w:t>
            </w:r>
          </w:p>
        </w:tc>
        <w:tc>
          <w:tcPr>
            <w:tcW w:w="982" w:type="dxa"/>
            <w:shd w:val="clear" w:color="auto" w:fill="FFFFFF"/>
            <w:vAlign w:val="center"/>
          </w:tcPr>
          <w:p w14:paraId="16DE006D" w14:textId="77777777" w:rsidR="007C6646" w:rsidRDefault="00803090">
            <w:pPr>
              <w:pStyle w:val="TableCell"/>
              <w:jc w:val="right"/>
            </w:pPr>
            <w:r>
              <w:t>0</w:t>
            </w:r>
          </w:p>
        </w:tc>
        <w:tc>
          <w:tcPr>
            <w:tcW w:w="981" w:type="dxa"/>
            <w:shd w:val="clear" w:color="auto" w:fill="FFFFFF"/>
            <w:vAlign w:val="center"/>
          </w:tcPr>
          <w:p w14:paraId="5DC3247F" w14:textId="77777777" w:rsidR="007C6646" w:rsidRDefault="00803090">
            <w:pPr>
              <w:pStyle w:val="TableCell"/>
              <w:jc w:val="right"/>
            </w:pPr>
            <w:r>
              <w:t>0</w:t>
            </w:r>
          </w:p>
        </w:tc>
        <w:tc>
          <w:tcPr>
            <w:tcW w:w="981" w:type="dxa"/>
            <w:shd w:val="clear" w:color="auto" w:fill="FFFFFF"/>
            <w:vAlign w:val="center"/>
          </w:tcPr>
          <w:p w14:paraId="225C003E" w14:textId="77777777" w:rsidR="007C6646" w:rsidRDefault="00803090">
            <w:pPr>
              <w:pStyle w:val="TableCell"/>
              <w:jc w:val="right"/>
            </w:pPr>
            <w:r>
              <w:t>0</w:t>
            </w:r>
          </w:p>
        </w:tc>
        <w:tc>
          <w:tcPr>
            <w:tcW w:w="980" w:type="dxa"/>
            <w:shd w:val="clear" w:color="auto" w:fill="FFFFFF"/>
            <w:vAlign w:val="center"/>
          </w:tcPr>
          <w:p w14:paraId="3E8217C6" w14:textId="77777777" w:rsidR="007C6646" w:rsidRDefault="00803090">
            <w:pPr>
              <w:pStyle w:val="TableCell"/>
              <w:jc w:val="right"/>
            </w:pPr>
            <w:r>
              <w:t>0</w:t>
            </w:r>
          </w:p>
        </w:tc>
        <w:tc>
          <w:tcPr>
            <w:tcW w:w="981" w:type="dxa"/>
            <w:shd w:val="clear" w:color="auto" w:fill="FFFFFF"/>
            <w:vAlign w:val="center"/>
          </w:tcPr>
          <w:p w14:paraId="1FD6EB30" w14:textId="77777777" w:rsidR="007C6646" w:rsidRDefault="00803090">
            <w:pPr>
              <w:pStyle w:val="TableCell"/>
              <w:jc w:val="right"/>
            </w:pPr>
            <w:r>
              <w:t>0</w:t>
            </w:r>
          </w:p>
        </w:tc>
        <w:tc>
          <w:tcPr>
            <w:tcW w:w="981" w:type="dxa"/>
            <w:shd w:val="clear" w:color="auto" w:fill="FFFFFF"/>
            <w:vAlign w:val="center"/>
          </w:tcPr>
          <w:p w14:paraId="13094544" w14:textId="77777777" w:rsidR="007C6646" w:rsidRDefault="00803090">
            <w:pPr>
              <w:pStyle w:val="TableCell"/>
              <w:jc w:val="right"/>
            </w:pPr>
            <w:r>
              <w:t>0</w:t>
            </w:r>
          </w:p>
        </w:tc>
        <w:tc>
          <w:tcPr>
            <w:tcW w:w="981" w:type="dxa"/>
            <w:shd w:val="clear" w:color="auto" w:fill="FFFFFF"/>
            <w:vAlign w:val="center"/>
          </w:tcPr>
          <w:p w14:paraId="65B2F75A" w14:textId="77777777" w:rsidR="007C6646" w:rsidRDefault="00803090">
            <w:pPr>
              <w:pStyle w:val="TableCell"/>
              <w:jc w:val="right"/>
            </w:pPr>
            <w:r>
              <w:t>0</w:t>
            </w:r>
          </w:p>
        </w:tc>
      </w:tr>
      <w:tr w:rsidR="007C6646" w14:paraId="50192B58" w14:textId="77777777">
        <w:tc>
          <w:tcPr>
            <w:tcW w:w="1634" w:type="dxa"/>
            <w:shd w:val="clear" w:color="auto" w:fill="FFFFFF"/>
            <w:vAlign w:val="center"/>
          </w:tcPr>
          <w:p w14:paraId="1FA602D3" w14:textId="77777777" w:rsidR="007C6646" w:rsidRDefault="00803090">
            <w:pPr>
              <w:pStyle w:val="TableCell"/>
            </w:pPr>
            <w:r>
              <w:lastRenderedPageBreak/>
              <w:t>Rörelseresultat</w:t>
            </w:r>
          </w:p>
        </w:tc>
        <w:tc>
          <w:tcPr>
            <w:tcW w:w="982" w:type="dxa"/>
            <w:shd w:val="clear" w:color="auto" w:fill="FFFFFF"/>
            <w:vAlign w:val="center"/>
          </w:tcPr>
          <w:p w14:paraId="3EC70B61" w14:textId="77777777" w:rsidR="007C6646" w:rsidRDefault="00803090">
            <w:pPr>
              <w:pStyle w:val="TableCell"/>
              <w:jc w:val="right"/>
            </w:pPr>
            <w:r>
              <w:t>0</w:t>
            </w:r>
          </w:p>
        </w:tc>
        <w:tc>
          <w:tcPr>
            <w:tcW w:w="981" w:type="dxa"/>
            <w:shd w:val="clear" w:color="auto" w:fill="FFFFFF"/>
            <w:vAlign w:val="center"/>
          </w:tcPr>
          <w:p w14:paraId="750C60F3" w14:textId="77777777" w:rsidR="007C6646" w:rsidRDefault="00803090">
            <w:pPr>
              <w:pStyle w:val="TableCell"/>
              <w:jc w:val="right"/>
            </w:pPr>
            <w:r>
              <w:t>15</w:t>
            </w:r>
          </w:p>
        </w:tc>
        <w:tc>
          <w:tcPr>
            <w:tcW w:w="981" w:type="dxa"/>
            <w:shd w:val="clear" w:color="auto" w:fill="FFFFFF"/>
            <w:vAlign w:val="center"/>
          </w:tcPr>
          <w:p w14:paraId="76F04CE0" w14:textId="77777777" w:rsidR="007C6646" w:rsidRDefault="00803090">
            <w:pPr>
              <w:pStyle w:val="TableCell"/>
              <w:jc w:val="right"/>
            </w:pPr>
            <w:r>
              <w:t>-15</w:t>
            </w:r>
          </w:p>
        </w:tc>
        <w:tc>
          <w:tcPr>
            <w:tcW w:w="980" w:type="dxa"/>
            <w:shd w:val="clear" w:color="auto" w:fill="FFFFFF"/>
            <w:vAlign w:val="center"/>
          </w:tcPr>
          <w:p w14:paraId="7BC21E4A" w14:textId="77777777" w:rsidR="007C6646" w:rsidRDefault="00803090">
            <w:pPr>
              <w:pStyle w:val="TableCell"/>
              <w:jc w:val="right"/>
            </w:pPr>
            <w:r>
              <w:t>2</w:t>
            </w:r>
          </w:p>
        </w:tc>
        <w:tc>
          <w:tcPr>
            <w:tcW w:w="981" w:type="dxa"/>
            <w:shd w:val="clear" w:color="auto" w:fill="FFFFFF"/>
            <w:vAlign w:val="center"/>
          </w:tcPr>
          <w:p w14:paraId="6110F2E5" w14:textId="77777777" w:rsidR="007C6646" w:rsidRDefault="00803090">
            <w:pPr>
              <w:pStyle w:val="TableCell"/>
              <w:jc w:val="right"/>
            </w:pPr>
            <w:r>
              <w:t>2</w:t>
            </w:r>
          </w:p>
        </w:tc>
        <w:tc>
          <w:tcPr>
            <w:tcW w:w="981" w:type="dxa"/>
            <w:shd w:val="clear" w:color="auto" w:fill="FFFFFF"/>
            <w:vAlign w:val="center"/>
          </w:tcPr>
          <w:p w14:paraId="62431853" w14:textId="77777777" w:rsidR="007C6646" w:rsidRDefault="00803090">
            <w:pPr>
              <w:pStyle w:val="TableCell"/>
              <w:jc w:val="right"/>
            </w:pPr>
            <w:r>
              <w:t>2</w:t>
            </w:r>
          </w:p>
        </w:tc>
        <w:tc>
          <w:tcPr>
            <w:tcW w:w="981" w:type="dxa"/>
            <w:shd w:val="clear" w:color="auto" w:fill="FFFFFF"/>
            <w:vAlign w:val="center"/>
          </w:tcPr>
          <w:p w14:paraId="43091FE3" w14:textId="77777777" w:rsidR="007C6646" w:rsidRDefault="00803090">
            <w:pPr>
              <w:pStyle w:val="TableCell"/>
              <w:jc w:val="right"/>
            </w:pPr>
            <w:r>
              <w:t>1</w:t>
            </w:r>
          </w:p>
        </w:tc>
      </w:tr>
      <w:tr w:rsidR="007C6646" w14:paraId="3D25AF9F" w14:textId="77777777">
        <w:tc>
          <w:tcPr>
            <w:tcW w:w="1634" w:type="dxa"/>
            <w:shd w:val="clear" w:color="auto" w:fill="FFFFFF"/>
            <w:vAlign w:val="center"/>
          </w:tcPr>
          <w:p w14:paraId="70A0ADAD" w14:textId="77777777" w:rsidR="007C6646" w:rsidRDefault="00803090">
            <w:pPr>
              <w:pStyle w:val="TableCell"/>
            </w:pPr>
            <w:r>
              <w:t>Finansiellt netto</w:t>
            </w:r>
          </w:p>
        </w:tc>
        <w:tc>
          <w:tcPr>
            <w:tcW w:w="982" w:type="dxa"/>
            <w:shd w:val="clear" w:color="auto" w:fill="FFFFFF"/>
            <w:vAlign w:val="center"/>
          </w:tcPr>
          <w:p w14:paraId="5F33B677" w14:textId="77777777" w:rsidR="007C6646" w:rsidRDefault="00803090">
            <w:pPr>
              <w:pStyle w:val="TableCell"/>
              <w:jc w:val="right"/>
            </w:pPr>
            <w:r>
              <w:t>0</w:t>
            </w:r>
          </w:p>
        </w:tc>
        <w:tc>
          <w:tcPr>
            <w:tcW w:w="981" w:type="dxa"/>
            <w:shd w:val="clear" w:color="auto" w:fill="FFFFFF"/>
            <w:vAlign w:val="center"/>
          </w:tcPr>
          <w:p w14:paraId="5DEBCD5E" w14:textId="77777777" w:rsidR="007C6646" w:rsidRDefault="00803090">
            <w:pPr>
              <w:pStyle w:val="TableCell"/>
              <w:jc w:val="right"/>
            </w:pPr>
            <w:r>
              <w:t>-2</w:t>
            </w:r>
          </w:p>
        </w:tc>
        <w:tc>
          <w:tcPr>
            <w:tcW w:w="981" w:type="dxa"/>
            <w:shd w:val="clear" w:color="auto" w:fill="FFFFFF"/>
            <w:vAlign w:val="center"/>
          </w:tcPr>
          <w:p w14:paraId="3A327CB2" w14:textId="77777777" w:rsidR="007C6646" w:rsidRDefault="00803090">
            <w:pPr>
              <w:pStyle w:val="TableCell"/>
              <w:jc w:val="right"/>
            </w:pPr>
            <w:r>
              <w:t>2</w:t>
            </w:r>
          </w:p>
        </w:tc>
        <w:tc>
          <w:tcPr>
            <w:tcW w:w="980" w:type="dxa"/>
            <w:shd w:val="clear" w:color="auto" w:fill="FFFFFF"/>
            <w:vAlign w:val="center"/>
          </w:tcPr>
          <w:p w14:paraId="3DE68192" w14:textId="77777777" w:rsidR="007C6646" w:rsidRDefault="00803090">
            <w:pPr>
              <w:pStyle w:val="TableCell"/>
              <w:jc w:val="right"/>
            </w:pPr>
            <w:r>
              <w:t>-2</w:t>
            </w:r>
          </w:p>
        </w:tc>
        <w:tc>
          <w:tcPr>
            <w:tcW w:w="981" w:type="dxa"/>
            <w:shd w:val="clear" w:color="auto" w:fill="FFFFFF"/>
            <w:vAlign w:val="center"/>
          </w:tcPr>
          <w:p w14:paraId="4F058DC3" w14:textId="77777777" w:rsidR="007C6646" w:rsidRDefault="00803090">
            <w:pPr>
              <w:pStyle w:val="TableCell"/>
              <w:jc w:val="right"/>
            </w:pPr>
            <w:r>
              <w:t>-2</w:t>
            </w:r>
          </w:p>
        </w:tc>
        <w:tc>
          <w:tcPr>
            <w:tcW w:w="981" w:type="dxa"/>
            <w:shd w:val="clear" w:color="auto" w:fill="FFFFFF"/>
            <w:vAlign w:val="center"/>
          </w:tcPr>
          <w:p w14:paraId="231C55DF" w14:textId="77777777" w:rsidR="007C6646" w:rsidRDefault="00803090">
            <w:pPr>
              <w:pStyle w:val="TableCell"/>
              <w:jc w:val="right"/>
            </w:pPr>
            <w:r>
              <w:t>-2</w:t>
            </w:r>
          </w:p>
        </w:tc>
        <w:tc>
          <w:tcPr>
            <w:tcW w:w="981" w:type="dxa"/>
            <w:shd w:val="clear" w:color="auto" w:fill="FFFFFF"/>
            <w:vAlign w:val="center"/>
          </w:tcPr>
          <w:p w14:paraId="1117124C" w14:textId="77777777" w:rsidR="007C6646" w:rsidRDefault="00803090">
            <w:pPr>
              <w:pStyle w:val="TableCell"/>
              <w:jc w:val="right"/>
            </w:pPr>
            <w:r>
              <w:t>-1</w:t>
            </w:r>
          </w:p>
        </w:tc>
      </w:tr>
      <w:tr w:rsidR="007C6646" w14:paraId="302600B9" w14:textId="77777777">
        <w:tc>
          <w:tcPr>
            <w:tcW w:w="1634" w:type="dxa"/>
            <w:shd w:val="clear" w:color="auto" w:fill="FFFFFF"/>
            <w:vAlign w:val="center"/>
          </w:tcPr>
          <w:p w14:paraId="69CF4193" w14:textId="77777777" w:rsidR="007C6646" w:rsidRDefault="00803090">
            <w:pPr>
              <w:pStyle w:val="TableCell"/>
            </w:pPr>
            <w:r>
              <w:t>Resultat efter fin. poster</w:t>
            </w:r>
          </w:p>
        </w:tc>
        <w:tc>
          <w:tcPr>
            <w:tcW w:w="982" w:type="dxa"/>
            <w:shd w:val="clear" w:color="auto" w:fill="FFFFFF"/>
            <w:vAlign w:val="center"/>
          </w:tcPr>
          <w:p w14:paraId="4F1383EF" w14:textId="77777777" w:rsidR="007C6646" w:rsidRDefault="00803090">
            <w:pPr>
              <w:pStyle w:val="TableCell"/>
              <w:jc w:val="right"/>
            </w:pPr>
            <w:r>
              <w:t>0</w:t>
            </w:r>
          </w:p>
        </w:tc>
        <w:tc>
          <w:tcPr>
            <w:tcW w:w="981" w:type="dxa"/>
            <w:shd w:val="clear" w:color="auto" w:fill="FFFFFF"/>
            <w:vAlign w:val="center"/>
          </w:tcPr>
          <w:p w14:paraId="3AB9585E" w14:textId="77777777" w:rsidR="007C6646" w:rsidRDefault="00803090">
            <w:pPr>
              <w:pStyle w:val="TableCell"/>
              <w:jc w:val="right"/>
            </w:pPr>
            <w:r>
              <w:t>13</w:t>
            </w:r>
          </w:p>
        </w:tc>
        <w:tc>
          <w:tcPr>
            <w:tcW w:w="981" w:type="dxa"/>
            <w:shd w:val="clear" w:color="auto" w:fill="FFFFFF"/>
            <w:vAlign w:val="center"/>
          </w:tcPr>
          <w:p w14:paraId="737FE13E" w14:textId="77777777" w:rsidR="007C6646" w:rsidRDefault="00803090">
            <w:pPr>
              <w:pStyle w:val="TableCell"/>
              <w:jc w:val="right"/>
            </w:pPr>
            <w:r>
              <w:t>-13</w:t>
            </w:r>
          </w:p>
        </w:tc>
        <w:tc>
          <w:tcPr>
            <w:tcW w:w="980" w:type="dxa"/>
            <w:shd w:val="clear" w:color="auto" w:fill="FFFFFF"/>
            <w:vAlign w:val="center"/>
          </w:tcPr>
          <w:p w14:paraId="0BF0F23A" w14:textId="77777777" w:rsidR="007C6646" w:rsidRDefault="00803090">
            <w:pPr>
              <w:pStyle w:val="TableCell"/>
              <w:jc w:val="right"/>
            </w:pPr>
            <w:r>
              <w:t>0</w:t>
            </w:r>
          </w:p>
        </w:tc>
        <w:tc>
          <w:tcPr>
            <w:tcW w:w="981" w:type="dxa"/>
            <w:shd w:val="clear" w:color="auto" w:fill="FFFFFF"/>
            <w:vAlign w:val="center"/>
          </w:tcPr>
          <w:p w14:paraId="3589415C" w14:textId="77777777" w:rsidR="007C6646" w:rsidRDefault="00803090">
            <w:pPr>
              <w:pStyle w:val="TableCell"/>
              <w:jc w:val="right"/>
            </w:pPr>
            <w:r>
              <w:t>0</w:t>
            </w:r>
          </w:p>
        </w:tc>
        <w:tc>
          <w:tcPr>
            <w:tcW w:w="981" w:type="dxa"/>
            <w:shd w:val="clear" w:color="auto" w:fill="FFFFFF"/>
            <w:vAlign w:val="center"/>
          </w:tcPr>
          <w:p w14:paraId="6D9D394A" w14:textId="77777777" w:rsidR="007C6646" w:rsidRDefault="00803090">
            <w:pPr>
              <w:pStyle w:val="TableCell"/>
              <w:jc w:val="right"/>
            </w:pPr>
            <w:r>
              <w:t>0</w:t>
            </w:r>
          </w:p>
        </w:tc>
        <w:tc>
          <w:tcPr>
            <w:tcW w:w="981" w:type="dxa"/>
            <w:shd w:val="clear" w:color="auto" w:fill="FFFFFF"/>
            <w:vAlign w:val="center"/>
          </w:tcPr>
          <w:p w14:paraId="43ABC80A" w14:textId="77777777" w:rsidR="007C6646" w:rsidRDefault="00803090">
            <w:pPr>
              <w:pStyle w:val="TableCell"/>
              <w:jc w:val="right"/>
            </w:pPr>
            <w:r>
              <w:t>0</w:t>
            </w:r>
          </w:p>
        </w:tc>
      </w:tr>
    </w:tbl>
    <w:p w14:paraId="3CF691EC" w14:textId="77777777" w:rsidR="007C6646" w:rsidRDefault="00803090">
      <w:pPr>
        <w:pStyle w:val="Rubrik3"/>
      </w:pPr>
      <w:bookmarkStart w:id="17" w:name="__RefHeading___Toc531915_2378546954"/>
      <w:bookmarkEnd w:id="17"/>
      <w:r>
        <w:t>Investeringsredovisning</w:t>
      </w:r>
    </w:p>
    <w:p w14:paraId="5A48E6F8" w14:textId="77777777" w:rsidR="007C6646" w:rsidRDefault="00803090">
      <w:pPr>
        <w:pStyle w:val="Rubrik4"/>
      </w:pPr>
      <w:r>
        <w:t>Investeringar bolag</w:t>
      </w:r>
    </w:p>
    <w:tbl>
      <w:tblPr>
        <w:tblStyle w:val="Tabellrutnt"/>
        <w:tblW w:w="8502" w:type="dxa"/>
        <w:tblLayout w:type="fixed"/>
        <w:tblLook w:val="04A0" w:firstRow="1" w:lastRow="0" w:firstColumn="1" w:lastColumn="0" w:noHBand="0" w:noVBand="1"/>
      </w:tblPr>
      <w:tblGrid>
        <w:gridCol w:w="2617"/>
        <w:gridCol w:w="1177"/>
        <w:gridCol w:w="1178"/>
        <w:gridCol w:w="1176"/>
        <w:gridCol w:w="1178"/>
        <w:gridCol w:w="1176"/>
      </w:tblGrid>
      <w:tr w:rsidR="007C6646" w14:paraId="76E9E800" w14:textId="77777777">
        <w:tc>
          <w:tcPr>
            <w:tcW w:w="2616" w:type="dxa"/>
            <w:tcBorders>
              <w:bottom w:val="single" w:sz="12" w:space="0" w:color="000000"/>
            </w:tcBorders>
            <w:shd w:val="clear" w:color="auto" w:fill="E5E5E5"/>
            <w:vAlign w:val="center"/>
          </w:tcPr>
          <w:p w14:paraId="39D1A8F0" w14:textId="77777777" w:rsidR="007C6646" w:rsidRDefault="00803090">
            <w:pPr>
              <w:pStyle w:val="TableCell"/>
            </w:pPr>
            <w:r>
              <w:rPr>
                <w:b/>
              </w:rPr>
              <w:t>Rapporterande bolag (belopp i mnkr)</w:t>
            </w:r>
          </w:p>
        </w:tc>
        <w:tc>
          <w:tcPr>
            <w:tcW w:w="1177" w:type="dxa"/>
            <w:tcBorders>
              <w:bottom w:val="single" w:sz="12" w:space="0" w:color="000000"/>
            </w:tcBorders>
            <w:shd w:val="clear" w:color="auto" w:fill="E5E5E5"/>
            <w:vAlign w:val="center"/>
          </w:tcPr>
          <w:p w14:paraId="3B4AC7CB" w14:textId="77777777" w:rsidR="007C6646" w:rsidRDefault="00803090">
            <w:pPr>
              <w:pStyle w:val="TableCell"/>
              <w:jc w:val="center"/>
            </w:pPr>
            <w:r>
              <w:rPr>
                <w:b/>
              </w:rPr>
              <w:t>Utfall ack period</w:t>
            </w:r>
          </w:p>
        </w:tc>
        <w:tc>
          <w:tcPr>
            <w:tcW w:w="1178" w:type="dxa"/>
            <w:tcBorders>
              <w:bottom w:val="single" w:sz="12" w:space="0" w:color="000000"/>
            </w:tcBorders>
            <w:shd w:val="clear" w:color="auto" w:fill="E5E5E5"/>
            <w:vAlign w:val="center"/>
          </w:tcPr>
          <w:p w14:paraId="3EDF90F6" w14:textId="77777777" w:rsidR="007C6646" w:rsidRDefault="00803090">
            <w:pPr>
              <w:pStyle w:val="TableCell"/>
              <w:jc w:val="center"/>
            </w:pPr>
            <w:r>
              <w:rPr>
                <w:b/>
              </w:rPr>
              <w:t>Prognos helår</w:t>
            </w:r>
          </w:p>
        </w:tc>
        <w:tc>
          <w:tcPr>
            <w:tcW w:w="1176" w:type="dxa"/>
            <w:tcBorders>
              <w:bottom w:val="single" w:sz="12" w:space="0" w:color="000000"/>
            </w:tcBorders>
            <w:shd w:val="clear" w:color="auto" w:fill="E5E5E5"/>
            <w:vAlign w:val="center"/>
          </w:tcPr>
          <w:p w14:paraId="21C8FB85" w14:textId="77777777" w:rsidR="007C6646" w:rsidRDefault="00803090">
            <w:pPr>
              <w:pStyle w:val="TableCell"/>
              <w:jc w:val="center"/>
            </w:pPr>
            <w:r>
              <w:rPr>
                <w:b/>
              </w:rPr>
              <w:t>Budget helår</w:t>
            </w:r>
          </w:p>
        </w:tc>
        <w:tc>
          <w:tcPr>
            <w:tcW w:w="1178" w:type="dxa"/>
            <w:tcBorders>
              <w:bottom w:val="single" w:sz="12" w:space="0" w:color="000000"/>
            </w:tcBorders>
            <w:shd w:val="clear" w:color="auto" w:fill="E5E5E5"/>
            <w:vAlign w:val="center"/>
          </w:tcPr>
          <w:p w14:paraId="3665E21A" w14:textId="77777777" w:rsidR="007C6646" w:rsidRDefault="00803090">
            <w:pPr>
              <w:pStyle w:val="TableCell"/>
              <w:jc w:val="center"/>
            </w:pPr>
            <w:r>
              <w:rPr>
                <w:b/>
              </w:rPr>
              <w:t>Avvikelse mot bu</w:t>
            </w:r>
          </w:p>
        </w:tc>
        <w:tc>
          <w:tcPr>
            <w:tcW w:w="1176" w:type="dxa"/>
            <w:tcBorders>
              <w:bottom w:val="single" w:sz="12" w:space="0" w:color="000000"/>
            </w:tcBorders>
            <w:shd w:val="clear" w:color="auto" w:fill="E5E5E5"/>
            <w:vAlign w:val="center"/>
          </w:tcPr>
          <w:p w14:paraId="7D9FCF8A" w14:textId="77777777" w:rsidR="007C6646" w:rsidRDefault="00803090">
            <w:pPr>
              <w:pStyle w:val="TableCell"/>
              <w:jc w:val="center"/>
            </w:pPr>
            <w:r>
              <w:rPr>
                <w:b/>
              </w:rPr>
              <w:t>Utfall fg år</w:t>
            </w:r>
          </w:p>
        </w:tc>
      </w:tr>
      <w:tr w:rsidR="007C6646" w14:paraId="57F670D4" w14:textId="77777777">
        <w:tc>
          <w:tcPr>
            <w:tcW w:w="2616" w:type="dxa"/>
            <w:tcBorders>
              <w:top w:val="single" w:sz="12" w:space="0" w:color="000000"/>
            </w:tcBorders>
            <w:shd w:val="clear" w:color="auto" w:fill="FFFFFF"/>
            <w:vAlign w:val="center"/>
          </w:tcPr>
          <w:p w14:paraId="06764668" w14:textId="77777777" w:rsidR="007C6646" w:rsidRDefault="00803090">
            <w:pPr>
              <w:pStyle w:val="TableCell"/>
            </w:pPr>
            <w:r>
              <w:t>B150</w:t>
            </w:r>
          </w:p>
        </w:tc>
        <w:tc>
          <w:tcPr>
            <w:tcW w:w="1177" w:type="dxa"/>
            <w:tcBorders>
              <w:top w:val="single" w:sz="12" w:space="0" w:color="000000"/>
            </w:tcBorders>
            <w:shd w:val="clear" w:color="auto" w:fill="FFFFFF"/>
            <w:vAlign w:val="center"/>
          </w:tcPr>
          <w:p w14:paraId="0277C7BF" w14:textId="77777777" w:rsidR="007C6646" w:rsidRDefault="00803090">
            <w:pPr>
              <w:pStyle w:val="TableCell"/>
              <w:jc w:val="right"/>
            </w:pPr>
            <w:r>
              <w:t>7</w:t>
            </w:r>
          </w:p>
        </w:tc>
        <w:tc>
          <w:tcPr>
            <w:tcW w:w="1178" w:type="dxa"/>
            <w:tcBorders>
              <w:top w:val="single" w:sz="12" w:space="0" w:color="000000"/>
            </w:tcBorders>
            <w:shd w:val="clear" w:color="auto" w:fill="FFFFFF"/>
            <w:vAlign w:val="center"/>
          </w:tcPr>
          <w:p w14:paraId="48369432" w14:textId="77777777" w:rsidR="007C6646" w:rsidRDefault="00803090">
            <w:pPr>
              <w:pStyle w:val="TableCell"/>
              <w:jc w:val="right"/>
            </w:pPr>
            <w:r>
              <w:t>24</w:t>
            </w:r>
          </w:p>
        </w:tc>
        <w:tc>
          <w:tcPr>
            <w:tcW w:w="1176" w:type="dxa"/>
            <w:tcBorders>
              <w:top w:val="single" w:sz="12" w:space="0" w:color="000000"/>
            </w:tcBorders>
            <w:shd w:val="clear" w:color="auto" w:fill="FFFFFF"/>
            <w:vAlign w:val="center"/>
          </w:tcPr>
          <w:p w14:paraId="70E029A4" w14:textId="77777777" w:rsidR="007C6646" w:rsidRDefault="00803090">
            <w:pPr>
              <w:pStyle w:val="TableCell"/>
              <w:jc w:val="right"/>
            </w:pPr>
            <w:r>
              <w:t>57</w:t>
            </w:r>
          </w:p>
        </w:tc>
        <w:tc>
          <w:tcPr>
            <w:tcW w:w="1178" w:type="dxa"/>
            <w:tcBorders>
              <w:top w:val="single" w:sz="12" w:space="0" w:color="000000"/>
            </w:tcBorders>
            <w:shd w:val="clear" w:color="auto" w:fill="FFFFFF"/>
            <w:vAlign w:val="center"/>
          </w:tcPr>
          <w:p w14:paraId="62AA6380" w14:textId="77777777" w:rsidR="007C6646" w:rsidRDefault="00803090">
            <w:pPr>
              <w:pStyle w:val="TableCell"/>
              <w:jc w:val="right"/>
            </w:pPr>
            <w:r>
              <w:t>33</w:t>
            </w:r>
          </w:p>
        </w:tc>
        <w:tc>
          <w:tcPr>
            <w:tcW w:w="1176" w:type="dxa"/>
            <w:tcBorders>
              <w:top w:val="single" w:sz="12" w:space="0" w:color="000000"/>
            </w:tcBorders>
            <w:shd w:val="clear" w:color="auto" w:fill="FFFFFF"/>
            <w:vAlign w:val="center"/>
          </w:tcPr>
          <w:p w14:paraId="3DB80722" w14:textId="77777777" w:rsidR="007C6646" w:rsidRDefault="00803090">
            <w:pPr>
              <w:pStyle w:val="TableCell"/>
              <w:jc w:val="right"/>
            </w:pPr>
            <w:r>
              <w:t>23</w:t>
            </w:r>
          </w:p>
        </w:tc>
      </w:tr>
    </w:tbl>
    <w:p w14:paraId="245347D0" w14:textId="77777777" w:rsidR="007C6646" w:rsidRDefault="00803090">
      <w:pPr>
        <w:pStyle w:val="Brdtext"/>
        <w:widowControl w:val="0"/>
        <w:spacing w:before="160"/>
      </w:pPr>
      <w:r>
        <w:t>De stora investeringarna under 2026 har varit slutbetalning av skenrensare 1,8 mnkr, slutbetalning av svetsbil 1,1 mnkr, svesautomat 1,1 mnkr, upprustning av tvätthallen på Gullbergsvass 0,7 mnkr, livscykelhantering av IT-utrustning 0,8 mnkr samt inventarier till lokaler 0,6 mnkr.</w:t>
      </w:r>
    </w:p>
    <w:p w14:paraId="29F6C564" w14:textId="77777777" w:rsidR="007C6646" w:rsidRDefault="00803090">
      <w:pPr>
        <w:pStyle w:val="Brdtext"/>
        <w:widowControl w:val="0"/>
      </w:pPr>
      <w:r>
        <w:t>Prognosen för helåret beräknas till 24 mnkr. Anledningen till avvikelsen mot budget beror på förseningar i investeringar på grund av långa leveranstider. Differenser kommer att kvarstå vid årets slut då investeringarna faktureras under 2027. Prognosen är en förändring på 14 mnkr jämfört med prognosen per mars.</w:t>
      </w:r>
    </w:p>
    <w:p w14:paraId="7AFF4419" w14:textId="77777777" w:rsidR="007C6646" w:rsidRDefault="00803090">
      <w:pPr>
        <w:pStyle w:val="Rubrik4"/>
      </w:pPr>
      <w:r>
        <w:t>Projektuppföljning bolag</w:t>
      </w:r>
    </w:p>
    <w:tbl>
      <w:tblPr>
        <w:tblStyle w:val="Tabellrutnt"/>
        <w:tblW w:w="8505" w:type="dxa"/>
        <w:tblLayout w:type="fixed"/>
        <w:tblLook w:val="04A0" w:firstRow="1" w:lastRow="0" w:firstColumn="1" w:lastColumn="0" w:noHBand="0" w:noVBand="1"/>
      </w:tblPr>
      <w:tblGrid>
        <w:gridCol w:w="1243"/>
        <w:gridCol w:w="917"/>
        <w:gridCol w:w="916"/>
        <w:gridCol w:w="916"/>
        <w:gridCol w:w="916"/>
        <w:gridCol w:w="916"/>
        <w:gridCol w:w="916"/>
        <w:gridCol w:w="916"/>
        <w:gridCol w:w="849"/>
      </w:tblGrid>
      <w:tr w:rsidR="007C6646" w14:paraId="125E4EBD" w14:textId="77777777">
        <w:tc>
          <w:tcPr>
            <w:tcW w:w="1242" w:type="dxa"/>
            <w:tcBorders>
              <w:bottom w:val="nil"/>
            </w:tcBorders>
            <w:shd w:val="clear" w:color="auto" w:fill="E5E5E5"/>
            <w:vAlign w:val="center"/>
          </w:tcPr>
          <w:p w14:paraId="2DE46AD2" w14:textId="77777777" w:rsidR="007C6646" w:rsidRDefault="00803090">
            <w:pPr>
              <w:pStyle w:val="TableCell"/>
            </w:pPr>
            <w:r>
              <w:rPr>
                <w:b/>
              </w:rPr>
              <w:t>Projekt</w:t>
            </w:r>
          </w:p>
        </w:tc>
        <w:tc>
          <w:tcPr>
            <w:tcW w:w="917" w:type="dxa"/>
            <w:tcBorders>
              <w:bottom w:val="nil"/>
            </w:tcBorders>
            <w:shd w:val="clear" w:color="auto" w:fill="E5E5E5"/>
            <w:vAlign w:val="center"/>
          </w:tcPr>
          <w:p w14:paraId="2EE2B7F5" w14:textId="77777777" w:rsidR="007C6646" w:rsidRDefault="00803090">
            <w:pPr>
              <w:pStyle w:val="TableCell"/>
              <w:jc w:val="center"/>
            </w:pPr>
            <w:r>
              <w:rPr>
                <w:b/>
              </w:rPr>
              <w:t>KF-beslut</w:t>
            </w:r>
          </w:p>
        </w:tc>
        <w:tc>
          <w:tcPr>
            <w:tcW w:w="1832" w:type="dxa"/>
            <w:gridSpan w:val="2"/>
            <w:tcBorders>
              <w:bottom w:val="single" w:sz="12" w:space="0" w:color="000000"/>
            </w:tcBorders>
            <w:shd w:val="clear" w:color="auto" w:fill="E5E5E5"/>
            <w:vAlign w:val="center"/>
          </w:tcPr>
          <w:p w14:paraId="4AB7F849" w14:textId="77777777" w:rsidR="007C6646" w:rsidRDefault="00803090">
            <w:pPr>
              <w:pStyle w:val="TableCell"/>
              <w:jc w:val="center"/>
            </w:pPr>
            <w:r>
              <w:rPr>
                <w:b/>
              </w:rPr>
              <w:t>Ack. utfall</w:t>
            </w:r>
          </w:p>
        </w:tc>
        <w:tc>
          <w:tcPr>
            <w:tcW w:w="1832" w:type="dxa"/>
            <w:gridSpan w:val="2"/>
            <w:tcBorders>
              <w:bottom w:val="single" w:sz="12" w:space="0" w:color="000000"/>
            </w:tcBorders>
            <w:shd w:val="clear" w:color="auto" w:fill="E5E5E5"/>
            <w:vAlign w:val="center"/>
          </w:tcPr>
          <w:p w14:paraId="0EBCF0E6" w14:textId="77777777" w:rsidR="007C6646" w:rsidRDefault="00803090">
            <w:pPr>
              <w:pStyle w:val="TableCell"/>
              <w:jc w:val="center"/>
            </w:pPr>
            <w:r>
              <w:rPr>
                <w:b/>
              </w:rPr>
              <w:t>Total projektprognos</w:t>
            </w:r>
          </w:p>
        </w:tc>
        <w:tc>
          <w:tcPr>
            <w:tcW w:w="1832" w:type="dxa"/>
            <w:gridSpan w:val="2"/>
            <w:tcBorders>
              <w:bottom w:val="single" w:sz="12" w:space="0" w:color="000000"/>
            </w:tcBorders>
            <w:shd w:val="clear" w:color="auto" w:fill="E5E5E5"/>
            <w:vAlign w:val="center"/>
          </w:tcPr>
          <w:p w14:paraId="01725C02" w14:textId="77777777" w:rsidR="007C6646" w:rsidRDefault="00803090">
            <w:pPr>
              <w:pStyle w:val="TableCell"/>
              <w:jc w:val="center"/>
            </w:pPr>
            <w:r>
              <w:rPr>
                <w:b/>
              </w:rPr>
              <w:t>Projektbudget</w:t>
            </w:r>
          </w:p>
        </w:tc>
        <w:tc>
          <w:tcPr>
            <w:tcW w:w="849" w:type="dxa"/>
            <w:tcBorders>
              <w:bottom w:val="nil"/>
            </w:tcBorders>
            <w:shd w:val="clear" w:color="auto" w:fill="E5E5E5"/>
            <w:vAlign w:val="center"/>
          </w:tcPr>
          <w:p w14:paraId="1B4071E6" w14:textId="77777777" w:rsidR="007C6646" w:rsidRDefault="00803090">
            <w:pPr>
              <w:pStyle w:val="TableCell"/>
              <w:jc w:val="center"/>
            </w:pPr>
            <w:r>
              <w:rPr>
                <w:b/>
              </w:rPr>
              <w:t>Slutår</w:t>
            </w:r>
          </w:p>
        </w:tc>
      </w:tr>
      <w:tr w:rsidR="007C6646" w14:paraId="11C17B7F" w14:textId="77777777">
        <w:tc>
          <w:tcPr>
            <w:tcW w:w="1242" w:type="dxa"/>
            <w:tcBorders>
              <w:top w:val="nil"/>
              <w:bottom w:val="single" w:sz="12" w:space="0" w:color="000000"/>
            </w:tcBorders>
            <w:shd w:val="clear" w:color="auto" w:fill="E5E5E5"/>
            <w:tcMar>
              <w:left w:w="0" w:type="dxa"/>
              <w:right w:w="0" w:type="dxa"/>
            </w:tcMar>
            <w:vAlign w:val="center"/>
          </w:tcPr>
          <w:p w14:paraId="46FF60E5" w14:textId="77777777" w:rsidR="007C6646" w:rsidRDefault="007C6646">
            <w:pPr>
              <w:pStyle w:val="TableCell"/>
            </w:pPr>
          </w:p>
        </w:tc>
        <w:tc>
          <w:tcPr>
            <w:tcW w:w="917" w:type="dxa"/>
            <w:tcBorders>
              <w:top w:val="nil"/>
              <w:bottom w:val="single" w:sz="12" w:space="0" w:color="000000"/>
            </w:tcBorders>
            <w:shd w:val="clear" w:color="auto" w:fill="E5E5E5"/>
            <w:vAlign w:val="center"/>
          </w:tcPr>
          <w:p w14:paraId="4E35042D" w14:textId="77777777" w:rsidR="007C6646" w:rsidRDefault="00803090">
            <w:pPr>
              <w:pStyle w:val="TableCell"/>
              <w:jc w:val="center"/>
            </w:pPr>
            <w:r>
              <w:rPr>
                <w:b/>
              </w:rPr>
              <w:t>(J/N)</w:t>
            </w:r>
          </w:p>
        </w:tc>
        <w:tc>
          <w:tcPr>
            <w:tcW w:w="916" w:type="dxa"/>
            <w:tcBorders>
              <w:top w:val="single" w:sz="12" w:space="0" w:color="000000"/>
              <w:bottom w:val="single" w:sz="12" w:space="0" w:color="000000"/>
            </w:tcBorders>
            <w:shd w:val="clear" w:color="auto" w:fill="E5E5E5"/>
            <w:vAlign w:val="center"/>
          </w:tcPr>
          <w:p w14:paraId="62EDFF5F" w14:textId="77777777" w:rsidR="007C6646" w:rsidRDefault="00803090">
            <w:pPr>
              <w:pStyle w:val="TableCell"/>
              <w:jc w:val="center"/>
            </w:pPr>
            <w:r>
              <w:rPr>
                <w:b/>
              </w:rPr>
              <w:t>Ink</w:t>
            </w:r>
          </w:p>
        </w:tc>
        <w:tc>
          <w:tcPr>
            <w:tcW w:w="916" w:type="dxa"/>
            <w:tcBorders>
              <w:top w:val="single" w:sz="12" w:space="0" w:color="000000"/>
              <w:bottom w:val="single" w:sz="12" w:space="0" w:color="000000"/>
            </w:tcBorders>
            <w:shd w:val="clear" w:color="auto" w:fill="E5E5E5"/>
            <w:vAlign w:val="center"/>
          </w:tcPr>
          <w:p w14:paraId="5F6AD539" w14:textId="77777777" w:rsidR="007C6646" w:rsidRDefault="00803090">
            <w:pPr>
              <w:pStyle w:val="TableCell"/>
              <w:jc w:val="center"/>
            </w:pPr>
            <w:r>
              <w:rPr>
                <w:b/>
              </w:rPr>
              <w:t>Utg</w:t>
            </w:r>
          </w:p>
        </w:tc>
        <w:tc>
          <w:tcPr>
            <w:tcW w:w="916" w:type="dxa"/>
            <w:tcBorders>
              <w:top w:val="single" w:sz="12" w:space="0" w:color="000000"/>
              <w:bottom w:val="single" w:sz="12" w:space="0" w:color="000000"/>
            </w:tcBorders>
            <w:shd w:val="clear" w:color="auto" w:fill="E5E5E5"/>
            <w:vAlign w:val="center"/>
          </w:tcPr>
          <w:p w14:paraId="2082D343" w14:textId="77777777" w:rsidR="007C6646" w:rsidRDefault="00803090">
            <w:pPr>
              <w:pStyle w:val="TableCell"/>
              <w:jc w:val="center"/>
            </w:pPr>
            <w:r>
              <w:rPr>
                <w:b/>
              </w:rPr>
              <w:t>Ink</w:t>
            </w:r>
          </w:p>
        </w:tc>
        <w:tc>
          <w:tcPr>
            <w:tcW w:w="916" w:type="dxa"/>
            <w:tcBorders>
              <w:top w:val="single" w:sz="12" w:space="0" w:color="000000"/>
              <w:bottom w:val="single" w:sz="12" w:space="0" w:color="000000"/>
            </w:tcBorders>
            <w:shd w:val="clear" w:color="auto" w:fill="E5E5E5"/>
            <w:vAlign w:val="center"/>
          </w:tcPr>
          <w:p w14:paraId="55EF65DD" w14:textId="77777777" w:rsidR="007C6646" w:rsidRDefault="00803090">
            <w:pPr>
              <w:pStyle w:val="TableCell"/>
              <w:jc w:val="center"/>
            </w:pPr>
            <w:r>
              <w:rPr>
                <w:b/>
              </w:rPr>
              <w:t>Utg</w:t>
            </w:r>
          </w:p>
        </w:tc>
        <w:tc>
          <w:tcPr>
            <w:tcW w:w="916" w:type="dxa"/>
            <w:tcBorders>
              <w:top w:val="single" w:sz="12" w:space="0" w:color="000000"/>
              <w:bottom w:val="single" w:sz="12" w:space="0" w:color="000000"/>
            </w:tcBorders>
            <w:shd w:val="clear" w:color="auto" w:fill="E5E5E5"/>
            <w:vAlign w:val="center"/>
          </w:tcPr>
          <w:p w14:paraId="5C23B5C9" w14:textId="77777777" w:rsidR="007C6646" w:rsidRDefault="00803090">
            <w:pPr>
              <w:pStyle w:val="TableCell"/>
              <w:jc w:val="center"/>
            </w:pPr>
            <w:r>
              <w:rPr>
                <w:b/>
              </w:rPr>
              <w:t>Ink</w:t>
            </w:r>
          </w:p>
        </w:tc>
        <w:tc>
          <w:tcPr>
            <w:tcW w:w="916" w:type="dxa"/>
            <w:tcBorders>
              <w:top w:val="single" w:sz="12" w:space="0" w:color="000000"/>
              <w:bottom w:val="single" w:sz="12" w:space="0" w:color="000000"/>
            </w:tcBorders>
            <w:shd w:val="clear" w:color="auto" w:fill="E5E5E5"/>
            <w:vAlign w:val="center"/>
          </w:tcPr>
          <w:p w14:paraId="6101CC70" w14:textId="77777777" w:rsidR="007C6646" w:rsidRDefault="00803090">
            <w:pPr>
              <w:pStyle w:val="TableCell"/>
              <w:jc w:val="center"/>
            </w:pPr>
            <w:r>
              <w:rPr>
                <w:b/>
              </w:rPr>
              <w:t>Utg</w:t>
            </w:r>
          </w:p>
        </w:tc>
        <w:tc>
          <w:tcPr>
            <w:tcW w:w="849" w:type="dxa"/>
            <w:tcBorders>
              <w:top w:val="nil"/>
              <w:bottom w:val="single" w:sz="12" w:space="0" w:color="000000"/>
            </w:tcBorders>
            <w:shd w:val="clear" w:color="auto" w:fill="E5E5E5"/>
            <w:tcMar>
              <w:left w:w="0" w:type="dxa"/>
              <w:right w:w="0" w:type="dxa"/>
            </w:tcMar>
            <w:vAlign w:val="center"/>
          </w:tcPr>
          <w:p w14:paraId="1D0CDE86" w14:textId="77777777" w:rsidR="007C6646" w:rsidRDefault="007C6646">
            <w:pPr>
              <w:pStyle w:val="TableCell"/>
            </w:pPr>
          </w:p>
        </w:tc>
      </w:tr>
      <w:tr w:rsidR="007C6646" w14:paraId="01FD5457" w14:textId="77777777">
        <w:tc>
          <w:tcPr>
            <w:tcW w:w="1242" w:type="dxa"/>
            <w:tcBorders>
              <w:top w:val="single" w:sz="12" w:space="0" w:color="000000"/>
            </w:tcBorders>
            <w:shd w:val="clear" w:color="auto" w:fill="FFFFFF"/>
          </w:tcPr>
          <w:p w14:paraId="46AB6F2F" w14:textId="77777777" w:rsidR="007C6646" w:rsidRDefault="00803090">
            <w:pPr>
              <w:pStyle w:val="TableCell"/>
            </w:pPr>
            <w:r>
              <w:t>Montagebil ers för KCJ79J</w:t>
            </w:r>
          </w:p>
        </w:tc>
        <w:tc>
          <w:tcPr>
            <w:tcW w:w="917" w:type="dxa"/>
            <w:tcBorders>
              <w:top w:val="single" w:sz="12" w:space="0" w:color="000000"/>
            </w:tcBorders>
            <w:shd w:val="clear" w:color="auto" w:fill="FFFFFF"/>
          </w:tcPr>
          <w:p w14:paraId="39D532D2" w14:textId="77777777" w:rsidR="007C6646" w:rsidRDefault="00803090">
            <w:pPr>
              <w:pStyle w:val="TableCell"/>
            </w:pPr>
            <w:r>
              <w:t>N</w:t>
            </w:r>
          </w:p>
        </w:tc>
        <w:tc>
          <w:tcPr>
            <w:tcW w:w="916" w:type="dxa"/>
            <w:tcBorders>
              <w:top w:val="single" w:sz="12" w:space="0" w:color="000000"/>
            </w:tcBorders>
            <w:shd w:val="clear" w:color="auto" w:fill="FFFFFF"/>
            <w:tcMar>
              <w:left w:w="0" w:type="dxa"/>
              <w:right w:w="0" w:type="dxa"/>
            </w:tcMar>
          </w:tcPr>
          <w:p w14:paraId="430B6679" w14:textId="77777777" w:rsidR="007C6646" w:rsidRDefault="007C6646">
            <w:pPr>
              <w:pStyle w:val="TableCell"/>
            </w:pPr>
          </w:p>
        </w:tc>
        <w:tc>
          <w:tcPr>
            <w:tcW w:w="916" w:type="dxa"/>
            <w:tcBorders>
              <w:top w:val="single" w:sz="12" w:space="0" w:color="000000"/>
            </w:tcBorders>
            <w:shd w:val="clear" w:color="auto" w:fill="FFFFFF"/>
          </w:tcPr>
          <w:p w14:paraId="2767150A" w14:textId="77777777" w:rsidR="007C6646" w:rsidRDefault="00803090">
            <w:pPr>
              <w:pStyle w:val="TableCell"/>
            </w:pPr>
            <w:r>
              <w:t>0</w:t>
            </w:r>
          </w:p>
        </w:tc>
        <w:tc>
          <w:tcPr>
            <w:tcW w:w="916" w:type="dxa"/>
            <w:tcBorders>
              <w:top w:val="single" w:sz="12" w:space="0" w:color="000000"/>
            </w:tcBorders>
            <w:shd w:val="clear" w:color="auto" w:fill="FFFFFF"/>
            <w:tcMar>
              <w:left w:w="0" w:type="dxa"/>
              <w:right w:w="0" w:type="dxa"/>
            </w:tcMar>
          </w:tcPr>
          <w:p w14:paraId="389ED562" w14:textId="77777777" w:rsidR="007C6646" w:rsidRDefault="007C6646">
            <w:pPr>
              <w:pStyle w:val="TableCell"/>
            </w:pPr>
          </w:p>
        </w:tc>
        <w:tc>
          <w:tcPr>
            <w:tcW w:w="916" w:type="dxa"/>
            <w:tcBorders>
              <w:top w:val="single" w:sz="12" w:space="0" w:color="000000"/>
            </w:tcBorders>
            <w:shd w:val="clear" w:color="auto" w:fill="FFFFFF"/>
            <w:tcMar>
              <w:left w:w="0" w:type="dxa"/>
              <w:right w:w="0" w:type="dxa"/>
            </w:tcMar>
          </w:tcPr>
          <w:p w14:paraId="406CE5A5" w14:textId="77777777" w:rsidR="007C6646" w:rsidRDefault="007C6646">
            <w:pPr>
              <w:pStyle w:val="TableCell"/>
            </w:pPr>
          </w:p>
        </w:tc>
        <w:tc>
          <w:tcPr>
            <w:tcW w:w="916" w:type="dxa"/>
            <w:tcBorders>
              <w:top w:val="single" w:sz="12" w:space="0" w:color="000000"/>
            </w:tcBorders>
            <w:shd w:val="clear" w:color="auto" w:fill="FFFFFF"/>
            <w:tcMar>
              <w:left w:w="0" w:type="dxa"/>
              <w:right w:w="0" w:type="dxa"/>
            </w:tcMar>
          </w:tcPr>
          <w:p w14:paraId="2CB2CB00" w14:textId="77777777" w:rsidR="007C6646" w:rsidRDefault="007C6646">
            <w:pPr>
              <w:pStyle w:val="TableCell"/>
            </w:pPr>
          </w:p>
        </w:tc>
        <w:tc>
          <w:tcPr>
            <w:tcW w:w="916" w:type="dxa"/>
            <w:tcBorders>
              <w:top w:val="single" w:sz="12" w:space="0" w:color="000000"/>
            </w:tcBorders>
            <w:shd w:val="clear" w:color="auto" w:fill="FFFFFF"/>
          </w:tcPr>
          <w:p w14:paraId="62229398" w14:textId="77777777" w:rsidR="007C6646" w:rsidRDefault="00803090">
            <w:pPr>
              <w:pStyle w:val="TableCell"/>
            </w:pPr>
            <w:r>
              <w:t>11</w:t>
            </w:r>
          </w:p>
        </w:tc>
        <w:tc>
          <w:tcPr>
            <w:tcW w:w="849" w:type="dxa"/>
            <w:tcBorders>
              <w:top w:val="single" w:sz="12" w:space="0" w:color="000000"/>
            </w:tcBorders>
            <w:shd w:val="clear" w:color="auto" w:fill="FFFFFF"/>
          </w:tcPr>
          <w:p w14:paraId="63850AD4" w14:textId="77777777" w:rsidR="007C6646" w:rsidRDefault="00803090">
            <w:pPr>
              <w:pStyle w:val="TableCell"/>
            </w:pPr>
            <w:r>
              <w:t>2028</w:t>
            </w:r>
          </w:p>
        </w:tc>
      </w:tr>
      <w:tr w:rsidR="007C6646" w14:paraId="7BAE622A" w14:textId="77777777">
        <w:tc>
          <w:tcPr>
            <w:tcW w:w="1242" w:type="dxa"/>
            <w:shd w:val="clear" w:color="auto" w:fill="FFFFFF"/>
          </w:tcPr>
          <w:p w14:paraId="6E99419A" w14:textId="77777777" w:rsidR="007C6646" w:rsidRDefault="00803090">
            <w:pPr>
              <w:pStyle w:val="TableCell"/>
            </w:pPr>
            <w:r>
              <w:t>Skenrensare</w:t>
            </w:r>
          </w:p>
        </w:tc>
        <w:tc>
          <w:tcPr>
            <w:tcW w:w="917" w:type="dxa"/>
            <w:shd w:val="clear" w:color="auto" w:fill="FFFFFF"/>
          </w:tcPr>
          <w:p w14:paraId="0876B367" w14:textId="77777777" w:rsidR="007C6646" w:rsidRDefault="00803090">
            <w:pPr>
              <w:pStyle w:val="TableCell"/>
            </w:pPr>
            <w:r>
              <w:t>N</w:t>
            </w:r>
          </w:p>
        </w:tc>
        <w:tc>
          <w:tcPr>
            <w:tcW w:w="916" w:type="dxa"/>
            <w:shd w:val="clear" w:color="auto" w:fill="FFFFFF"/>
            <w:tcMar>
              <w:left w:w="0" w:type="dxa"/>
              <w:right w:w="0" w:type="dxa"/>
            </w:tcMar>
          </w:tcPr>
          <w:p w14:paraId="4CCD2399" w14:textId="77777777" w:rsidR="007C6646" w:rsidRDefault="007C6646">
            <w:pPr>
              <w:pStyle w:val="TableCell"/>
            </w:pPr>
          </w:p>
        </w:tc>
        <w:tc>
          <w:tcPr>
            <w:tcW w:w="916" w:type="dxa"/>
            <w:shd w:val="clear" w:color="auto" w:fill="FFFFFF"/>
          </w:tcPr>
          <w:p w14:paraId="74DB92B9" w14:textId="77777777" w:rsidR="007C6646" w:rsidRDefault="00803090">
            <w:pPr>
              <w:pStyle w:val="TableCell"/>
            </w:pPr>
            <w:r>
              <w:t>0</w:t>
            </w:r>
          </w:p>
        </w:tc>
        <w:tc>
          <w:tcPr>
            <w:tcW w:w="916" w:type="dxa"/>
            <w:shd w:val="clear" w:color="auto" w:fill="FFFFFF"/>
            <w:tcMar>
              <w:left w:w="0" w:type="dxa"/>
              <w:right w:w="0" w:type="dxa"/>
            </w:tcMar>
          </w:tcPr>
          <w:p w14:paraId="2698C3DC" w14:textId="77777777" w:rsidR="007C6646" w:rsidRDefault="007C6646">
            <w:pPr>
              <w:pStyle w:val="TableCell"/>
            </w:pPr>
          </w:p>
        </w:tc>
        <w:tc>
          <w:tcPr>
            <w:tcW w:w="916" w:type="dxa"/>
            <w:shd w:val="clear" w:color="auto" w:fill="FFFFFF"/>
            <w:tcMar>
              <w:left w:w="0" w:type="dxa"/>
              <w:right w:w="0" w:type="dxa"/>
            </w:tcMar>
          </w:tcPr>
          <w:p w14:paraId="4D9EA41D" w14:textId="77777777" w:rsidR="007C6646" w:rsidRDefault="007C6646">
            <w:pPr>
              <w:pStyle w:val="TableCell"/>
            </w:pPr>
          </w:p>
        </w:tc>
        <w:tc>
          <w:tcPr>
            <w:tcW w:w="916" w:type="dxa"/>
            <w:shd w:val="clear" w:color="auto" w:fill="FFFFFF"/>
            <w:tcMar>
              <w:left w:w="0" w:type="dxa"/>
              <w:right w:w="0" w:type="dxa"/>
            </w:tcMar>
          </w:tcPr>
          <w:p w14:paraId="5A0ADA87" w14:textId="77777777" w:rsidR="007C6646" w:rsidRDefault="007C6646">
            <w:pPr>
              <w:pStyle w:val="TableCell"/>
            </w:pPr>
          </w:p>
        </w:tc>
        <w:tc>
          <w:tcPr>
            <w:tcW w:w="916" w:type="dxa"/>
            <w:shd w:val="clear" w:color="auto" w:fill="FFFFFF"/>
          </w:tcPr>
          <w:p w14:paraId="6D6E5FC1" w14:textId="77777777" w:rsidR="007C6646" w:rsidRDefault="00803090">
            <w:pPr>
              <w:pStyle w:val="TableCell"/>
            </w:pPr>
            <w:r>
              <w:t>12</w:t>
            </w:r>
          </w:p>
        </w:tc>
        <w:tc>
          <w:tcPr>
            <w:tcW w:w="849" w:type="dxa"/>
            <w:shd w:val="clear" w:color="auto" w:fill="FFFFFF"/>
          </w:tcPr>
          <w:p w14:paraId="3E5C72D6" w14:textId="77777777" w:rsidR="007C6646" w:rsidRDefault="00803090">
            <w:pPr>
              <w:pStyle w:val="TableCell"/>
            </w:pPr>
            <w:r>
              <w:t>2028</w:t>
            </w:r>
          </w:p>
        </w:tc>
      </w:tr>
      <w:tr w:rsidR="007C6646" w14:paraId="099B1F65" w14:textId="77777777">
        <w:tc>
          <w:tcPr>
            <w:tcW w:w="1242" w:type="dxa"/>
            <w:shd w:val="clear" w:color="auto" w:fill="FFFFFF"/>
          </w:tcPr>
          <w:p w14:paraId="6BF8F112" w14:textId="77777777" w:rsidR="007C6646" w:rsidRDefault="00803090">
            <w:pPr>
              <w:pStyle w:val="TableCell"/>
            </w:pPr>
            <w:r>
              <w:t>Portalkran FD8</w:t>
            </w:r>
          </w:p>
        </w:tc>
        <w:tc>
          <w:tcPr>
            <w:tcW w:w="917" w:type="dxa"/>
            <w:shd w:val="clear" w:color="auto" w:fill="FFFFFF"/>
          </w:tcPr>
          <w:p w14:paraId="48453DA5" w14:textId="77777777" w:rsidR="007C6646" w:rsidRDefault="00803090">
            <w:pPr>
              <w:pStyle w:val="TableCell"/>
            </w:pPr>
            <w:r>
              <w:t>N</w:t>
            </w:r>
          </w:p>
        </w:tc>
        <w:tc>
          <w:tcPr>
            <w:tcW w:w="916" w:type="dxa"/>
            <w:shd w:val="clear" w:color="auto" w:fill="FFFFFF"/>
            <w:tcMar>
              <w:left w:w="0" w:type="dxa"/>
              <w:right w:w="0" w:type="dxa"/>
            </w:tcMar>
          </w:tcPr>
          <w:p w14:paraId="235AB165" w14:textId="77777777" w:rsidR="007C6646" w:rsidRDefault="007C6646">
            <w:pPr>
              <w:pStyle w:val="TableCell"/>
            </w:pPr>
          </w:p>
        </w:tc>
        <w:tc>
          <w:tcPr>
            <w:tcW w:w="916" w:type="dxa"/>
            <w:shd w:val="clear" w:color="auto" w:fill="FFFFFF"/>
          </w:tcPr>
          <w:p w14:paraId="695429FC" w14:textId="77777777" w:rsidR="007C6646" w:rsidRDefault="00803090">
            <w:pPr>
              <w:pStyle w:val="TableCell"/>
            </w:pPr>
            <w:r>
              <w:t>0</w:t>
            </w:r>
          </w:p>
        </w:tc>
        <w:tc>
          <w:tcPr>
            <w:tcW w:w="916" w:type="dxa"/>
            <w:shd w:val="clear" w:color="auto" w:fill="FFFFFF"/>
            <w:tcMar>
              <w:left w:w="0" w:type="dxa"/>
              <w:right w:w="0" w:type="dxa"/>
            </w:tcMar>
          </w:tcPr>
          <w:p w14:paraId="5CDB8E86" w14:textId="77777777" w:rsidR="007C6646" w:rsidRDefault="007C6646">
            <w:pPr>
              <w:pStyle w:val="TableCell"/>
            </w:pPr>
          </w:p>
        </w:tc>
        <w:tc>
          <w:tcPr>
            <w:tcW w:w="916" w:type="dxa"/>
            <w:shd w:val="clear" w:color="auto" w:fill="FFFFFF"/>
            <w:tcMar>
              <w:left w:w="0" w:type="dxa"/>
              <w:right w:w="0" w:type="dxa"/>
            </w:tcMar>
          </w:tcPr>
          <w:p w14:paraId="6DF78CAF" w14:textId="77777777" w:rsidR="007C6646" w:rsidRDefault="007C6646">
            <w:pPr>
              <w:pStyle w:val="TableCell"/>
            </w:pPr>
          </w:p>
        </w:tc>
        <w:tc>
          <w:tcPr>
            <w:tcW w:w="916" w:type="dxa"/>
            <w:shd w:val="clear" w:color="auto" w:fill="FFFFFF"/>
            <w:tcMar>
              <w:left w:w="0" w:type="dxa"/>
              <w:right w:w="0" w:type="dxa"/>
            </w:tcMar>
          </w:tcPr>
          <w:p w14:paraId="4CDD05E4" w14:textId="77777777" w:rsidR="007C6646" w:rsidRDefault="007C6646">
            <w:pPr>
              <w:pStyle w:val="TableCell"/>
            </w:pPr>
          </w:p>
        </w:tc>
        <w:tc>
          <w:tcPr>
            <w:tcW w:w="916" w:type="dxa"/>
            <w:shd w:val="clear" w:color="auto" w:fill="FFFFFF"/>
          </w:tcPr>
          <w:p w14:paraId="5637E075" w14:textId="77777777" w:rsidR="007C6646" w:rsidRDefault="00803090">
            <w:pPr>
              <w:pStyle w:val="TableCell"/>
            </w:pPr>
            <w:r>
              <w:t>5</w:t>
            </w:r>
          </w:p>
        </w:tc>
        <w:tc>
          <w:tcPr>
            <w:tcW w:w="849" w:type="dxa"/>
            <w:shd w:val="clear" w:color="auto" w:fill="FFFFFF"/>
          </w:tcPr>
          <w:p w14:paraId="38AAC02C" w14:textId="77777777" w:rsidR="007C6646" w:rsidRDefault="00803090">
            <w:pPr>
              <w:pStyle w:val="TableCell"/>
            </w:pPr>
            <w:r>
              <w:t>2027</w:t>
            </w:r>
          </w:p>
        </w:tc>
      </w:tr>
      <w:tr w:rsidR="007C6646" w14:paraId="39134FA7" w14:textId="77777777">
        <w:tc>
          <w:tcPr>
            <w:tcW w:w="1242" w:type="dxa"/>
            <w:shd w:val="clear" w:color="auto" w:fill="FFFFFF"/>
          </w:tcPr>
          <w:p w14:paraId="1F101D24" w14:textId="77777777" w:rsidR="007C6646" w:rsidRDefault="00803090">
            <w:pPr>
              <w:pStyle w:val="TableCell"/>
            </w:pPr>
            <w:r>
              <w:t>Spårlastbilar 5 st</w:t>
            </w:r>
          </w:p>
        </w:tc>
        <w:tc>
          <w:tcPr>
            <w:tcW w:w="917" w:type="dxa"/>
            <w:shd w:val="clear" w:color="auto" w:fill="FFFFFF"/>
          </w:tcPr>
          <w:p w14:paraId="483AB170" w14:textId="77777777" w:rsidR="007C6646" w:rsidRDefault="00803090">
            <w:pPr>
              <w:pStyle w:val="TableCell"/>
            </w:pPr>
            <w:r>
              <w:t>N</w:t>
            </w:r>
          </w:p>
        </w:tc>
        <w:tc>
          <w:tcPr>
            <w:tcW w:w="916" w:type="dxa"/>
            <w:shd w:val="clear" w:color="auto" w:fill="FFFFFF"/>
            <w:tcMar>
              <w:left w:w="0" w:type="dxa"/>
              <w:right w:w="0" w:type="dxa"/>
            </w:tcMar>
          </w:tcPr>
          <w:p w14:paraId="0EB5FAD8" w14:textId="77777777" w:rsidR="007C6646" w:rsidRDefault="007C6646">
            <w:pPr>
              <w:pStyle w:val="TableCell"/>
            </w:pPr>
          </w:p>
        </w:tc>
        <w:tc>
          <w:tcPr>
            <w:tcW w:w="916" w:type="dxa"/>
            <w:shd w:val="clear" w:color="auto" w:fill="FFFFFF"/>
          </w:tcPr>
          <w:p w14:paraId="7664EC2F" w14:textId="77777777" w:rsidR="007C6646" w:rsidRDefault="00803090">
            <w:pPr>
              <w:pStyle w:val="TableCell"/>
            </w:pPr>
            <w:r>
              <w:t>0</w:t>
            </w:r>
          </w:p>
        </w:tc>
        <w:tc>
          <w:tcPr>
            <w:tcW w:w="916" w:type="dxa"/>
            <w:shd w:val="clear" w:color="auto" w:fill="FFFFFF"/>
            <w:tcMar>
              <w:left w:w="0" w:type="dxa"/>
              <w:right w:w="0" w:type="dxa"/>
            </w:tcMar>
          </w:tcPr>
          <w:p w14:paraId="18C5BE5D" w14:textId="77777777" w:rsidR="007C6646" w:rsidRDefault="007C6646">
            <w:pPr>
              <w:pStyle w:val="TableCell"/>
            </w:pPr>
          </w:p>
        </w:tc>
        <w:tc>
          <w:tcPr>
            <w:tcW w:w="916" w:type="dxa"/>
            <w:shd w:val="clear" w:color="auto" w:fill="FFFFFF"/>
            <w:tcMar>
              <w:left w:w="0" w:type="dxa"/>
              <w:right w:w="0" w:type="dxa"/>
            </w:tcMar>
          </w:tcPr>
          <w:p w14:paraId="7524AFDA" w14:textId="77777777" w:rsidR="007C6646" w:rsidRDefault="007C6646">
            <w:pPr>
              <w:pStyle w:val="TableCell"/>
            </w:pPr>
          </w:p>
        </w:tc>
        <w:tc>
          <w:tcPr>
            <w:tcW w:w="916" w:type="dxa"/>
            <w:shd w:val="clear" w:color="auto" w:fill="FFFFFF"/>
            <w:tcMar>
              <w:left w:w="0" w:type="dxa"/>
              <w:right w:w="0" w:type="dxa"/>
            </w:tcMar>
          </w:tcPr>
          <w:p w14:paraId="1B7B35A2" w14:textId="77777777" w:rsidR="007C6646" w:rsidRDefault="007C6646">
            <w:pPr>
              <w:pStyle w:val="TableCell"/>
            </w:pPr>
          </w:p>
        </w:tc>
        <w:tc>
          <w:tcPr>
            <w:tcW w:w="916" w:type="dxa"/>
            <w:shd w:val="clear" w:color="auto" w:fill="FFFFFF"/>
          </w:tcPr>
          <w:p w14:paraId="60C55001" w14:textId="77777777" w:rsidR="007C6646" w:rsidRDefault="00803090">
            <w:pPr>
              <w:pStyle w:val="TableCell"/>
            </w:pPr>
            <w:r>
              <w:t>18</w:t>
            </w:r>
          </w:p>
        </w:tc>
        <w:tc>
          <w:tcPr>
            <w:tcW w:w="849" w:type="dxa"/>
            <w:shd w:val="clear" w:color="auto" w:fill="FFFFFF"/>
          </w:tcPr>
          <w:p w14:paraId="0C9B337F" w14:textId="77777777" w:rsidR="007C6646" w:rsidRDefault="00803090">
            <w:pPr>
              <w:pStyle w:val="TableCell"/>
            </w:pPr>
            <w:r>
              <w:t>2027</w:t>
            </w:r>
          </w:p>
        </w:tc>
      </w:tr>
      <w:tr w:rsidR="007C6646" w14:paraId="71099A7F" w14:textId="77777777">
        <w:tc>
          <w:tcPr>
            <w:tcW w:w="1242" w:type="dxa"/>
            <w:shd w:val="clear" w:color="auto" w:fill="FFFFFF"/>
            <w:tcMar>
              <w:left w:w="0" w:type="dxa"/>
              <w:right w:w="0" w:type="dxa"/>
            </w:tcMar>
          </w:tcPr>
          <w:p w14:paraId="34E37C35" w14:textId="77777777" w:rsidR="007C6646" w:rsidRDefault="007C6646">
            <w:pPr>
              <w:pStyle w:val="TableCell"/>
            </w:pPr>
          </w:p>
        </w:tc>
        <w:tc>
          <w:tcPr>
            <w:tcW w:w="917" w:type="dxa"/>
            <w:shd w:val="clear" w:color="auto" w:fill="FFFFFF"/>
            <w:tcMar>
              <w:left w:w="0" w:type="dxa"/>
              <w:right w:w="0" w:type="dxa"/>
            </w:tcMar>
          </w:tcPr>
          <w:p w14:paraId="1620BC1F" w14:textId="77777777" w:rsidR="007C6646" w:rsidRDefault="007C6646">
            <w:pPr>
              <w:pStyle w:val="TableCell"/>
            </w:pPr>
          </w:p>
        </w:tc>
        <w:tc>
          <w:tcPr>
            <w:tcW w:w="916" w:type="dxa"/>
            <w:shd w:val="clear" w:color="auto" w:fill="FFFFFF"/>
            <w:tcMar>
              <w:left w:w="0" w:type="dxa"/>
              <w:right w:w="0" w:type="dxa"/>
            </w:tcMar>
          </w:tcPr>
          <w:p w14:paraId="00DDB3F4" w14:textId="77777777" w:rsidR="007C6646" w:rsidRDefault="007C6646">
            <w:pPr>
              <w:pStyle w:val="TableCell"/>
            </w:pPr>
          </w:p>
        </w:tc>
        <w:tc>
          <w:tcPr>
            <w:tcW w:w="916" w:type="dxa"/>
            <w:shd w:val="clear" w:color="auto" w:fill="FFFFFF"/>
            <w:tcMar>
              <w:left w:w="0" w:type="dxa"/>
              <w:right w:w="0" w:type="dxa"/>
            </w:tcMar>
          </w:tcPr>
          <w:p w14:paraId="544D3E14" w14:textId="77777777" w:rsidR="007C6646" w:rsidRDefault="007C6646">
            <w:pPr>
              <w:pStyle w:val="TableCell"/>
            </w:pPr>
          </w:p>
        </w:tc>
        <w:tc>
          <w:tcPr>
            <w:tcW w:w="916" w:type="dxa"/>
            <w:shd w:val="clear" w:color="auto" w:fill="FFFFFF"/>
            <w:tcMar>
              <w:left w:w="0" w:type="dxa"/>
              <w:right w:w="0" w:type="dxa"/>
            </w:tcMar>
          </w:tcPr>
          <w:p w14:paraId="32536613" w14:textId="77777777" w:rsidR="007C6646" w:rsidRDefault="007C6646">
            <w:pPr>
              <w:pStyle w:val="TableCell"/>
            </w:pPr>
          </w:p>
        </w:tc>
        <w:tc>
          <w:tcPr>
            <w:tcW w:w="916" w:type="dxa"/>
            <w:shd w:val="clear" w:color="auto" w:fill="FFFFFF"/>
            <w:tcMar>
              <w:left w:w="0" w:type="dxa"/>
              <w:right w:w="0" w:type="dxa"/>
            </w:tcMar>
          </w:tcPr>
          <w:p w14:paraId="447FBFEB" w14:textId="77777777" w:rsidR="007C6646" w:rsidRDefault="007C6646">
            <w:pPr>
              <w:pStyle w:val="TableCell"/>
            </w:pPr>
          </w:p>
        </w:tc>
        <w:tc>
          <w:tcPr>
            <w:tcW w:w="916" w:type="dxa"/>
            <w:shd w:val="clear" w:color="auto" w:fill="FFFFFF"/>
            <w:tcMar>
              <w:left w:w="0" w:type="dxa"/>
              <w:right w:w="0" w:type="dxa"/>
            </w:tcMar>
          </w:tcPr>
          <w:p w14:paraId="73F26C1D" w14:textId="77777777" w:rsidR="007C6646" w:rsidRDefault="007C6646">
            <w:pPr>
              <w:pStyle w:val="TableCell"/>
            </w:pPr>
          </w:p>
        </w:tc>
        <w:tc>
          <w:tcPr>
            <w:tcW w:w="916" w:type="dxa"/>
            <w:shd w:val="clear" w:color="auto" w:fill="FFFFFF"/>
            <w:tcMar>
              <w:left w:w="0" w:type="dxa"/>
              <w:right w:w="0" w:type="dxa"/>
            </w:tcMar>
          </w:tcPr>
          <w:p w14:paraId="362A9B42" w14:textId="77777777" w:rsidR="007C6646" w:rsidRDefault="007C6646">
            <w:pPr>
              <w:pStyle w:val="TableCell"/>
            </w:pPr>
          </w:p>
        </w:tc>
        <w:tc>
          <w:tcPr>
            <w:tcW w:w="849" w:type="dxa"/>
            <w:shd w:val="clear" w:color="auto" w:fill="FFFFFF"/>
            <w:tcMar>
              <w:left w:w="0" w:type="dxa"/>
              <w:right w:w="0" w:type="dxa"/>
            </w:tcMar>
          </w:tcPr>
          <w:p w14:paraId="1B92FD3C" w14:textId="77777777" w:rsidR="007C6646" w:rsidRDefault="007C6646">
            <w:pPr>
              <w:pStyle w:val="TableCell"/>
            </w:pPr>
          </w:p>
        </w:tc>
      </w:tr>
    </w:tbl>
    <w:p w14:paraId="1878E0B7" w14:textId="77777777" w:rsidR="007C6646" w:rsidRDefault="00803090">
      <w:pPr>
        <w:pStyle w:val="Brdtext"/>
        <w:widowControl w:val="0"/>
        <w:spacing w:before="160"/>
      </w:pPr>
      <w:r>
        <w:t>Upphandling pågår gällande montagbil, skenrensare och portalkran till FD8. På grund av långa ledtider kommer montagebil och skenrensare levereras tidigast under 2028. Tilldelning är gjord på de 5 spårlastbilarna och de beräknas levereras under 2027.</w:t>
      </w:r>
    </w:p>
    <w:p w14:paraId="70519994" w14:textId="77777777" w:rsidR="007C6646" w:rsidRDefault="00803090">
      <w:pPr>
        <w:pStyle w:val="Rubrik3"/>
      </w:pPr>
      <w:bookmarkStart w:id="18" w:name="__RefHeading___Toc531917_2378546954"/>
      <w:bookmarkEnd w:id="18"/>
      <w:r>
        <w:t>Lån och lånetak för bolag</w:t>
      </w:r>
    </w:p>
    <w:tbl>
      <w:tblPr>
        <w:tblStyle w:val="Tabellrutnt"/>
        <w:tblW w:w="8505" w:type="dxa"/>
        <w:tblLayout w:type="fixed"/>
        <w:tblLook w:val="04A0" w:firstRow="1" w:lastRow="0" w:firstColumn="1" w:lastColumn="0" w:noHBand="0" w:noVBand="1"/>
      </w:tblPr>
      <w:tblGrid>
        <w:gridCol w:w="1701"/>
        <w:gridCol w:w="1701"/>
        <w:gridCol w:w="1701"/>
        <w:gridCol w:w="1701"/>
        <w:gridCol w:w="1701"/>
      </w:tblGrid>
      <w:tr w:rsidR="007C6646" w14:paraId="7FC14BFE" w14:textId="77777777">
        <w:tc>
          <w:tcPr>
            <w:tcW w:w="1701" w:type="dxa"/>
            <w:tcBorders>
              <w:bottom w:val="single" w:sz="12" w:space="0" w:color="000000"/>
            </w:tcBorders>
            <w:shd w:val="clear" w:color="auto" w:fill="E5E5E5"/>
            <w:vAlign w:val="center"/>
          </w:tcPr>
          <w:p w14:paraId="057DBF73" w14:textId="77777777" w:rsidR="007C6646" w:rsidRDefault="00803090">
            <w:pPr>
              <w:pStyle w:val="TableCell"/>
            </w:pPr>
            <w:r>
              <w:rPr>
                <w:b/>
              </w:rPr>
              <w:t>Lån mnkr</w:t>
            </w:r>
          </w:p>
        </w:tc>
        <w:tc>
          <w:tcPr>
            <w:tcW w:w="1701" w:type="dxa"/>
            <w:tcBorders>
              <w:bottom w:val="single" w:sz="12" w:space="0" w:color="000000"/>
            </w:tcBorders>
            <w:shd w:val="clear" w:color="auto" w:fill="E5E5E5"/>
            <w:vAlign w:val="center"/>
          </w:tcPr>
          <w:p w14:paraId="44265BD8" w14:textId="77777777" w:rsidR="007C6646" w:rsidRDefault="00803090">
            <w:pPr>
              <w:pStyle w:val="TableCell"/>
            </w:pPr>
            <w:r>
              <w:rPr>
                <w:b/>
              </w:rPr>
              <w:t>Volym 31 aug 2026</w:t>
            </w:r>
          </w:p>
        </w:tc>
        <w:tc>
          <w:tcPr>
            <w:tcW w:w="1701" w:type="dxa"/>
            <w:tcBorders>
              <w:bottom w:val="single" w:sz="12" w:space="0" w:color="000000"/>
            </w:tcBorders>
            <w:shd w:val="clear" w:color="auto" w:fill="E5E5E5"/>
            <w:vAlign w:val="center"/>
          </w:tcPr>
          <w:p w14:paraId="0E9E48BC" w14:textId="77777777" w:rsidR="007C6646" w:rsidRDefault="00803090">
            <w:pPr>
              <w:pStyle w:val="TableCell"/>
            </w:pPr>
            <w:r>
              <w:rPr>
                <w:b/>
              </w:rPr>
              <w:t>Prognos 31 dec 2026</w:t>
            </w:r>
          </w:p>
        </w:tc>
        <w:tc>
          <w:tcPr>
            <w:tcW w:w="1701" w:type="dxa"/>
            <w:tcBorders>
              <w:bottom w:val="single" w:sz="12" w:space="0" w:color="000000"/>
            </w:tcBorders>
            <w:shd w:val="clear" w:color="auto" w:fill="E5E5E5"/>
            <w:vAlign w:val="center"/>
          </w:tcPr>
          <w:p w14:paraId="695910E9" w14:textId="77777777" w:rsidR="007C6646" w:rsidRDefault="00803090">
            <w:pPr>
              <w:pStyle w:val="TableCell"/>
            </w:pPr>
            <w:r>
              <w:rPr>
                <w:b/>
              </w:rPr>
              <w:t>Lånetak 2026</w:t>
            </w:r>
          </w:p>
        </w:tc>
        <w:tc>
          <w:tcPr>
            <w:tcW w:w="1701" w:type="dxa"/>
            <w:tcBorders>
              <w:bottom w:val="single" w:sz="12" w:space="0" w:color="000000"/>
            </w:tcBorders>
            <w:shd w:val="clear" w:color="auto" w:fill="E5E5E5"/>
            <w:vAlign w:val="center"/>
          </w:tcPr>
          <w:p w14:paraId="18EAB8D4" w14:textId="77777777" w:rsidR="007C6646" w:rsidRDefault="00803090">
            <w:pPr>
              <w:pStyle w:val="TableCell"/>
            </w:pPr>
            <w:r>
              <w:rPr>
                <w:b/>
              </w:rPr>
              <w:t>Volym 31 dec 2025</w:t>
            </w:r>
          </w:p>
        </w:tc>
      </w:tr>
      <w:tr w:rsidR="007C6646" w14:paraId="24F4EA06" w14:textId="77777777">
        <w:tc>
          <w:tcPr>
            <w:tcW w:w="1701" w:type="dxa"/>
            <w:tcBorders>
              <w:top w:val="single" w:sz="12" w:space="0" w:color="000000"/>
            </w:tcBorders>
            <w:shd w:val="clear" w:color="auto" w:fill="E5E5E5"/>
            <w:vAlign w:val="center"/>
          </w:tcPr>
          <w:p w14:paraId="358D4B35" w14:textId="77777777" w:rsidR="007C6646" w:rsidRDefault="00803090">
            <w:pPr>
              <w:pStyle w:val="TableCell"/>
            </w:pPr>
            <w:r>
              <w:rPr>
                <w:b/>
              </w:rPr>
              <w:t>Summa</w:t>
            </w:r>
          </w:p>
        </w:tc>
        <w:tc>
          <w:tcPr>
            <w:tcW w:w="1701" w:type="dxa"/>
            <w:tcBorders>
              <w:top w:val="single" w:sz="12" w:space="0" w:color="000000"/>
            </w:tcBorders>
            <w:shd w:val="clear" w:color="auto" w:fill="FFFFFF"/>
            <w:vAlign w:val="center"/>
          </w:tcPr>
          <w:p w14:paraId="088AF484" w14:textId="77777777" w:rsidR="007C6646" w:rsidRDefault="00803090">
            <w:pPr>
              <w:pStyle w:val="TableCell"/>
              <w:jc w:val="right"/>
            </w:pPr>
            <w:r>
              <w:t>32</w:t>
            </w:r>
          </w:p>
        </w:tc>
        <w:tc>
          <w:tcPr>
            <w:tcW w:w="1701" w:type="dxa"/>
            <w:tcBorders>
              <w:top w:val="single" w:sz="12" w:space="0" w:color="000000"/>
            </w:tcBorders>
            <w:shd w:val="clear" w:color="auto" w:fill="FFFFFF"/>
            <w:vAlign w:val="center"/>
          </w:tcPr>
          <w:p w14:paraId="55D331A3" w14:textId="77777777" w:rsidR="007C6646" w:rsidRDefault="00803090">
            <w:pPr>
              <w:pStyle w:val="TableCell"/>
              <w:jc w:val="right"/>
            </w:pPr>
            <w:r>
              <w:t>60</w:t>
            </w:r>
          </w:p>
        </w:tc>
        <w:tc>
          <w:tcPr>
            <w:tcW w:w="1701" w:type="dxa"/>
            <w:tcBorders>
              <w:top w:val="single" w:sz="12" w:space="0" w:color="000000"/>
            </w:tcBorders>
            <w:shd w:val="clear" w:color="auto" w:fill="FFFFFF"/>
            <w:vAlign w:val="center"/>
          </w:tcPr>
          <w:p w14:paraId="22241135" w14:textId="77777777" w:rsidR="007C6646" w:rsidRDefault="00803090">
            <w:pPr>
              <w:pStyle w:val="TableCell"/>
              <w:jc w:val="right"/>
            </w:pPr>
            <w:r>
              <w:t>300</w:t>
            </w:r>
          </w:p>
        </w:tc>
        <w:tc>
          <w:tcPr>
            <w:tcW w:w="1701" w:type="dxa"/>
            <w:tcBorders>
              <w:top w:val="single" w:sz="12" w:space="0" w:color="000000"/>
            </w:tcBorders>
            <w:shd w:val="clear" w:color="auto" w:fill="FFFFFF"/>
            <w:vAlign w:val="center"/>
          </w:tcPr>
          <w:p w14:paraId="5CB4F3AC" w14:textId="77777777" w:rsidR="007C6646" w:rsidRDefault="00803090">
            <w:pPr>
              <w:pStyle w:val="TableCell"/>
              <w:jc w:val="right"/>
            </w:pPr>
            <w:r>
              <w:t>11</w:t>
            </w:r>
          </w:p>
        </w:tc>
      </w:tr>
    </w:tbl>
    <w:p w14:paraId="62C2A82B" w14:textId="77777777" w:rsidR="007C6646" w:rsidRDefault="00803090">
      <w:pPr>
        <w:pStyle w:val="Brdtext"/>
        <w:widowControl w:val="0"/>
        <w:spacing w:before="160"/>
      </w:pPr>
      <w:r>
        <w:t>Bolaget har inga lån utan en internlimit hos Göteborgs Stad (Nordea) om 300 mnkr.</w:t>
      </w:r>
    </w:p>
    <w:p w14:paraId="60BA581B" w14:textId="77777777" w:rsidR="007C6646" w:rsidRDefault="00803090">
      <w:pPr>
        <w:pStyle w:val="Brdtext"/>
        <w:widowControl w:val="0"/>
      </w:pPr>
      <w:r>
        <w:t xml:space="preserve">I utfallet har likviditeten försämrats med 20 mnkr sedan årsskiftet, vilket främst beror på att föregående års överskott om totalt 40 mnkr i Trafikavtalet och Drifts- och underhållsavtalet har </w:t>
      </w:r>
      <w:r>
        <w:lastRenderedPageBreak/>
        <w:t>reglerats i början av året.</w:t>
      </w:r>
    </w:p>
    <w:p w14:paraId="67D2DF85" w14:textId="77777777" w:rsidR="007C6646" w:rsidRDefault="00803090">
      <w:pPr>
        <w:pStyle w:val="Brdtext"/>
        <w:widowControl w:val="0"/>
      </w:pPr>
      <w:r>
        <w:t>På grund av höstens investeringar förväntas en likviditetsförsämring fram till årsskiftet.</w:t>
      </w:r>
    </w:p>
    <w:p w14:paraId="1FD5D7BF" w14:textId="77777777" w:rsidR="007C6646" w:rsidRDefault="00803090">
      <w:pPr>
        <w:pStyle w:val="Rubrik1"/>
      </w:pPr>
      <w:bookmarkStart w:id="19" w:name="__RefHeading___Toc531919_2378546954"/>
      <w:bookmarkEnd w:id="19"/>
      <w:r>
        <w:t>Övrig uppföljning</w:t>
      </w:r>
    </w:p>
    <w:p w14:paraId="69C27979" w14:textId="77777777" w:rsidR="007C6646" w:rsidRDefault="00803090">
      <w:pPr>
        <w:pStyle w:val="Rubrik2"/>
      </w:pPr>
      <w:bookmarkStart w:id="20" w:name="__RefHeading___Toc531921_2378546954"/>
      <w:bookmarkEnd w:id="20"/>
      <w:r>
        <w:t>Effektivisering genom minskad administration och digitalisering</w:t>
      </w:r>
    </w:p>
    <w:p w14:paraId="64BB14E9" w14:textId="77777777" w:rsidR="007C6646" w:rsidRDefault="00803090">
      <w:pPr>
        <w:pStyle w:val="Brdtext"/>
        <w:widowControl w:val="0"/>
      </w:pPr>
      <w:r>
        <w:t>Göteborgs Spårvägar (GS) har i sina bolagsmål för 2026 ett mål som innebär fokus på effektivitet - Ständigt förbättrad effektivitet.</w:t>
      </w:r>
    </w:p>
    <w:p w14:paraId="781E1571" w14:textId="77777777" w:rsidR="007C6646" w:rsidRDefault="00803090">
      <w:pPr>
        <w:pStyle w:val="Brdtext"/>
        <w:widowControl w:val="0"/>
      </w:pPr>
      <w:r>
        <w:t>Målet beskrivs såhär: Genom effektiva arbetssätt och rätt nyttjande av resurser uppnås förbättrad effektivitet.</w:t>
      </w:r>
    </w:p>
    <w:p w14:paraId="35299859" w14:textId="77777777" w:rsidR="007C6646" w:rsidRDefault="00803090">
      <w:pPr>
        <w:pStyle w:val="Brdtext"/>
        <w:widowControl w:val="0"/>
      </w:pPr>
      <w:r>
        <w:t>Förbättrad effektivitet innebär att vi ”får mer för pengarna”. För att förbättra våra arbetssätt och därmed skapa förutsättningar för förbättrad effektivitet behöver vi arbeta processorienterat och med ständiga förbättringar. Detta görs genom god förmåga att mäta utfall, analysera och vidta åtgärder.</w:t>
      </w:r>
    </w:p>
    <w:p w14:paraId="17C65165" w14:textId="77777777" w:rsidR="007C6646" w:rsidRDefault="00803090">
      <w:pPr>
        <w:pStyle w:val="Brdtext"/>
        <w:widowControl w:val="0"/>
      </w:pPr>
      <w:r>
        <w:t>För att mäta utfallet kopplat till målet har GS satt upp fem indikatorer som fångar olika delar av bolagets verksamhet. En av indikatorerna pekar på att GS ska ha en effektiv organisation. För att mäta effektiviteten relaterar vi kostnaderna för våra centrala stödfunktioner, inklusive ledning, i förhållande till våra totala kostnader. Målet är att stödkostnaderna ska utvecklas i takt med verksamhetskostnaderna och på sikt minska.</w:t>
      </w:r>
    </w:p>
    <w:p w14:paraId="2E2D58F9" w14:textId="77777777" w:rsidR="007C6646" w:rsidRDefault="00803090">
      <w:pPr>
        <w:pStyle w:val="Brdtext"/>
        <w:widowControl w:val="0"/>
      </w:pPr>
      <w:r>
        <w:t>Under 2025 antog GS en digitaliseringspolicy som implementeras under 2026. Strategin förser bolaget med riktning och skapar goda förutsättningar för att effektivisera och strukturera arbetet med digitalisering och IT.</w:t>
      </w:r>
    </w:p>
    <w:p w14:paraId="1CBB14A9" w14:textId="77777777" w:rsidR="007C6646" w:rsidRDefault="00803090">
      <w:pPr>
        <w:pStyle w:val="Brdtext"/>
        <w:widowControl w:val="0"/>
      </w:pPr>
      <w:r>
        <w:t>Vilka reella besparingar ovan kommer att leda till är i dagsläget svårt att kvantifiera och kommer först att kunna utvärderas i samband med årsrapportering för verksamhetsåret 2026. GS ambition är att fortsatt ha stort fokus på att arbeta med effektivare arbetssätt och nyttjande av resurser i samtliga verksamheter.</w:t>
      </w:r>
    </w:p>
    <w:tbl>
      <w:tblPr>
        <w:tblStyle w:val="Tabellrutnt"/>
        <w:tblW w:w="8505" w:type="dxa"/>
        <w:tblLayout w:type="fixed"/>
        <w:tblLook w:val="04A0" w:firstRow="1" w:lastRow="0" w:firstColumn="1" w:lastColumn="0" w:noHBand="0" w:noVBand="1"/>
      </w:tblPr>
      <w:tblGrid>
        <w:gridCol w:w="2835"/>
        <w:gridCol w:w="2835"/>
        <w:gridCol w:w="2835"/>
      </w:tblGrid>
      <w:tr w:rsidR="007C6646" w14:paraId="390EC597" w14:textId="77777777">
        <w:tc>
          <w:tcPr>
            <w:tcW w:w="2835" w:type="dxa"/>
            <w:tcBorders>
              <w:bottom w:val="single" w:sz="12" w:space="0" w:color="000000"/>
            </w:tcBorders>
            <w:shd w:val="clear" w:color="auto" w:fill="E5E5E5"/>
            <w:vAlign w:val="center"/>
          </w:tcPr>
          <w:p w14:paraId="501466D1" w14:textId="77777777" w:rsidR="007C6646" w:rsidRDefault="00803090">
            <w:pPr>
              <w:pStyle w:val="TableCell"/>
            </w:pPr>
            <w:r>
              <w:rPr>
                <w:b/>
              </w:rPr>
              <w:t>Genomförda åtgärder</w:t>
            </w:r>
          </w:p>
        </w:tc>
        <w:tc>
          <w:tcPr>
            <w:tcW w:w="2835" w:type="dxa"/>
            <w:tcBorders>
              <w:bottom w:val="single" w:sz="12" w:space="0" w:color="000000"/>
            </w:tcBorders>
            <w:shd w:val="clear" w:color="auto" w:fill="E5E5E5"/>
            <w:vAlign w:val="center"/>
          </w:tcPr>
          <w:p w14:paraId="39B94E72" w14:textId="77777777" w:rsidR="007C6646" w:rsidRDefault="00803090">
            <w:pPr>
              <w:pStyle w:val="TableCell"/>
            </w:pPr>
            <w:r>
              <w:rPr>
                <w:b/>
              </w:rPr>
              <w:t>Effekt/resultat (till exempel sparad tid eller kvalitetsökning)</w:t>
            </w:r>
          </w:p>
        </w:tc>
        <w:tc>
          <w:tcPr>
            <w:tcW w:w="2835" w:type="dxa"/>
            <w:tcBorders>
              <w:bottom w:val="single" w:sz="12" w:space="0" w:color="000000"/>
            </w:tcBorders>
            <w:shd w:val="clear" w:color="auto" w:fill="E5E5E5"/>
            <w:vAlign w:val="center"/>
          </w:tcPr>
          <w:p w14:paraId="1503422F" w14:textId="77777777" w:rsidR="007C6646" w:rsidRDefault="00803090">
            <w:pPr>
              <w:pStyle w:val="TableCell"/>
            </w:pPr>
            <w:r>
              <w:rPr>
                <w:b/>
              </w:rPr>
              <w:t>Minskad kostnad helår (tkr)</w:t>
            </w:r>
          </w:p>
        </w:tc>
      </w:tr>
      <w:tr w:rsidR="007C6646" w14:paraId="330C1704" w14:textId="77777777">
        <w:tc>
          <w:tcPr>
            <w:tcW w:w="2835" w:type="dxa"/>
            <w:tcBorders>
              <w:top w:val="single" w:sz="12" w:space="0" w:color="000000"/>
            </w:tcBorders>
            <w:shd w:val="clear" w:color="auto" w:fill="FFFFFF"/>
          </w:tcPr>
          <w:p w14:paraId="06BEF465" w14:textId="77777777" w:rsidR="007C6646" w:rsidRDefault="00803090">
            <w:pPr>
              <w:pStyle w:val="TableCell"/>
            </w:pPr>
            <w:r>
              <w:t>Minskat antal avdelningar samt sett över OH</w:t>
            </w:r>
          </w:p>
        </w:tc>
        <w:tc>
          <w:tcPr>
            <w:tcW w:w="2835" w:type="dxa"/>
            <w:tcBorders>
              <w:top w:val="single" w:sz="12" w:space="0" w:color="000000"/>
            </w:tcBorders>
            <w:shd w:val="clear" w:color="auto" w:fill="FFFFFF"/>
          </w:tcPr>
          <w:p w14:paraId="66B2858E" w14:textId="77777777" w:rsidR="007C6646" w:rsidRDefault="00803090">
            <w:pPr>
              <w:pStyle w:val="TableCell"/>
            </w:pPr>
            <w:r>
              <w:t>Effektivisering av overhead, effekt uppnådd 2025</w:t>
            </w:r>
          </w:p>
        </w:tc>
        <w:tc>
          <w:tcPr>
            <w:tcW w:w="2835" w:type="dxa"/>
            <w:tcBorders>
              <w:top w:val="single" w:sz="12" w:space="0" w:color="000000"/>
            </w:tcBorders>
            <w:shd w:val="clear" w:color="auto" w:fill="FFFFFF"/>
          </w:tcPr>
          <w:p w14:paraId="69BA81A2" w14:textId="77777777" w:rsidR="007C6646" w:rsidRDefault="00803090">
            <w:pPr>
              <w:pStyle w:val="TableCell"/>
            </w:pPr>
            <w:r>
              <w:t>Minskning kostnad 15 000-20 000</w:t>
            </w:r>
          </w:p>
        </w:tc>
      </w:tr>
      <w:tr w:rsidR="007C6646" w14:paraId="072FDDCC" w14:textId="77777777">
        <w:tc>
          <w:tcPr>
            <w:tcW w:w="2835" w:type="dxa"/>
            <w:shd w:val="clear" w:color="auto" w:fill="FFFFFF"/>
          </w:tcPr>
          <w:p w14:paraId="71DBD542" w14:textId="77777777" w:rsidR="007C6646" w:rsidRDefault="00803090">
            <w:pPr>
              <w:pStyle w:val="TableCell"/>
            </w:pPr>
            <w:r>
              <w:t>Genomfört 5 % produktionsökning med bibehållen kostnadsmassa</w:t>
            </w:r>
          </w:p>
        </w:tc>
        <w:tc>
          <w:tcPr>
            <w:tcW w:w="2835" w:type="dxa"/>
            <w:shd w:val="clear" w:color="auto" w:fill="FFFFFF"/>
          </w:tcPr>
          <w:p w14:paraId="199138E5" w14:textId="77777777" w:rsidR="007C6646" w:rsidRDefault="00803090">
            <w:pPr>
              <w:pStyle w:val="TableCell"/>
            </w:pPr>
            <w:r>
              <w:t>Effektivisering av personalresurser</w:t>
            </w:r>
          </w:p>
        </w:tc>
        <w:tc>
          <w:tcPr>
            <w:tcW w:w="2835" w:type="dxa"/>
            <w:shd w:val="clear" w:color="auto" w:fill="FFFFFF"/>
          </w:tcPr>
          <w:p w14:paraId="73405CAA" w14:textId="77777777" w:rsidR="007C6646" w:rsidRDefault="00803090">
            <w:pPr>
              <w:pStyle w:val="TableCell"/>
            </w:pPr>
            <w:r>
              <w:t>Minskning kostnad 35 000</w:t>
            </w:r>
          </w:p>
        </w:tc>
      </w:tr>
      <w:tr w:rsidR="007C6646" w14:paraId="41D1F3B8" w14:textId="77777777">
        <w:tc>
          <w:tcPr>
            <w:tcW w:w="2835" w:type="dxa"/>
            <w:shd w:val="clear" w:color="auto" w:fill="FFFFFF"/>
            <w:tcMar>
              <w:left w:w="0" w:type="dxa"/>
              <w:right w:w="0" w:type="dxa"/>
            </w:tcMar>
          </w:tcPr>
          <w:p w14:paraId="525C8E49" w14:textId="77777777" w:rsidR="007C6646" w:rsidRDefault="007C6646">
            <w:pPr>
              <w:pStyle w:val="TableCell"/>
            </w:pPr>
          </w:p>
        </w:tc>
        <w:tc>
          <w:tcPr>
            <w:tcW w:w="2835" w:type="dxa"/>
            <w:shd w:val="clear" w:color="auto" w:fill="FFFFFF"/>
            <w:tcMar>
              <w:left w:w="0" w:type="dxa"/>
              <w:right w:w="0" w:type="dxa"/>
            </w:tcMar>
          </w:tcPr>
          <w:p w14:paraId="43CB62AE" w14:textId="77777777" w:rsidR="007C6646" w:rsidRDefault="007C6646">
            <w:pPr>
              <w:pStyle w:val="TableCell"/>
            </w:pPr>
          </w:p>
        </w:tc>
        <w:tc>
          <w:tcPr>
            <w:tcW w:w="2835" w:type="dxa"/>
            <w:shd w:val="clear" w:color="auto" w:fill="FFFFFF"/>
            <w:tcMar>
              <w:left w:w="0" w:type="dxa"/>
              <w:right w:w="0" w:type="dxa"/>
            </w:tcMar>
          </w:tcPr>
          <w:p w14:paraId="6C959715" w14:textId="77777777" w:rsidR="007C6646" w:rsidRDefault="007C6646">
            <w:pPr>
              <w:pStyle w:val="TableCell"/>
            </w:pPr>
          </w:p>
        </w:tc>
      </w:tr>
      <w:tr w:rsidR="007C6646" w14:paraId="50497618" w14:textId="77777777">
        <w:tc>
          <w:tcPr>
            <w:tcW w:w="2835" w:type="dxa"/>
            <w:shd w:val="clear" w:color="auto" w:fill="E5E5E5"/>
          </w:tcPr>
          <w:p w14:paraId="2E7FB3AF" w14:textId="77777777" w:rsidR="007C6646" w:rsidRDefault="00803090">
            <w:pPr>
              <w:pStyle w:val="TableCell"/>
            </w:pPr>
            <w:r>
              <w:rPr>
                <w:b/>
              </w:rPr>
              <w:t>Pågående/planerade åtgärder</w:t>
            </w:r>
          </w:p>
        </w:tc>
        <w:tc>
          <w:tcPr>
            <w:tcW w:w="2835" w:type="dxa"/>
            <w:shd w:val="clear" w:color="auto" w:fill="E5E5E5"/>
          </w:tcPr>
          <w:p w14:paraId="741D123E" w14:textId="77777777" w:rsidR="007C6646" w:rsidRDefault="00803090">
            <w:pPr>
              <w:pStyle w:val="TableCell"/>
            </w:pPr>
            <w:r>
              <w:rPr>
                <w:b/>
              </w:rPr>
              <w:t>Förväntad effekt</w:t>
            </w:r>
          </w:p>
        </w:tc>
        <w:tc>
          <w:tcPr>
            <w:tcW w:w="2835" w:type="dxa"/>
            <w:shd w:val="clear" w:color="auto" w:fill="E5E5E5"/>
          </w:tcPr>
          <w:p w14:paraId="1A51D447" w14:textId="77777777" w:rsidR="007C6646" w:rsidRDefault="00803090">
            <w:pPr>
              <w:pStyle w:val="TableCell"/>
            </w:pPr>
            <w:r>
              <w:rPr>
                <w:b/>
              </w:rPr>
              <w:t>Förväntad minskad kostnad helår (tkr)</w:t>
            </w:r>
          </w:p>
        </w:tc>
      </w:tr>
      <w:tr w:rsidR="007C6646" w14:paraId="77FDC321" w14:textId="77777777">
        <w:tc>
          <w:tcPr>
            <w:tcW w:w="2835" w:type="dxa"/>
            <w:shd w:val="clear" w:color="auto" w:fill="FFFFFF"/>
          </w:tcPr>
          <w:p w14:paraId="2D444971" w14:textId="77777777" w:rsidR="007C6646" w:rsidRDefault="00803090">
            <w:pPr>
              <w:pStyle w:val="TableCell"/>
            </w:pPr>
            <w:r>
              <w:t>Minskat stöd för rekrytering, utbildning och HR</w:t>
            </w:r>
          </w:p>
        </w:tc>
        <w:tc>
          <w:tcPr>
            <w:tcW w:w="2835" w:type="dxa"/>
            <w:shd w:val="clear" w:color="auto" w:fill="FFFFFF"/>
          </w:tcPr>
          <w:p w14:paraId="2FC23BE9" w14:textId="77777777" w:rsidR="007C6646" w:rsidRDefault="00803090">
            <w:pPr>
              <w:pStyle w:val="TableCell"/>
            </w:pPr>
            <w:r>
              <w:t>Effektivisering av overhead</w:t>
            </w:r>
          </w:p>
        </w:tc>
        <w:tc>
          <w:tcPr>
            <w:tcW w:w="2835" w:type="dxa"/>
            <w:shd w:val="clear" w:color="auto" w:fill="FFFFFF"/>
          </w:tcPr>
          <w:p w14:paraId="4981148A" w14:textId="77777777" w:rsidR="007C6646" w:rsidRDefault="00803090">
            <w:pPr>
              <w:pStyle w:val="TableCell"/>
            </w:pPr>
            <w:r>
              <w:t>4 000</w:t>
            </w:r>
          </w:p>
        </w:tc>
      </w:tr>
      <w:tr w:rsidR="007C6646" w14:paraId="7915BE70" w14:textId="77777777">
        <w:tc>
          <w:tcPr>
            <w:tcW w:w="2835" w:type="dxa"/>
            <w:shd w:val="clear" w:color="auto" w:fill="FFFFFF"/>
          </w:tcPr>
          <w:p w14:paraId="5D33B063" w14:textId="77777777" w:rsidR="007C6646" w:rsidRDefault="00803090">
            <w:pPr>
              <w:pStyle w:val="TableCell"/>
            </w:pPr>
            <w:r>
              <w:t>Utvecklingsplan fordonsunderhåll, OH och resursplanering</w:t>
            </w:r>
          </w:p>
        </w:tc>
        <w:tc>
          <w:tcPr>
            <w:tcW w:w="2835" w:type="dxa"/>
            <w:shd w:val="clear" w:color="auto" w:fill="FFFFFF"/>
          </w:tcPr>
          <w:p w14:paraId="2302B948" w14:textId="77777777" w:rsidR="007C6646" w:rsidRDefault="00803090">
            <w:pPr>
              <w:pStyle w:val="TableCell"/>
            </w:pPr>
            <w:r>
              <w:t>Störst effekt på fordonsunderhåll, bedömning av värde tas fram under 2026</w:t>
            </w:r>
          </w:p>
        </w:tc>
        <w:tc>
          <w:tcPr>
            <w:tcW w:w="2835" w:type="dxa"/>
            <w:shd w:val="clear" w:color="auto" w:fill="FFFFFF"/>
          </w:tcPr>
          <w:p w14:paraId="3A8AC78A" w14:textId="77777777" w:rsidR="007C6646" w:rsidRDefault="00803090">
            <w:pPr>
              <w:pStyle w:val="TableCell"/>
            </w:pPr>
            <w:r>
              <w:t>Under arbete</w:t>
            </w:r>
          </w:p>
        </w:tc>
      </w:tr>
      <w:tr w:rsidR="007C6646" w14:paraId="5E8137E0" w14:textId="77777777">
        <w:tc>
          <w:tcPr>
            <w:tcW w:w="2835" w:type="dxa"/>
            <w:shd w:val="clear" w:color="auto" w:fill="FFFFFF"/>
          </w:tcPr>
          <w:p w14:paraId="5237CF90" w14:textId="77777777" w:rsidR="007C6646" w:rsidRDefault="00803090">
            <w:pPr>
              <w:pStyle w:val="TableCell"/>
            </w:pPr>
            <w:r>
              <w:t>Energieffektivisering</w:t>
            </w:r>
          </w:p>
        </w:tc>
        <w:tc>
          <w:tcPr>
            <w:tcW w:w="2835" w:type="dxa"/>
            <w:shd w:val="clear" w:color="auto" w:fill="FFFFFF"/>
          </w:tcPr>
          <w:p w14:paraId="4222B156" w14:textId="77777777" w:rsidR="007C6646" w:rsidRDefault="00803090">
            <w:pPr>
              <w:pStyle w:val="TableCell"/>
            </w:pPr>
            <w:r>
              <w:t>Minskad elförbrukning med 15 % på lång sikt</w:t>
            </w:r>
          </w:p>
        </w:tc>
        <w:tc>
          <w:tcPr>
            <w:tcW w:w="2835" w:type="dxa"/>
            <w:shd w:val="clear" w:color="auto" w:fill="FFFFFF"/>
          </w:tcPr>
          <w:p w14:paraId="47FA0AE8" w14:textId="77777777" w:rsidR="007C6646" w:rsidRDefault="00803090">
            <w:pPr>
              <w:pStyle w:val="TableCell"/>
            </w:pPr>
            <w:r>
              <w:t>2 000 under 2026, successivt högre belopp under de kommande två åren</w:t>
            </w:r>
          </w:p>
        </w:tc>
      </w:tr>
    </w:tbl>
    <w:p w14:paraId="1E498529" w14:textId="77777777" w:rsidR="007C6646" w:rsidRDefault="00803090">
      <w:pPr>
        <w:pStyle w:val="Rubrik2"/>
      </w:pPr>
      <w:bookmarkStart w:id="21" w:name="__RefHeading___Toc531923_2378546954"/>
      <w:bookmarkEnd w:id="21"/>
      <w:r>
        <w:lastRenderedPageBreak/>
        <w:t>Uppföljning systematiskt miljöarbete</w:t>
      </w:r>
    </w:p>
    <w:p w14:paraId="0586483F" w14:textId="77777777" w:rsidR="007C6646" w:rsidRDefault="00803090">
      <w:pPr>
        <w:pStyle w:val="NormalTitle"/>
      </w:pPr>
      <w:r>
        <w:t>Bedömer nämnden/styrelsen att ni har ett implementerat miljöledningssystem?</w:t>
      </w:r>
    </w:p>
    <w:p w14:paraId="0B8E3DE8" w14:textId="77777777" w:rsidR="007C6646" w:rsidRDefault="00803090">
      <w:pPr>
        <w:pStyle w:val="Brdtext"/>
        <w:widowControl w:val="0"/>
      </w:pPr>
      <w:r>
        <w:t>Ja.</w:t>
      </w:r>
    </w:p>
    <w:p w14:paraId="6AE9966A" w14:textId="77777777" w:rsidR="007C6646" w:rsidRDefault="00803090">
      <w:pPr>
        <w:pStyle w:val="Brdtext"/>
        <w:widowControl w:val="0"/>
      </w:pPr>
      <w:r>
        <w:t>GS har implementerat ett ledningssystem för ekologisk, social och ekonomisk hållbarhet. Inom ramen för arbetet med att implementera ledningssystemet har en handlingsplan för miljöarbete tagits fram där risk- och avvikelseanalys, åtgärder och uppföljning genomförs systematiskt.</w:t>
      </w:r>
    </w:p>
    <w:p w14:paraId="1E3C55FF" w14:textId="77777777" w:rsidR="007C6646" w:rsidRDefault="00803090">
      <w:pPr>
        <w:pStyle w:val="Rubrik1"/>
      </w:pPr>
      <w:bookmarkStart w:id="22" w:name="__RefHeading___Toc531925_2378546954"/>
      <w:bookmarkEnd w:id="22"/>
      <w:r>
        <w:t>Uppföljning till Göteborgs Stadshus AB</w:t>
      </w:r>
    </w:p>
    <w:p w14:paraId="0BBBEA49" w14:textId="77777777" w:rsidR="007C6646" w:rsidRDefault="00803090">
      <w:pPr>
        <w:pStyle w:val="Rubrik2"/>
      </w:pPr>
      <w:bookmarkStart w:id="23" w:name="__RefHeading___Toc531927_2378546954"/>
      <w:bookmarkEnd w:id="23"/>
      <w:r>
        <w:t>Uppföljning av kassaflöde och lån</w:t>
      </w:r>
    </w:p>
    <w:tbl>
      <w:tblPr>
        <w:tblStyle w:val="Tabellrutnt"/>
        <w:tblW w:w="8505" w:type="dxa"/>
        <w:tblLayout w:type="fixed"/>
        <w:tblLook w:val="04A0" w:firstRow="1" w:lastRow="0" w:firstColumn="1" w:lastColumn="0" w:noHBand="0" w:noVBand="1"/>
      </w:tblPr>
      <w:tblGrid>
        <w:gridCol w:w="2127"/>
        <w:gridCol w:w="2126"/>
        <w:gridCol w:w="2126"/>
        <w:gridCol w:w="2126"/>
      </w:tblGrid>
      <w:tr w:rsidR="007C6646" w14:paraId="344303EF" w14:textId="77777777">
        <w:tc>
          <w:tcPr>
            <w:tcW w:w="2126" w:type="dxa"/>
            <w:tcBorders>
              <w:bottom w:val="single" w:sz="12" w:space="0" w:color="000000"/>
            </w:tcBorders>
            <w:shd w:val="clear" w:color="auto" w:fill="E5E5E5"/>
            <w:vAlign w:val="center"/>
          </w:tcPr>
          <w:p w14:paraId="4317B368" w14:textId="77777777" w:rsidR="007C6646" w:rsidRDefault="00803090">
            <w:pPr>
              <w:pStyle w:val="TableCell"/>
            </w:pPr>
            <w:r>
              <w:rPr>
                <w:b/>
              </w:rPr>
              <w:t>Lån i mnkr</w:t>
            </w:r>
          </w:p>
        </w:tc>
        <w:tc>
          <w:tcPr>
            <w:tcW w:w="2126" w:type="dxa"/>
            <w:tcBorders>
              <w:bottom w:val="single" w:sz="12" w:space="0" w:color="000000"/>
            </w:tcBorders>
            <w:shd w:val="clear" w:color="auto" w:fill="E5E5E5"/>
            <w:vAlign w:val="center"/>
          </w:tcPr>
          <w:p w14:paraId="7F4A8228" w14:textId="77777777" w:rsidR="007C6646" w:rsidRDefault="00803090">
            <w:pPr>
              <w:pStyle w:val="TableCell"/>
              <w:jc w:val="right"/>
            </w:pPr>
            <w:r>
              <w:rPr>
                <w:b/>
              </w:rPr>
              <w:t>Utfall perioden</w:t>
            </w:r>
          </w:p>
        </w:tc>
        <w:tc>
          <w:tcPr>
            <w:tcW w:w="2126" w:type="dxa"/>
            <w:tcBorders>
              <w:bottom w:val="single" w:sz="12" w:space="0" w:color="000000"/>
            </w:tcBorders>
            <w:shd w:val="clear" w:color="auto" w:fill="E5E5E5"/>
            <w:vAlign w:val="center"/>
          </w:tcPr>
          <w:p w14:paraId="68702F84" w14:textId="77777777" w:rsidR="007C6646" w:rsidRDefault="00803090">
            <w:pPr>
              <w:pStyle w:val="TableCell"/>
              <w:jc w:val="right"/>
            </w:pPr>
            <w:r>
              <w:rPr>
                <w:b/>
              </w:rPr>
              <w:t>Prognos helår 2026</w:t>
            </w:r>
          </w:p>
        </w:tc>
        <w:tc>
          <w:tcPr>
            <w:tcW w:w="2126" w:type="dxa"/>
            <w:tcBorders>
              <w:bottom w:val="single" w:sz="12" w:space="0" w:color="000000"/>
            </w:tcBorders>
            <w:shd w:val="clear" w:color="auto" w:fill="E5E5E5"/>
            <w:vAlign w:val="center"/>
          </w:tcPr>
          <w:p w14:paraId="32DBC5E0" w14:textId="77777777" w:rsidR="007C6646" w:rsidRDefault="00803090">
            <w:pPr>
              <w:pStyle w:val="TableCell"/>
              <w:jc w:val="right"/>
            </w:pPr>
            <w:r>
              <w:rPr>
                <w:b/>
              </w:rPr>
              <w:t>Utfall 31 dec 2025</w:t>
            </w:r>
          </w:p>
        </w:tc>
      </w:tr>
      <w:tr w:rsidR="007C6646" w14:paraId="7621A33B" w14:textId="77777777">
        <w:tc>
          <w:tcPr>
            <w:tcW w:w="2126" w:type="dxa"/>
            <w:tcBorders>
              <w:top w:val="single" w:sz="12" w:space="0" w:color="000000"/>
            </w:tcBorders>
            <w:shd w:val="clear" w:color="auto" w:fill="FFFFFF"/>
            <w:vAlign w:val="center"/>
          </w:tcPr>
          <w:p w14:paraId="09FAAE56" w14:textId="77777777" w:rsidR="007C6646" w:rsidRDefault="00803090">
            <w:pPr>
              <w:pStyle w:val="TableCell"/>
            </w:pPr>
            <w:r>
              <w:t>Summa</w:t>
            </w:r>
          </w:p>
        </w:tc>
        <w:tc>
          <w:tcPr>
            <w:tcW w:w="2126" w:type="dxa"/>
            <w:tcBorders>
              <w:top w:val="single" w:sz="12" w:space="0" w:color="000000"/>
            </w:tcBorders>
            <w:shd w:val="clear" w:color="auto" w:fill="FFFFFF"/>
            <w:vAlign w:val="center"/>
          </w:tcPr>
          <w:p w14:paraId="70FEC9CB" w14:textId="77777777" w:rsidR="007C6646" w:rsidRDefault="00803090">
            <w:pPr>
              <w:pStyle w:val="TableCell"/>
              <w:jc w:val="right"/>
            </w:pPr>
            <w:r>
              <w:t>32</w:t>
            </w:r>
          </w:p>
        </w:tc>
        <w:tc>
          <w:tcPr>
            <w:tcW w:w="2126" w:type="dxa"/>
            <w:tcBorders>
              <w:top w:val="single" w:sz="12" w:space="0" w:color="000000"/>
            </w:tcBorders>
            <w:shd w:val="clear" w:color="auto" w:fill="FFFFFF"/>
            <w:vAlign w:val="center"/>
          </w:tcPr>
          <w:p w14:paraId="7990658E" w14:textId="77777777" w:rsidR="007C6646" w:rsidRDefault="00803090">
            <w:pPr>
              <w:pStyle w:val="TableCell"/>
              <w:jc w:val="right"/>
            </w:pPr>
            <w:r>
              <w:t>60</w:t>
            </w:r>
          </w:p>
        </w:tc>
        <w:tc>
          <w:tcPr>
            <w:tcW w:w="2126" w:type="dxa"/>
            <w:tcBorders>
              <w:top w:val="single" w:sz="12" w:space="0" w:color="000000"/>
            </w:tcBorders>
            <w:shd w:val="clear" w:color="auto" w:fill="FFFFFF"/>
            <w:vAlign w:val="center"/>
          </w:tcPr>
          <w:p w14:paraId="3394FFAF" w14:textId="77777777" w:rsidR="007C6646" w:rsidRDefault="00803090">
            <w:pPr>
              <w:pStyle w:val="TableCell"/>
              <w:jc w:val="right"/>
            </w:pPr>
            <w:r>
              <w:t>11</w:t>
            </w:r>
          </w:p>
        </w:tc>
      </w:tr>
      <w:tr w:rsidR="007C6646" w14:paraId="02E96580" w14:textId="77777777">
        <w:tc>
          <w:tcPr>
            <w:tcW w:w="2126" w:type="dxa"/>
            <w:shd w:val="clear" w:color="auto" w:fill="E5E5E5"/>
            <w:vAlign w:val="center"/>
          </w:tcPr>
          <w:p w14:paraId="037FF34B" w14:textId="77777777" w:rsidR="007C6646" w:rsidRDefault="00803090">
            <w:pPr>
              <w:pStyle w:val="TableCell"/>
            </w:pPr>
            <w:r>
              <w:rPr>
                <w:b/>
              </w:rPr>
              <w:t>Kassaflöde</w:t>
            </w:r>
          </w:p>
        </w:tc>
        <w:tc>
          <w:tcPr>
            <w:tcW w:w="2126" w:type="dxa"/>
            <w:shd w:val="clear" w:color="auto" w:fill="E5E5E5"/>
            <w:vAlign w:val="center"/>
          </w:tcPr>
          <w:p w14:paraId="5EA5243D" w14:textId="77777777" w:rsidR="007C6646" w:rsidRDefault="00803090">
            <w:pPr>
              <w:pStyle w:val="TableCell"/>
              <w:jc w:val="right"/>
            </w:pPr>
            <w:r>
              <w:rPr>
                <w:b/>
              </w:rPr>
              <w:t>Utfall perioden</w:t>
            </w:r>
          </w:p>
        </w:tc>
        <w:tc>
          <w:tcPr>
            <w:tcW w:w="2126" w:type="dxa"/>
            <w:shd w:val="clear" w:color="auto" w:fill="E5E5E5"/>
            <w:vAlign w:val="center"/>
          </w:tcPr>
          <w:p w14:paraId="006C2782" w14:textId="77777777" w:rsidR="007C6646" w:rsidRDefault="00803090">
            <w:pPr>
              <w:pStyle w:val="TableCell"/>
              <w:jc w:val="right"/>
            </w:pPr>
            <w:r>
              <w:rPr>
                <w:b/>
              </w:rPr>
              <w:t>Prognos helår 2026</w:t>
            </w:r>
          </w:p>
        </w:tc>
        <w:tc>
          <w:tcPr>
            <w:tcW w:w="2126" w:type="dxa"/>
            <w:shd w:val="clear" w:color="auto" w:fill="E5E5E5"/>
            <w:vAlign w:val="center"/>
          </w:tcPr>
          <w:p w14:paraId="5034568E" w14:textId="77777777" w:rsidR="007C6646" w:rsidRDefault="00803090">
            <w:pPr>
              <w:pStyle w:val="TableCell"/>
              <w:jc w:val="right"/>
            </w:pPr>
            <w:r>
              <w:rPr>
                <w:b/>
              </w:rPr>
              <w:t>Utfall 31 dec 2025</w:t>
            </w:r>
          </w:p>
        </w:tc>
      </w:tr>
      <w:tr w:rsidR="007C6646" w14:paraId="1780383B" w14:textId="77777777">
        <w:tc>
          <w:tcPr>
            <w:tcW w:w="2126" w:type="dxa"/>
            <w:shd w:val="clear" w:color="auto" w:fill="FFFFFF"/>
            <w:vAlign w:val="center"/>
          </w:tcPr>
          <w:p w14:paraId="4EE78B42" w14:textId="77777777" w:rsidR="007C6646" w:rsidRDefault="00803090">
            <w:pPr>
              <w:pStyle w:val="TableCell"/>
            </w:pPr>
            <w:r>
              <w:t>Löpande verksamhet</w:t>
            </w:r>
          </w:p>
        </w:tc>
        <w:tc>
          <w:tcPr>
            <w:tcW w:w="2126" w:type="dxa"/>
            <w:shd w:val="clear" w:color="auto" w:fill="FFFFFF"/>
            <w:vAlign w:val="center"/>
          </w:tcPr>
          <w:p w14:paraId="23D63FD1" w14:textId="77777777" w:rsidR="007C6646" w:rsidRDefault="00803090">
            <w:pPr>
              <w:pStyle w:val="TableCell"/>
              <w:jc w:val="right"/>
            </w:pPr>
            <w:r>
              <w:t>-13 418</w:t>
            </w:r>
          </w:p>
        </w:tc>
        <w:tc>
          <w:tcPr>
            <w:tcW w:w="2126" w:type="dxa"/>
            <w:shd w:val="clear" w:color="auto" w:fill="FFFFFF"/>
            <w:vAlign w:val="center"/>
          </w:tcPr>
          <w:p w14:paraId="6D5B016D" w14:textId="77777777" w:rsidR="007C6646" w:rsidRDefault="00803090">
            <w:pPr>
              <w:pStyle w:val="TableCell"/>
              <w:jc w:val="right"/>
            </w:pPr>
            <w:r>
              <w:t>-24 716</w:t>
            </w:r>
          </w:p>
        </w:tc>
        <w:tc>
          <w:tcPr>
            <w:tcW w:w="2126" w:type="dxa"/>
            <w:shd w:val="clear" w:color="auto" w:fill="FFFFFF"/>
            <w:vAlign w:val="center"/>
          </w:tcPr>
          <w:p w14:paraId="57529DE5" w14:textId="77777777" w:rsidR="007C6646" w:rsidRDefault="00803090">
            <w:pPr>
              <w:pStyle w:val="TableCell"/>
              <w:jc w:val="right"/>
            </w:pPr>
            <w:r>
              <w:t>91 743</w:t>
            </w:r>
          </w:p>
        </w:tc>
      </w:tr>
      <w:tr w:rsidR="007C6646" w14:paraId="0110A340" w14:textId="77777777">
        <w:tc>
          <w:tcPr>
            <w:tcW w:w="2126" w:type="dxa"/>
            <w:shd w:val="clear" w:color="auto" w:fill="FFFFFF"/>
            <w:vAlign w:val="center"/>
          </w:tcPr>
          <w:p w14:paraId="2CF9E156" w14:textId="77777777" w:rsidR="007C6646" w:rsidRDefault="00803090">
            <w:pPr>
              <w:pStyle w:val="TableCell"/>
            </w:pPr>
            <w:r>
              <w:t>Investeringsverksamhet</w:t>
            </w:r>
          </w:p>
        </w:tc>
        <w:tc>
          <w:tcPr>
            <w:tcW w:w="2126" w:type="dxa"/>
            <w:shd w:val="clear" w:color="auto" w:fill="FFFFFF"/>
            <w:vAlign w:val="center"/>
          </w:tcPr>
          <w:p w14:paraId="09467909" w14:textId="77777777" w:rsidR="007C6646" w:rsidRDefault="00803090">
            <w:pPr>
              <w:pStyle w:val="TableCell"/>
              <w:jc w:val="right"/>
            </w:pPr>
            <w:r>
              <w:t>-6 796</w:t>
            </w:r>
          </w:p>
        </w:tc>
        <w:tc>
          <w:tcPr>
            <w:tcW w:w="2126" w:type="dxa"/>
            <w:shd w:val="clear" w:color="auto" w:fill="FFFFFF"/>
            <w:vAlign w:val="center"/>
          </w:tcPr>
          <w:p w14:paraId="6F9E0B1C" w14:textId="77777777" w:rsidR="007C6646" w:rsidRDefault="00803090">
            <w:pPr>
              <w:pStyle w:val="TableCell"/>
              <w:jc w:val="right"/>
            </w:pPr>
            <w:r>
              <w:t>-24 000</w:t>
            </w:r>
          </w:p>
        </w:tc>
        <w:tc>
          <w:tcPr>
            <w:tcW w:w="2126" w:type="dxa"/>
            <w:shd w:val="clear" w:color="auto" w:fill="FFFFFF"/>
            <w:vAlign w:val="center"/>
          </w:tcPr>
          <w:p w14:paraId="1D1D1DE5" w14:textId="77777777" w:rsidR="007C6646" w:rsidRDefault="00803090">
            <w:pPr>
              <w:pStyle w:val="TableCell"/>
              <w:jc w:val="right"/>
            </w:pPr>
            <w:r>
              <w:t>-20 389</w:t>
            </w:r>
          </w:p>
        </w:tc>
      </w:tr>
      <w:tr w:rsidR="007C6646" w14:paraId="6EA2F24A" w14:textId="77777777">
        <w:tc>
          <w:tcPr>
            <w:tcW w:w="2126" w:type="dxa"/>
            <w:shd w:val="clear" w:color="auto" w:fill="FFFFFF"/>
            <w:vAlign w:val="center"/>
          </w:tcPr>
          <w:p w14:paraId="7653858B" w14:textId="77777777" w:rsidR="007C6646" w:rsidRDefault="00803090">
            <w:pPr>
              <w:pStyle w:val="TableCell"/>
            </w:pPr>
            <w:r>
              <w:t>Finansieringsverksamhet</w:t>
            </w:r>
          </w:p>
        </w:tc>
        <w:tc>
          <w:tcPr>
            <w:tcW w:w="2126" w:type="dxa"/>
            <w:shd w:val="clear" w:color="auto" w:fill="FFFFFF"/>
            <w:vAlign w:val="center"/>
          </w:tcPr>
          <w:p w14:paraId="7D3727A5" w14:textId="77777777" w:rsidR="007C6646" w:rsidRDefault="00803090">
            <w:pPr>
              <w:pStyle w:val="TableCell"/>
              <w:jc w:val="right"/>
            </w:pPr>
            <w:r>
              <w:t>20 214</w:t>
            </w:r>
          </w:p>
        </w:tc>
        <w:tc>
          <w:tcPr>
            <w:tcW w:w="2126" w:type="dxa"/>
            <w:shd w:val="clear" w:color="auto" w:fill="FFFFFF"/>
            <w:vAlign w:val="center"/>
          </w:tcPr>
          <w:p w14:paraId="47F8DDF3" w14:textId="77777777" w:rsidR="007C6646" w:rsidRDefault="00803090">
            <w:pPr>
              <w:pStyle w:val="TableCell"/>
              <w:jc w:val="right"/>
            </w:pPr>
            <w:r>
              <w:t>48 716</w:t>
            </w:r>
          </w:p>
        </w:tc>
        <w:tc>
          <w:tcPr>
            <w:tcW w:w="2126" w:type="dxa"/>
            <w:shd w:val="clear" w:color="auto" w:fill="FFFFFF"/>
            <w:vAlign w:val="center"/>
          </w:tcPr>
          <w:p w14:paraId="31679A9B" w14:textId="77777777" w:rsidR="007C6646" w:rsidRDefault="00803090">
            <w:pPr>
              <w:pStyle w:val="TableCell"/>
              <w:jc w:val="right"/>
            </w:pPr>
            <w:r>
              <w:t>-71 354</w:t>
            </w:r>
          </w:p>
        </w:tc>
      </w:tr>
      <w:tr w:rsidR="007C6646" w14:paraId="56580612" w14:textId="77777777">
        <w:tc>
          <w:tcPr>
            <w:tcW w:w="2126" w:type="dxa"/>
            <w:shd w:val="clear" w:color="auto" w:fill="FFFFFF"/>
            <w:vAlign w:val="center"/>
          </w:tcPr>
          <w:p w14:paraId="7C35F3BF" w14:textId="77777777" w:rsidR="007C6646" w:rsidRDefault="00803090">
            <w:pPr>
              <w:pStyle w:val="TableCell"/>
            </w:pPr>
            <w:r>
              <w:t>Summa</w:t>
            </w:r>
          </w:p>
        </w:tc>
        <w:tc>
          <w:tcPr>
            <w:tcW w:w="2126" w:type="dxa"/>
            <w:shd w:val="clear" w:color="auto" w:fill="FFFFFF"/>
            <w:vAlign w:val="center"/>
          </w:tcPr>
          <w:p w14:paraId="3CD4D1C2" w14:textId="77777777" w:rsidR="007C6646" w:rsidRDefault="00803090">
            <w:pPr>
              <w:pStyle w:val="TableCell"/>
              <w:jc w:val="right"/>
            </w:pPr>
            <w:r>
              <w:t>0</w:t>
            </w:r>
          </w:p>
        </w:tc>
        <w:tc>
          <w:tcPr>
            <w:tcW w:w="2126" w:type="dxa"/>
            <w:shd w:val="clear" w:color="auto" w:fill="FFFFFF"/>
            <w:vAlign w:val="center"/>
          </w:tcPr>
          <w:p w14:paraId="4B7FE48E" w14:textId="77777777" w:rsidR="007C6646" w:rsidRDefault="00803090">
            <w:pPr>
              <w:pStyle w:val="TableCell"/>
              <w:jc w:val="right"/>
            </w:pPr>
            <w:r>
              <w:t>0</w:t>
            </w:r>
          </w:p>
        </w:tc>
        <w:tc>
          <w:tcPr>
            <w:tcW w:w="2126" w:type="dxa"/>
            <w:shd w:val="clear" w:color="auto" w:fill="FFFFFF"/>
            <w:vAlign w:val="center"/>
          </w:tcPr>
          <w:p w14:paraId="046FF6B4" w14:textId="77777777" w:rsidR="007C6646" w:rsidRDefault="00803090">
            <w:pPr>
              <w:pStyle w:val="TableCell"/>
              <w:jc w:val="right"/>
            </w:pPr>
            <w:r>
              <w:t>0</w:t>
            </w:r>
          </w:p>
        </w:tc>
      </w:tr>
    </w:tbl>
    <w:p w14:paraId="09EDC09A" w14:textId="77777777" w:rsidR="007C6646" w:rsidRDefault="00803090">
      <w:pPr>
        <w:pStyle w:val="Brdtext"/>
        <w:widowControl w:val="0"/>
        <w:spacing w:before="160"/>
      </w:pPr>
      <w:r>
        <w:t>I utfallet är kassaflödet från den löpande verksamheten negativt om 13 mnkr.</w:t>
      </w:r>
    </w:p>
    <w:p w14:paraId="0102822E" w14:textId="77777777" w:rsidR="007C6646" w:rsidRDefault="00803090">
      <w:pPr>
        <w:pStyle w:val="Brdtext"/>
        <w:widowControl w:val="0"/>
      </w:pPr>
      <w:r>
        <w:t>Detta beror främst på att föregående års överskott om 40 mnkr som var bokfört som skuld reglerades i början av året. Vidare är kundfordringarna per 31 augusti 32 mnkr högre sedan årsskiftet, vilket till viss del beror på eftersläpande fakturering avseende juli månad.</w:t>
      </w:r>
    </w:p>
    <w:p w14:paraId="5848D4F5" w14:textId="77777777" w:rsidR="007C6646" w:rsidRDefault="00803090">
      <w:pPr>
        <w:pStyle w:val="Brdtext"/>
        <w:widowControl w:val="0"/>
      </w:pPr>
      <w:r>
        <w:t>Mot bakgrund av att det skuldförda resultatet i tidigare benämnda avtal prognostiseras minska kraftigt under resterande del av året förväntas det negativa kassaflödet från den löpande verksamheten att öka fram till årsskiftet</w:t>
      </w:r>
    </w:p>
    <w:p w14:paraId="7D1EA852" w14:textId="77777777" w:rsidR="007C6646" w:rsidRDefault="00803090">
      <w:pPr>
        <w:pStyle w:val="Rubrik2"/>
      </w:pPr>
      <w:bookmarkStart w:id="24" w:name="__RefHeading___Toc531929_2378546954"/>
      <w:bookmarkEnd w:id="24"/>
      <w:r>
        <w:t>Uppföljning av realisationsresultat</w:t>
      </w:r>
    </w:p>
    <w:tbl>
      <w:tblPr>
        <w:tblStyle w:val="Tabellrutnt"/>
        <w:tblW w:w="8505" w:type="dxa"/>
        <w:tblLayout w:type="fixed"/>
        <w:tblLook w:val="04A0" w:firstRow="1" w:lastRow="0" w:firstColumn="1" w:lastColumn="0" w:noHBand="0" w:noVBand="1"/>
      </w:tblPr>
      <w:tblGrid>
        <w:gridCol w:w="2127"/>
        <w:gridCol w:w="2126"/>
        <w:gridCol w:w="2126"/>
        <w:gridCol w:w="2126"/>
      </w:tblGrid>
      <w:tr w:rsidR="007C6646" w14:paraId="2C191C0D" w14:textId="77777777">
        <w:trPr>
          <w:tblHeader/>
        </w:trPr>
        <w:tc>
          <w:tcPr>
            <w:tcW w:w="2126" w:type="dxa"/>
            <w:tcBorders>
              <w:bottom w:val="single" w:sz="12" w:space="0" w:color="000000"/>
            </w:tcBorders>
            <w:shd w:val="clear" w:color="auto" w:fill="E5E5E5"/>
            <w:vAlign w:val="center"/>
          </w:tcPr>
          <w:p w14:paraId="1C2C5DFB" w14:textId="77777777" w:rsidR="007C6646" w:rsidRDefault="00803090">
            <w:pPr>
              <w:pStyle w:val="TableCell"/>
            </w:pPr>
            <w:r>
              <w:rPr>
                <w:b/>
              </w:rPr>
              <w:t>Specifikation rearesultat avyttring fastighet/bolag, anläggningstillgång</w:t>
            </w:r>
          </w:p>
        </w:tc>
        <w:tc>
          <w:tcPr>
            <w:tcW w:w="2126" w:type="dxa"/>
            <w:tcBorders>
              <w:bottom w:val="single" w:sz="12" w:space="0" w:color="000000"/>
            </w:tcBorders>
            <w:shd w:val="clear" w:color="auto" w:fill="E5E5E5"/>
            <w:vAlign w:val="center"/>
          </w:tcPr>
          <w:p w14:paraId="6D1E3A53" w14:textId="77777777" w:rsidR="007C6646" w:rsidRDefault="00803090">
            <w:pPr>
              <w:pStyle w:val="TableCell"/>
            </w:pPr>
            <w:r>
              <w:rPr>
                <w:b/>
              </w:rPr>
              <w:t>Objekt (fastighet/bolag)</w:t>
            </w:r>
          </w:p>
        </w:tc>
        <w:tc>
          <w:tcPr>
            <w:tcW w:w="2126" w:type="dxa"/>
            <w:tcBorders>
              <w:bottom w:val="single" w:sz="12" w:space="0" w:color="000000"/>
            </w:tcBorders>
            <w:shd w:val="clear" w:color="auto" w:fill="E5E5E5"/>
            <w:vAlign w:val="center"/>
          </w:tcPr>
          <w:p w14:paraId="3BB081AE" w14:textId="77777777" w:rsidR="007C6646" w:rsidRDefault="00803090">
            <w:pPr>
              <w:pStyle w:val="TableCell"/>
            </w:pPr>
            <w:r>
              <w:rPr>
                <w:b/>
              </w:rPr>
              <w:t>Utfall period</w:t>
            </w:r>
          </w:p>
        </w:tc>
        <w:tc>
          <w:tcPr>
            <w:tcW w:w="2126" w:type="dxa"/>
            <w:tcBorders>
              <w:bottom w:val="single" w:sz="12" w:space="0" w:color="000000"/>
            </w:tcBorders>
            <w:shd w:val="clear" w:color="auto" w:fill="E5E5E5"/>
            <w:vAlign w:val="center"/>
          </w:tcPr>
          <w:p w14:paraId="7D6BD00A" w14:textId="77777777" w:rsidR="007C6646" w:rsidRDefault="00803090">
            <w:pPr>
              <w:pStyle w:val="TableCell"/>
            </w:pPr>
            <w:r>
              <w:rPr>
                <w:b/>
              </w:rPr>
              <w:t>Motpart (externt/kommun/ Stadshuskoncernen)</w:t>
            </w:r>
          </w:p>
        </w:tc>
      </w:tr>
      <w:tr w:rsidR="007C6646" w14:paraId="58030E9C" w14:textId="77777777">
        <w:tc>
          <w:tcPr>
            <w:tcW w:w="2126" w:type="dxa"/>
            <w:tcBorders>
              <w:top w:val="single" w:sz="12" w:space="0" w:color="000000"/>
            </w:tcBorders>
            <w:shd w:val="clear" w:color="auto" w:fill="FFFFFF"/>
            <w:vAlign w:val="center"/>
          </w:tcPr>
          <w:p w14:paraId="5A55E17C" w14:textId="77777777" w:rsidR="007C6646" w:rsidRDefault="00803090">
            <w:pPr>
              <w:pStyle w:val="TableCell"/>
            </w:pPr>
            <w:r>
              <w:t>-</w:t>
            </w:r>
          </w:p>
        </w:tc>
        <w:tc>
          <w:tcPr>
            <w:tcW w:w="2126" w:type="dxa"/>
            <w:tcBorders>
              <w:top w:val="single" w:sz="12" w:space="0" w:color="000000"/>
            </w:tcBorders>
            <w:shd w:val="clear" w:color="auto" w:fill="FFFFFF"/>
            <w:vAlign w:val="center"/>
          </w:tcPr>
          <w:p w14:paraId="2BB825D1" w14:textId="77777777" w:rsidR="007C6646" w:rsidRDefault="00803090">
            <w:pPr>
              <w:pStyle w:val="TableCell"/>
            </w:pPr>
            <w:r>
              <w:t>-</w:t>
            </w:r>
          </w:p>
        </w:tc>
        <w:tc>
          <w:tcPr>
            <w:tcW w:w="2126" w:type="dxa"/>
            <w:tcBorders>
              <w:top w:val="single" w:sz="12" w:space="0" w:color="000000"/>
            </w:tcBorders>
            <w:shd w:val="clear" w:color="auto" w:fill="FFFFFF"/>
            <w:vAlign w:val="center"/>
          </w:tcPr>
          <w:p w14:paraId="528F9F9C" w14:textId="77777777" w:rsidR="007C6646" w:rsidRDefault="00803090">
            <w:pPr>
              <w:pStyle w:val="TableCell"/>
              <w:jc w:val="right"/>
            </w:pPr>
            <w:r>
              <w:t>-</w:t>
            </w:r>
          </w:p>
        </w:tc>
        <w:tc>
          <w:tcPr>
            <w:tcW w:w="2126" w:type="dxa"/>
            <w:tcBorders>
              <w:top w:val="single" w:sz="12" w:space="0" w:color="000000"/>
            </w:tcBorders>
            <w:shd w:val="clear" w:color="auto" w:fill="FFFFFF"/>
            <w:vAlign w:val="center"/>
          </w:tcPr>
          <w:p w14:paraId="6AEB17F5" w14:textId="77777777" w:rsidR="007C6646" w:rsidRDefault="00803090">
            <w:pPr>
              <w:pStyle w:val="TableCell"/>
            </w:pPr>
            <w:r>
              <w:t>-</w:t>
            </w:r>
          </w:p>
        </w:tc>
      </w:tr>
      <w:tr w:rsidR="007C6646" w14:paraId="620D07EE" w14:textId="77777777">
        <w:tc>
          <w:tcPr>
            <w:tcW w:w="2126" w:type="dxa"/>
            <w:shd w:val="clear" w:color="auto" w:fill="FFFFFF"/>
            <w:vAlign w:val="center"/>
          </w:tcPr>
          <w:p w14:paraId="08545336" w14:textId="77777777" w:rsidR="007C6646" w:rsidRDefault="00803090">
            <w:pPr>
              <w:pStyle w:val="TableCell"/>
            </w:pPr>
            <w:r>
              <w:t>-</w:t>
            </w:r>
          </w:p>
        </w:tc>
        <w:tc>
          <w:tcPr>
            <w:tcW w:w="2126" w:type="dxa"/>
            <w:shd w:val="clear" w:color="auto" w:fill="FFFFFF"/>
            <w:vAlign w:val="center"/>
          </w:tcPr>
          <w:p w14:paraId="2608FE9C" w14:textId="77777777" w:rsidR="007C6646" w:rsidRDefault="00803090">
            <w:pPr>
              <w:pStyle w:val="TableCell"/>
            </w:pPr>
            <w:r>
              <w:t>-</w:t>
            </w:r>
          </w:p>
        </w:tc>
        <w:tc>
          <w:tcPr>
            <w:tcW w:w="2126" w:type="dxa"/>
            <w:shd w:val="clear" w:color="auto" w:fill="FFFFFF"/>
            <w:vAlign w:val="center"/>
          </w:tcPr>
          <w:p w14:paraId="421C5ECB" w14:textId="77777777" w:rsidR="007C6646" w:rsidRDefault="00803090">
            <w:pPr>
              <w:pStyle w:val="TableCell"/>
              <w:jc w:val="right"/>
            </w:pPr>
            <w:r>
              <w:t>-</w:t>
            </w:r>
          </w:p>
        </w:tc>
        <w:tc>
          <w:tcPr>
            <w:tcW w:w="2126" w:type="dxa"/>
            <w:shd w:val="clear" w:color="auto" w:fill="FFFFFF"/>
            <w:vAlign w:val="center"/>
          </w:tcPr>
          <w:p w14:paraId="556D6D75" w14:textId="77777777" w:rsidR="007C6646" w:rsidRDefault="00803090">
            <w:pPr>
              <w:pStyle w:val="TableCell"/>
            </w:pPr>
            <w:r>
              <w:t>-</w:t>
            </w:r>
          </w:p>
        </w:tc>
      </w:tr>
    </w:tbl>
    <w:p w14:paraId="28F61AEA" w14:textId="77777777" w:rsidR="007C6646" w:rsidRDefault="00803090">
      <w:pPr>
        <w:pStyle w:val="Rubrik2"/>
      </w:pPr>
      <w:bookmarkStart w:id="25" w:name="__RefHeading___Toc531931_2378546954"/>
      <w:bookmarkEnd w:id="25"/>
      <w:r>
        <w:lastRenderedPageBreak/>
        <w:t>Redovisning av uppdrag från KS/KF i och utanför budget</w:t>
      </w:r>
    </w:p>
    <w:p w14:paraId="04735A9A" w14:textId="77777777" w:rsidR="007C6646" w:rsidRDefault="00803090">
      <w:pPr>
        <w:pStyle w:val="Rubrik1"/>
      </w:pPr>
      <w:bookmarkStart w:id="26" w:name="__RefHeading___Toc531933_2378546954"/>
      <w:bookmarkEnd w:id="26"/>
      <w:r>
        <w:t>Styrinformation till styrelsen</w:t>
      </w:r>
    </w:p>
    <w:sectPr w:rsidR="007C6646">
      <w:headerReference w:type="even" r:id="rId8"/>
      <w:headerReference w:type="default" r:id="rId9"/>
      <w:footerReference w:type="even" r:id="rId10"/>
      <w:footerReference w:type="default" r:id="rId11"/>
      <w:headerReference w:type="first" r:id="rId12"/>
      <w:footerReference w:type="first" r:id="rId13"/>
      <w:pgSz w:w="11906" w:h="16838"/>
      <w:pgMar w:top="1134" w:right="1701" w:bottom="1134" w:left="1701" w:header="720" w:footer="708"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D5F9A" w14:textId="77777777" w:rsidR="00803090" w:rsidRDefault="00803090">
      <w:pPr>
        <w:spacing w:after="0" w:line="240" w:lineRule="auto"/>
      </w:pPr>
      <w:r>
        <w:separator/>
      </w:r>
    </w:p>
  </w:endnote>
  <w:endnote w:type="continuationSeparator" w:id="0">
    <w:p w14:paraId="39F90844" w14:textId="77777777" w:rsidR="00803090" w:rsidRDefault="008030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51D22" w14:textId="77777777" w:rsidR="007C6646" w:rsidRDefault="007C6646">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Formatmall1titlepage"/>
      <w:tblpPr w:leftFromText="142" w:rightFromText="142" w:vertAnchor="page" w:horzAnchor="page" w:tblpX="1419" w:tblpY="15537"/>
      <w:tblW w:w="9072" w:type="dxa"/>
      <w:tblInd w:w="0" w:type="dxa"/>
      <w:tblLayout w:type="fixed"/>
      <w:tblCellMar>
        <w:top w:w="57" w:type="dxa"/>
        <w:left w:w="0" w:type="dxa"/>
        <w:right w:w="0" w:type="dxa"/>
      </w:tblCellMar>
      <w:tblLook w:val="0600" w:firstRow="0" w:lastRow="0" w:firstColumn="0" w:lastColumn="0" w:noHBand="1" w:noVBand="1"/>
    </w:tblPr>
    <w:tblGrid>
      <w:gridCol w:w="7107"/>
      <w:gridCol w:w="1965"/>
    </w:tblGrid>
    <w:tr w:rsidR="007C6646" w14:paraId="7AD28249" w14:textId="77777777">
      <w:tc>
        <w:tcPr>
          <w:tcW w:w="7106" w:type="dxa"/>
          <w:tcBorders>
            <w:top w:val="single" w:sz="4" w:space="0" w:color="000000"/>
          </w:tcBorders>
        </w:tcPr>
        <w:p w14:paraId="184FFDAA" w14:textId="77777777" w:rsidR="007C6646" w:rsidRDefault="00803090">
          <w:pPr>
            <w:pStyle w:val="Normaltitlepage"/>
            <w:spacing w:line="240" w:lineRule="auto"/>
            <w:rPr>
              <w:rFonts w:ascii="Arial" w:hAnsi="Arial" w:cs="Arial"/>
              <w:b/>
              <w:bCs/>
              <w:sz w:val="16"/>
              <w:szCs w:val="16"/>
            </w:rPr>
          </w:pPr>
          <w:r>
            <w:rPr>
              <w:rFonts w:ascii="Arial" w:eastAsia="Aptos" w:hAnsi="Arial" w:cs="Arial"/>
              <w:b/>
              <w:bCs/>
              <w:sz w:val="16"/>
              <w:szCs w:val="16"/>
            </w:rPr>
            <w:t>Delårsrapport aug 2026 -nämnder och styrelser</w:t>
          </w:r>
        </w:p>
        <w:p w14:paraId="4FC327D7" w14:textId="77777777" w:rsidR="007C6646" w:rsidRDefault="00803090">
          <w:pPr>
            <w:pStyle w:val="Normaltitlepage"/>
            <w:rPr>
              <w:rFonts w:ascii="Arial" w:hAnsi="Arial" w:cs="Arial"/>
              <w:b/>
              <w:bCs/>
              <w:sz w:val="16"/>
              <w:szCs w:val="16"/>
            </w:rPr>
          </w:pPr>
          <w:r>
            <w:rPr>
              <w:rFonts w:ascii="Arial" w:eastAsia="Aptos" w:hAnsi="Arial" w:cs="Arial"/>
              <w:b/>
              <w:bCs/>
              <w:sz w:val="16"/>
              <w:szCs w:val="16"/>
            </w:rPr>
            <w:t>Göteborgs Spårvägar AB</w:t>
          </w:r>
        </w:p>
      </w:tc>
      <w:tc>
        <w:tcPr>
          <w:tcW w:w="1965" w:type="dxa"/>
          <w:tcBorders>
            <w:top w:val="single" w:sz="4" w:space="0" w:color="000000"/>
          </w:tcBorders>
        </w:tcPr>
        <w:p w14:paraId="0CDC4F15" w14:textId="77777777" w:rsidR="007C6646" w:rsidRDefault="00803090">
          <w:pPr>
            <w:pStyle w:val="footertitlepage"/>
            <w:jc w:val="right"/>
            <w:rPr>
              <w:sz w:val="16"/>
              <w:szCs w:val="16"/>
            </w:rPr>
          </w:pPr>
          <w:r>
            <w:rPr>
              <w:rFonts w:eastAsia="Aptos"/>
              <w:sz w:val="16"/>
              <w:szCs w:val="16"/>
            </w:rPr>
            <w:fldChar w:fldCharType="begin"/>
          </w:r>
          <w:r>
            <w:rPr>
              <w:rFonts w:eastAsia="Aptos"/>
              <w:sz w:val="16"/>
              <w:szCs w:val="16"/>
            </w:rPr>
            <w:instrText xml:space="preserve"> PAGE </w:instrText>
          </w:r>
          <w:r>
            <w:rPr>
              <w:rFonts w:eastAsia="Aptos"/>
              <w:sz w:val="16"/>
              <w:szCs w:val="16"/>
            </w:rPr>
            <w:fldChar w:fldCharType="separate"/>
          </w:r>
          <w:r>
            <w:rPr>
              <w:rFonts w:eastAsia="Aptos"/>
              <w:sz w:val="16"/>
              <w:szCs w:val="16"/>
            </w:rPr>
            <w:t>12</w:t>
          </w:r>
          <w:r>
            <w:rPr>
              <w:rFonts w:eastAsia="Aptos"/>
              <w:sz w:val="16"/>
              <w:szCs w:val="16"/>
            </w:rPr>
            <w:fldChar w:fldCharType="end"/>
          </w:r>
          <w:r>
            <w:rPr>
              <w:rFonts w:eastAsia="Aptos"/>
              <w:sz w:val="16"/>
              <w:szCs w:val="16"/>
            </w:rPr>
            <w:t xml:space="preserve"> (</w:t>
          </w:r>
          <w:r>
            <w:rPr>
              <w:rFonts w:eastAsia="Aptos"/>
              <w:sz w:val="16"/>
              <w:szCs w:val="16"/>
            </w:rPr>
            <w:fldChar w:fldCharType="begin"/>
          </w:r>
          <w:r>
            <w:rPr>
              <w:rFonts w:eastAsia="Aptos"/>
              <w:sz w:val="16"/>
              <w:szCs w:val="16"/>
            </w:rPr>
            <w:instrText xml:space="preserve"> NUMPAGES </w:instrText>
          </w:r>
          <w:r>
            <w:rPr>
              <w:rFonts w:eastAsia="Aptos"/>
              <w:sz w:val="16"/>
              <w:szCs w:val="16"/>
            </w:rPr>
            <w:fldChar w:fldCharType="separate"/>
          </w:r>
          <w:r>
            <w:rPr>
              <w:rFonts w:eastAsia="Aptos"/>
              <w:sz w:val="16"/>
              <w:szCs w:val="16"/>
            </w:rPr>
            <w:t>12</w:t>
          </w:r>
          <w:r>
            <w:rPr>
              <w:rFonts w:eastAsia="Aptos"/>
              <w:sz w:val="16"/>
              <w:szCs w:val="16"/>
            </w:rPr>
            <w:fldChar w:fldCharType="end"/>
          </w:r>
          <w:r>
            <w:rPr>
              <w:rFonts w:eastAsia="Aptos"/>
              <w:sz w:val="16"/>
              <w:szCs w:val="16"/>
            </w:rPr>
            <w:t>)</w:t>
          </w:r>
        </w:p>
      </w:tc>
    </w:tr>
  </w:tbl>
  <w:p w14:paraId="78DD2A6B" w14:textId="77777777" w:rsidR="007C6646" w:rsidRDefault="007C6646">
    <w:pPr>
      <w:pStyle w:val="footertitlepage"/>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D0B4D" w14:textId="77777777" w:rsidR="007C6646" w:rsidRDefault="00803090">
    <w:pPr>
      <w:pStyle w:val="footertitlepage"/>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97D11" w14:textId="77777777" w:rsidR="00803090" w:rsidRDefault="00803090">
      <w:pPr>
        <w:spacing w:after="0" w:line="240" w:lineRule="auto"/>
      </w:pPr>
      <w:r>
        <w:separator/>
      </w:r>
    </w:p>
  </w:footnote>
  <w:footnote w:type="continuationSeparator" w:id="0">
    <w:p w14:paraId="29AAA12D" w14:textId="77777777" w:rsidR="00803090" w:rsidRDefault="008030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63CDC" w14:textId="77777777" w:rsidR="007C6646" w:rsidRDefault="007C6646">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51AC0" w14:textId="77777777" w:rsidR="007C6646" w:rsidRDefault="007C6646">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titlepage"/>
      <w:tblpPr w:leftFromText="142" w:rightFromText="142" w:vertAnchor="page" w:horzAnchor="page" w:tblpX="1419" w:tblpY="738"/>
      <w:tblOverlap w:val="never"/>
      <w:tblW w:w="9072" w:type="dxa"/>
      <w:tblInd w:w="0" w:type="dxa"/>
      <w:tblLayout w:type="fixed"/>
      <w:tblCellMar>
        <w:left w:w="0" w:type="dxa"/>
        <w:right w:w="0" w:type="dxa"/>
      </w:tblCellMar>
      <w:tblLook w:val="0600" w:firstRow="0" w:lastRow="0" w:firstColumn="0" w:lastColumn="0" w:noHBand="1" w:noVBand="1"/>
    </w:tblPr>
    <w:tblGrid>
      <w:gridCol w:w="5104"/>
      <w:gridCol w:w="3968"/>
    </w:tblGrid>
    <w:tr w:rsidR="007C6646" w14:paraId="188E7A39" w14:textId="77777777" w:rsidTr="007C6646">
      <w:trPr>
        <w:cantSplit/>
        <w:trHeight w:val="1134"/>
      </w:trPr>
      <w:tc>
        <w:tcPr>
          <w:tcW w:w="5103" w:type="dxa"/>
          <w:tcBorders>
            <w:top w:val="nil"/>
            <w:left w:val="nil"/>
            <w:bottom w:val="nil"/>
            <w:right w:val="nil"/>
          </w:tcBorders>
          <w:vAlign w:val="center"/>
        </w:tcPr>
        <w:p w14:paraId="47F5E583" w14:textId="77777777" w:rsidR="007C6646" w:rsidRDefault="00803090">
          <w:pPr>
            <w:pStyle w:val="Normaltitlepage"/>
            <w:spacing w:after="100"/>
            <w:rPr>
              <w:rFonts w:ascii="Arial" w:hAnsi="Arial" w:cs="Arial"/>
              <w:b/>
              <w:bCs/>
              <w:sz w:val="32"/>
              <w:szCs w:val="32"/>
            </w:rPr>
          </w:pPr>
          <w:r>
            <w:rPr>
              <w:rFonts w:ascii="Arial" w:eastAsia="Aptos" w:hAnsi="Arial" w:cs="Arial"/>
              <w:bCs/>
              <w:sz w:val="24"/>
            </w:rPr>
            <w:br/>
          </w:r>
          <w:r>
            <w:rPr>
              <w:rFonts w:ascii="Arial" w:eastAsia="Aptos" w:hAnsi="Arial" w:cs="Arial"/>
              <w:bCs/>
              <w:sz w:val="24"/>
            </w:rPr>
            <w:br/>
          </w:r>
          <w:r>
            <w:rPr>
              <w:rFonts w:ascii="Arial" w:eastAsia="Aptos" w:hAnsi="Arial" w:cs="Arial"/>
              <w:bCs/>
              <w:sz w:val="24"/>
            </w:rPr>
            <w:br/>
          </w:r>
          <w:r>
            <w:rPr>
              <w:rFonts w:ascii="Arial" w:eastAsia="Aptos" w:hAnsi="Arial" w:cs="Arial"/>
              <w:bCs/>
              <w:sz w:val="24"/>
            </w:rPr>
            <w:t>Göteborgs Spårvägar AB</w:t>
          </w:r>
        </w:p>
      </w:tc>
      <w:tc>
        <w:tcPr>
          <w:tcW w:w="3968" w:type="dxa"/>
          <w:tcBorders>
            <w:top w:val="nil"/>
            <w:left w:val="nil"/>
            <w:bottom w:val="nil"/>
            <w:right w:val="nil"/>
          </w:tcBorders>
        </w:tcPr>
        <w:p w14:paraId="3F72A22A" w14:textId="77777777" w:rsidR="007C6646" w:rsidRDefault="007C6646">
          <w:pPr>
            <w:pStyle w:val="headertitlepage"/>
            <w:spacing w:after="100"/>
            <w:jc w:val="right"/>
            <w:rPr>
              <w:rFonts w:eastAsia="Aptos"/>
            </w:rPr>
          </w:pPr>
        </w:p>
        <w:p w14:paraId="2BC3FB5A" w14:textId="77777777" w:rsidR="007C6646" w:rsidRDefault="00803090">
          <w:pPr>
            <w:pStyle w:val="headertitlepage"/>
            <w:spacing w:after="100"/>
            <w:jc w:val="right"/>
            <w:rPr>
              <w:rFonts w:eastAsia="Aptos"/>
            </w:rPr>
          </w:pPr>
          <w:r>
            <w:rPr>
              <w:rFonts w:eastAsia="Aptos"/>
              <w:noProof/>
            </w:rPr>
            <w:drawing>
              <wp:inline distT="0" distB="0" distL="0" distR="0" wp14:anchorId="08FC44C9" wp14:editId="50E79B1A">
                <wp:extent cx="1442085" cy="481965"/>
                <wp:effectExtent l="0" t="0" r="0" b="0"/>
                <wp:docPr id="1" name="Bildobjekt 308033817" descr="logo&#10;&#10;City of Gothenbu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308033817" descr="logo&#10;&#10;City of Gothenburg"/>
                        <pic:cNvPicPr>
                          <a:picLocks noChangeAspect="1" noChangeArrowheads="1"/>
                        </pic:cNvPicPr>
                      </pic:nvPicPr>
                      <pic:blipFill>
                        <a:blip r:embed="rId1"/>
                        <a:stretch>
                          <a:fillRect/>
                        </a:stretch>
                      </pic:blipFill>
                      <pic:spPr bwMode="auto">
                        <a:xfrm>
                          <a:off x="0" y="0"/>
                          <a:ext cx="1442085" cy="481965"/>
                        </a:xfrm>
                        <a:prstGeom prst="rect">
                          <a:avLst/>
                        </a:prstGeom>
                      </pic:spPr>
                    </pic:pic>
                  </a:graphicData>
                </a:graphic>
              </wp:inline>
            </w:drawing>
          </w:r>
        </w:p>
      </w:tc>
    </w:tr>
    <w:tr w:rsidR="007C6646" w14:paraId="333090A9" w14:textId="77777777" w:rsidTr="007C6646">
      <w:tc>
        <w:tcPr>
          <w:tcW w:w="5103" w:type="dxa"/>
          <w:tcBorders>
            <w:top w:val="nil"/>
            <w:left w:val="nil"/>
            <w:right w:val="nil"/>
          </w:tcBorders>
        </w:tcPr>
        <w:p w14:paraId="2CF39DF9" w14:textId="77777777" w:rsidR="007C6646" w:rsidRDefault="007C6646">
          <w:pPr>
            <w:pStyle w:val="headertitlepage"/>
            <w:spacing w:after="100"/>
            <w:rPr>
              <w:rFonts w:eastAsia="Aptos"/>
            </w:rPr>
          </w:pPr>
        </w:p>
      </w:tc>
      <w:tc>
        <w:tcPr>
          <w:tcW w:w="3968" w:type="dxa"/>
          <w:tcBorders>
            <w:top w:val="nil"/>
            <w:left w:val="nil"/>
            <w:right w:val="nil"/>
          </w:tcBorders>
        </w:tcPr>
        <w:p w14:paraId="190014F4" w14:textId="77777777" w:rsidR="007C6646" w:rsidRDefault="007C6646">
          <w:pPr>
            <w:pStyle w:val="headertitlepage"/>
            <w:spacing w:after="100"/>
            <w:jc w:val="right"/>
            <w:rPr>
              <w:rFonts w:eastAsia="Aptos"/>
            </w:rPr>
          </w:pPr>
        </w:p>
      </w:tc>
    </w:tr>
  </w:tbl>
  <w:p w14:paraId="692A69D3" w14:textId="77777777" w:rsidR="007C6646" w:rsidRDefault="007C6646">
    <w:pPr>
      <w:pStyle w:val="headertitlepa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F2063"/>
    <w:multiLevelType w:val="multilevel"/>
    <w:tmpl w:val="77628416"/>
    <w:lvl w:ilvl="0">
      <w:start w:val="1"/>
      <w:numFmt w:val="decimal"/>
      <w:pStyle w:val="Rubrik1"/>
      <w:suff w:val="space"/>
      <w:lvlText w:val="%1"/>
      <w:lvlJc w:val="left"/>
      <w:pPr>
        <w:tabs>
          <w:tab w:val="num" w:pos="0"/>
        </w:tabs>
        <w:ind w:left="431" w:hanging="431"/>
      </w:pPr>
    </w:lvl>
    <w:lvl w:ilvl="1">
      <w:start w:val="1"/>
      <w:numFmt w:val="decimal"/>
      <w:pStyle w:val="Rubrik2"/>
      <w:suff w:val="space"/>
      <w:lvlText w:val="%1.%2"/>
      <w:lvlJc w:val="left"/>
      <w:pPr>
        <w:tabs>
          <w:tab w:val="num" w:pos="0"/>
        </w:tabs>
        <w:ind w:left="578" w:hanging="578"/>
      </w:pPr>
    </w:lvl>
    <w:lvl w:ilvl="2">
      <w:start w:val="1"/>
      <w:numFmt w:val="decimal"/>
      <w:pStyle w:val="Rubrik3"/>
      <w:suff w:val="space"/>
      <w:lvlText w:val="%1.%2.%3"/>
      <w:lvlJc w:val="left"/>
      <w:pPr>
        <w:tabs>
          <w:tab w:val="num" w:pos="0"/>
        </w:tabs>
        <w:ind w:left="720" w:hanging="720"/>
      </w:pPr>
    </w:lvl>
    <w:lvl w:ilvl="3">
      <w:start w:val="1"/>
      <w:numFmt w:val="decimal"/>
      <w:pStyle w:val="Rubrik4"/>
      <w:suff w:val="space"/>
      <w:lvlText w:val="%1.%2.%3.%4"/>
      <w:lvlJc w:val="left"/>
      <w:pPr>
        <w:tabs>
          <w:tab w:val="num" w:pos="0"/>
        </w:tabs>
        <w:ind w:left="862" w:hanging="862"/>
      </w:pPr>
    </w:lvl>
    <w:lvl w:ilvl="4">
      <w:start w:val="1"/>
      <w:numFmt w:val="decimal"/>
      <w:pStyle w:val="heading5titlepage"/>
      <w:suff w:val="space"/>
      <w:lvlText w:val="%1.%2.%3.%4.%5"/>
      <w:lvlJc w:val="left"/>
      <w:pPr>
        <w:tabs>
          <w:tab w:val="num" w:pos="0"/>
        </w:tabs>
        <w:ind w:left="1009" w:hanging="1009"/>
      </w:pPr>
    </w:lvl>
    <w:lvl w:ilvl="5">
      <w:start w:val="1"/>
      <w:numFmt w:val="decimal"/>
      <w:pStyle w:val="heading6titlepage"/>
      <w:suff w:val="space"/>
      <w:lvlText w:val="%1.%2.%3.%4.%5.%6"/>
      <w:lvlJc w:val="left"/>
      <w:pPr>
        <w:tabs>
          <w:tab w:val="num" w:pos="0"/>
        </w:tabs>
        <w:ind w:left="1151" w:hanging="1151"/>
      </w:pPr>
    </w:lvl>
    <w:lvl w:ilvl="6">
      <w:start w:val="1"/>
      <w:numFmt w:val="decimal"/>
      <w:pStyle w:val="Rubrik7"/>
      <w:suff w:val="space"/>
      <w:lvlText w:val="%1.%2.%3.%4.%5.%6.%7"/>
      <w:lvlJc w:val="left"/>
      <w:pPr>
        <w:tabs>
          <w:tab w:val="num" w:pos="0"/>
        </w:tabs>
        <w:ind w:left="1298" w:hanging="1298"/>
      </w:pPr>
    </w:lvl>
    <w:lvl w:ilvl="7">
      <w:start w:val="1"/>
      <w:numFmt w:val="decimal"/>
      <w:pStyle w:val="Rubrik8"/>
      <w:suff w:val="space"/>
      <w:lvlText w:val="%1.%2.%3.%4.%5.%6.%7.%8"/>
      <w:lvlJc w:val="left"/>
      <w:pPr>
        <w:tabs>
          <w:tab w:val="num" w:pos="0"/>
        </w:tabs>
        <w:ind w:left="1440" w:hanging="1440"/>
      </w:pPr>
    </w:lvl>
    <w:lvl w:ilvl="8">
      <w:start w:val="1"/>
      <w:numFmt w:val="decimal"/>
      <w:pStyle w:val="heading9titlepage"/>
      <w:suff w:val="space"/>
      <w:lvlText w:val="%1.%2.%3.%4.%5.%6.%7.%8.%9"/>
      <w:lvlJc w:val="left"/>
      <w:pPr>
        <w:tabs>
          <w:tab w:val="num" w:pos="0"/>
        </w:tabs>
        <w:ind w:left="1584" w:hanging="1584"/>
      </w:pPr>
    </w:lvl>
  </w:abstractNum>
  <w:num w:numId="1" w16cid:durableId="6536039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646"/>
    <w:rsid w:val="0000247B"/>
    <w:rsid w:val="007C6646"/>
    <w:rsid w:val="00803090"/>
    <w:rsid w:val="00965069"/>
  </w:rsids>
  <m:mathPr>
    <m:mathFont m:val="Cambria Math"/>
    <m:brkBin m:val="before"/>
    <m:brkBinSub m:val="--"/>
    <m:smallFrac m:val="0"/>
    <m:dispDef/>
    <m:lMargin m:val="0"/>
    <m:rMargin m:val="0"/>
    <m:defJc m:val="centerGroup"/>
    <m:wrapIndent m:val="1440"/>
    <m:intLim m:val="subSup"/>
    <m:naryLim m:val="undOvr"/>
  </m:mathPr>
  <w:themeFontLang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D8FDA"/>
  <w15:docId w15:val="{D2B5F534-4F19-490B-9A5E-20587D32B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3AC6"/>
    <w:pPr>
      <w:spacing w:after="100" w:line="276" w:lineRule="auto"/>
    </w:pPr>
    <w:rPr>
      <w:rFonts w:ascii="Times New Roman" w:eastAsia="Aptos" w:hAnsi="Times New Roman"/>
      <w:sz w:val="22"/>
      <w14:ligatures w14:val="none"/>
    </w:rPr>
  </w:style>
  <w:style w:type="paragraph" w:styleId="Rubrik1">
    <w:name w:val="heading 1"/>
    <w:basedOn w:val="Normal"/>
    <w:next w:val="Normal"/>
    <w:link w:val="Rubrik1Char"/>
    <w:uiPriority w:val="9"/>
    <w:qFormat/>
    <w:rsid w:val="00750C2D"/>
    <w:pPr>
      <w:keepNext/>
      <w:keepLines/>
      <w:numPr>
        <w:numId w:val="1"/>
      </w:numPr>
      <w:tabs>
        <w:tab w:val="left" w:pos="0"/>
      </w:tabs>
      <w:spacing w:before="500" w:after="160"/>
      <w:ind w:left="0" w:firstLine="0"/>
      <w:outlineLvl w:val="0"/>
    </w:pPr>
    <w:rPr>
      <w:rFonts w:ascii="Arial" w:eastAsiaTheme="majorEastAsia" w:hAnsi="Arial" w:cstheme="majorBidi"/>
      <w:b/>
      <w:bCs/>
      <w:color w:val="000000"/>
      <w:sz w:val="50"/>
      <w:szCs w:val="50"/>
    </w:rPr>
  </w:style>
  <w:style w:type="paragraph" w:styleId="Rubrik2">
    <w:name w:val="heading 2"/>
    <w:basedOn w:val="Normal"/>
    <w:next w:val="Brdtext"/>
    <w:link w:val="Rubrik2Char"/>
    <w:uiPriority w:val="9"/>
    <w:unhideWhenUsed/>
    <w:qFormat/>
    <w:rsid w:val="00750C2D"/>
    <w:pPr>
      <w:keepNext/>
      <w:keepLines/>
      <w:numPr>
        <w:ilvl w:val="1"/>
        <w:numId w:val="1"/>
      </w:numPr>
      <w:tabs>
        <w:tab w:val="left" w:pos="0"/>
      </w:tabs>
      <w:spacing w:before="480" w:after="120"/>
      <w:ind w:left="0" w:firstLine="0"/>
      <w:outlineLvl w:val="1"/>
    </w:pPr>
    <w:rPr>
      <w:rFonts w:ascii="Arial" w:eastAsiaTheme="majorEastAsia" w:hAnsi="Arial" w:cstheme="majorBidi"/>
      <w:b/>
      <w:bCs/>
      <w:color w:val="000000"/>
      <w:sz w:val="34"/>
      <w:szCs w:val="34"/>
    </w:rPr>
  </w:style>
  <w:style w:type="paragraph" w:styleId="Rubrik3">
    <w:name w:val="heading 3"/>
    <w:basedOn w:val="Normal"/>
    <w:next w:val="Brdtext"/>
    <w:link w:val="Rubrik3Char"/>
    <w:uiPriority w:val="9"/>
    <w:unhideWhenUsed/>
    <w:qFormat/>
    <w:rsid w:val="0086521E"/>
    <w:pPr>
      <w:keepNext/>
      <w:keepLines/>
      <w:numPr>
        <w:ilvl w:val="2"/>
        <w:numId w:val="1"/>
      </w:numPr>
      <w:tabs>
        <w:tab w:val="left" w:pos="0"/>
      </w:tabs>
      <w:spacing w:before="400" w:after="120"/>
      <w:ind w:left="0" w:firstLine="0"/>
      <w:outlineLvl w:val="2"/>
    </w:pPr>
    <w:rPr>
      <w:rFonts w:ascii="Arial" w:eastAsiaTheme="majorEastAsia" w:hAnsi="Arial" w:cstheme="majorBidi"/>
      <w:b/>
      <w:bCs/>
      <w:color w:val="000000"/>
      <w:sz w:val="26"/>
      <w:szCs w:val="26"/>
    </w:rPr>
  </w:style>
  <w:style w:type="paragraph" w:styleId="Rubrik4">
    <w:name w:val="heading 4"/>
    <w:basedOn w:val="Normal"/>
    <w:next w:val="Brdtext"/>
    <w:link w:val="Rubrik4Char"/>
    <w:uiPriority w:val="9"/>
    <w:unhideWhenUsed/>
    <w:qFormat/>
    <w:rsid w:val="0086521E"/>
    <w:pPr>
      <w:keepNext/>
      <w:keepLines/>
      <w:numPr>
        <w:ilvl w:val="3"/>
        <w:numId w:val="1"/>
      </w:numPr>
      <w:tabs>
        <w:tab w:val="left" w:pos="0"/>
      </w:tabs>
      <w:spacing w:before="360" w:after="120"/>
      <w:ind w:left="0" w:firstLine="0"/>
      <w:outlineLvl w:val="3"/>
    </w:pPr>
    <w:rPr>
      <w:rFonts w:ascii="Arial" w:eastAsiaTheme="majorEastAsia" w:hAnsi="Arial" w:cstheme="majorBidi"/>
      <w:color w:val="000000"/>
      <w:szCs w:val="22"/>
    </w:rPr>
  </w:style>
  <w:style w:type="paragraph" w:styleId="Rubrik5">
    <w:name w:val="heading 5"/>
    <w:basedOn w:val="Normal"/>
    <w:next w:val="Brdtext"/>
    <w:link w:val="Rubrik5Char"/>
    <w:uiPriority w:val="9"/>
    <w:unhideWhenUsed/>
    <w:qFormat/>
    <w:rsid w:val="0086521E"/>
    <w:pPr>
      <w:keepNext/>
      <w:keepLines/>
      <w:tabs>
        <w:tab w:val="left" w:pos="0"/>
      </w:tabs>
      <w:spacing w:before="360" w:after="120"/>
      <w:outlineLvl w:val="4"/>
    </w:pPr>
    <w:rPr>
      <w:rFonts w:ascii="Arial" w:eastAsiaTheme="majorEastAsia" w:hAnsi="Arial" w:cstheme="majorBidi"/>
      <w:color w:val="000000"/>
      <w:szCs w:val="22"/>
    </w:rPr>
  </w:style>
  <w:style w:type="paragraph" w:styleId="Rubrik6">
    <w:name w:val="heading 6"/>
    <w:basedOn w:val="Normal"/>
    <w:next w:val="Brdtext"/>
    <w:link w:val="Rubrik6Char"/>
    <w:uiPriority w:val="9"/>
    <w:unhideWhenUsed/>
    <w:qFormat/>
    <w:rsid w:val="0086521E"/>
    <w:pPr>
      <w:keepNext/>
      <w:keepLines/>
      <w:tabs>
        <w:tab w:val="left" w:pos="0"/>
      </w:tabs>
      <w:spacing w:before="360" w:after="120"/>
      <w:outlineLvl w:val="5"/>
    </w:pPr>
    <w:rPr>
      <w:rFonts w:ascii="Arial" w:eastAsiaTheme="majorEastAsia" w:hAnsi="Arial" w:cstheme="majorBidi"/>
      <w:color w:val="000000"/>
      <w:szCs w:val="22"/>
    </w:rPr>
  </w:style>
  <w:style w:type="paragraph" w:styleId="Rubrik7">
    <w:name w:val="heading 7"/>
    <w:basedOn w:val="Normal"/>
    <w:next w:val="Normal"/>
    <w:link w:val="Rubrik7Char"/>
    <w:uiPriority w:val="9"/>
    <w:unhideWhenUsed/>
    <w:qFormat/>
    <w:rsid w:val="00061540"/>
    <w:pPr>
      <w:keepNext/>
      <w:keepLines/>
      <w:numPr>
        <w:ilvl w:val="6"/>
        <w:numId w:val="1"/>
      </w:numPr>
      <w:spacing w:before="200" w:after="0"/>
      <w:outlineLvl w:val="6"/>
    </w:pPr>
    <w:rPr>
      <w:rFonts w:ascii="Cambria" w:eastAsiaTheme="majorEastAsia" w:hAnsi="Cambria" w:cstheme="majorBidi"/>
      <w:i/>
      <w:color w:val="3A3A3A" w:themeColor="background2" w:themeShade="40"/>
      <w:sz w:val="20"/>
    </w:rPr>
  </w:style>
  <w:style w:type="paragraph" w:styleId="Rubrik8">
    <w:name w:val="heading 8"/>
    <w:basedOn w:val="Normal"/>
    <w:next w:val="Normal"/>
    <w:link w:val="Rubrik8Char"/>
    <w:uiPriority w:val="9"/>
    <w:semiHidden/>
    <w:unhideWhenUsed/>
    <w:qFormat/>
    <w:rsid w:val="00BC1301"/>
    <w:pPr>
      <w:keepNext/>
      <w:keepLines/>
      <w:numPr>
        <w:ilvl w:val="7"/>
        <w:numId w:val="1"/>
      </w:numPr>
      <w:spacing w:before="200" w:after="0"/>
      <w:outlineLvl w:val="7"/>
    </w:pPr>
    <w:rPr>
      <w:rFonts w:eastAsiaTheme="majorEastAsia" w:cstheme="majorBidi"/>
      <w:color w:val="3A3A3A" w:themeColor="background2" w:themeShade="40"/>
      <w:sz w:val="20"/>
    </w:rPr>
  </w:style>
  <w:style w:type="paragraph" w:styleId="Rubrik9">
    <w:name w:val="heading 9"/>
    <w:basedOn w:val="Normal"/>
    <w:next w:val="Normal"/>
    <w:link w:val="Rubrik9Char"/>
    <w:uiPriority w:val="9"/>
    <w:semiHidden/>
    <w:unhideWhenUsed/>
    <w:qFormat/>
    <w:rsid w:val="00BC1301"/>
    <w:pPr>
      <w:keepNext/>
      <w:keepLines/>
      <w:spacing w:before="200" w:after="0"/>
      <w:ind w:left="1584" w:hanging="1584"/>
      <w:outlineLvl w:val="8"/>
    </w:pPr>
    <w:rPr>
      <w:rFonts w:eastAsiaTheme="majorEastAsia" w:cstheme="majorBidi"/>
      <w:i/>
      <w:color w:val="3A3A3A" w:themeColor="background2" w:themeShade="40"/>
      <w:sz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qFormat/>
    <w:rsid w:val="00750C2D"/>
    <w:rPr>
      <w:rFonts w:ascii="Arial" w:eastAsiaTheme="majorEastAsia" w:hAnsi="Arial" w:cstheme="majorBidi"/>
      <w:b/>
      <w:sz w:val="28"/>
      <w:szCs w:val="40"/>
      <w14:ligatures w14:val="none"/>
    </w:rPr>
  </w:style>
  <w:style w:type="character" w:customStyle="1" w:styleId="Rubrik2Char">
    <w:name w:val="Rubrik 2 Char"/>
    <w:basedOn w:val="Standardstycketeckensnitt"/>
    <w:link w:val="Rubrik2"/>
    <w:uiPriority w:val="9"/>
    <w:qFormat/>
    <w:rsid w:val="00750C2D"/>
    <w:rPr>
      <w:rFonts w:ascii="Arial" w:eastAsiaTheme="majorEastAsia" w:hAnsi="Arial" w:cstheme="majorBidi"/>
      <w:b/>
      <w:i/>
      <w:sz w:val="28"/>
      <w:szCs w:val="32"/>
      <w14:ligatures w14:val="none"/>
    </w:rPr>
  </w:style>
  <w:style w:type="character" w:customStyle="1" w:styleId="Rubrik3Char">
    <w:name w:val="Rubrik 3 Char"/>
    <w:basedOn w:val="Standardstycketeckensnitt"/>
    <w:link w:val="Rubrik3"/>
    <w:uiPriority w:val="9"/>
    <w:qFormat/>
    <w:rsid w:val="0086521E"/>
    <w:rPr>
      <w:rFonts w:ascii="Arial" w:eastAsiaTheme="majorEastAsia" w:hAnsi="Arial" w:cstheme="majorBidi"/>
      <w:i/>
      <w:sz w:val="28"/>
      <w:szCs w:val="28"/>
      <w14:ligatures w14:val="none"/>
    </w:rPr>
  </w:style>
  <w:style w:type="character" w:customStyle="1" w:styleId="Rubrik4Char">
    <w:name w:val="Rubrik 4 Char"/>
    <w:basedOn w:val="Standardstycketeckensnitt"/>
    <w:link w:val="Rubrik4"/>
    <w:uiPriority w:val="9"/>
    <w:qFormat/>
    <w:rsid w:val="0086521E"/>
    <w:rPr>
      <w:rFonts w:ascii="Arial" w:eastAsiaTheme="majorEastAsia" w:hAnsi="Arial" w:cstheme="majorBidi"/>
      <w:i/>
      <w:iCs/>
      <w:sz w:val="26"/>
      <w14:ligatures w14:val="none"/>
    </w:rPr>
  </w:style>
  <w:style w:type="character" w:customStyle="1" w:styleId="Rubrik5Char">
    <w:name w:val="Rubrik 5 Char"/>
    <w:basedOn w:val="Standardstycketeckensnitt"/>
    <w:link w:val="Rubrik5"/>
    <w:uiPriority w:val="9"/>
    <w:qFormat/>
    <w:rsid w:val="0086521E"/>
    <w:rPr>
      <w:rFonts w:ascii="Arial" w:eastAsiaTheme="majorEastAsia" w:hAnsi="Arial" w:cstheme="majorBidi"/>
      <w:i/>
      <w14:ligatures w14:val="none"/>
    </w:rPr>
  </w:style>
  <w:style w:type="character" w:customStyle="1" w:styleId="Rubrik6Char">
    <w:name w:val="Rubrik 6 Char"/>
    <w:basedOn w:val="Standardstycketeckensnitt"/>
    <w:link w:val="Rubrik6"/>
    <w:uiPriority w:val="9"/>
    <w:qFormat/>
    <w:rsid w:val="0086521E"/>
    <w:rPr>
      <w:rFonts w:ascii="Arial" w:eastAsiaTheme="majorEastAsia" w:hAnsi="Arial" w:cstheme="majorBidi"/>
      <w:i/>
      <w:iCs/>
      <w:color w:val="243F60"/>
      <w14:ligatures w14:val="none"/>
    </w:rPr>
  </w:style>
  <w:style w:type="character" w:customStyle="1" w:styleId="Rubrik7Char">
    <w:name w:val="Rubrik 7 Char"/>
    <w:basedOn w:val="Standardstycketeckensnitt"/>
    <w:link w:val="Rubrik7"/>
    <w:uiPriority w:val="9"/>
    <w:qFormat/>
    <w:rsid w:val="00061540"/>
    <w:rPr>
      <w:rFonts w:ascii="Cambria" w:eastAsiaTheme="majorEastAsia" w:hAnsi="Cambria" w:cstheme="majorBidi"/>
      <w:i/>
      <w:color w:val="3A3A3A" w:themeColor="background2" w:themeShade="40"/>
      <w:sz w:val="20"/>
      <w14:ligatures w14:val="none"/>
    </w:rPr>
  </w:style>
  <w:style w:type="character" w:customStyle="1" w:styleId="Rubrik8Char">
    <w:name w:val="Rubrik 8 Char"/>
    <w:basedOn w:val="Standardstycketeckensnitt"/>
    <w:link w:val="Rubrik8"/>
    <w:uiPriority w:val="9"/>
    <w:semiHidden/>
    <w:qFormat/>
    <w:rsid w:val="00BC1301"/>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qFormat/>
    <w:rsid w:val="00BC1301"/>
    <w:rPr>
      <w:rFonts w:eastAsiaTheme="majorEastAsia" w:cstheme="majorBidi"/>
      <w:color w:val="272727" w:themeColor="text1" w:themeTint="D8"/>
    </w:rPr>
  </w:style>
  <w:style w:type="character" w:customStyle="1" w:styleId="RubrikChar">
    <w:name w:val="Rubrik Char"/>
    <w:basedOn w:val="Standardstycketeckensnitt"/>
    <w:link w:val="Rubrik"/>
    <w:uiPriority w:val="10"/>
    <w:qFormat/>
    <w:rsid w:val="00BC1301"/>
    <w:rPr>
      <w:rFonts w:ascii="Arial" w:eastAsiaTheme="majorEastAsia" w:hAnsi="Arial" w:cstheme="majorBidi"/>
      <w:b/>
      <w:spacing w:val="5"/>
      <w:kern w:val="2"/>
      <w:sz w:val="50"/>
      <w:szCs w:val="56"/>
    </w:rPr>
  </w:style>
  <w:style w:type="character" w:customStyle="1" w:styleId="UnderrubrikChar">
    <w:name w:val="Underrubrik Char"/>
    <w:basedOn w:val="Standardstycketeckensnitt"/>
    <w:link w:val="Underrubrik"/>
    <w:uiPriority w:val="11"/>
    <w:qFormat/>
    <w:rsid w:val="00BC1301"/>
    <w:rPr>
      <w:rFonts w:eastAsiaTheme="majorEastAsia" w:cstheme="majorBidi"/>
      <w:color w:val="595959" w:themeColor="text1" w:themeTint="A6"/>
      <w:spacing w:val="15"/>
      <w:sz w:val="28"/>
      <w:szCs w:val="28"/>
    </w:rPr>
  </w:style>
  <w:style w:type="character" w:customStyle="1" w:styleId="CitatChar">
    <w:name w:val="Citat Char"/>
    <w:basedOn w:val="Standardstycketeckensnitt"/>
    <w:link w:val="Citat"/>
    <w:uiPriority w:val="29"/>
    <w:qFormat/>
    <w:rsid w:val="00BC1301"/>
    <w:rPr>
      <w:i/>
      <w:iCs/>
      <w:color w:val="404040" w:themeColor="text1" w:themeTint="BF"/>
    </w:rPr>
  </w:style>
  <w:style w:type="character" w:styleId="Starkbetoning">
    <w:name w:val="Intense Emphasis"/>
    <w:basedOn w:val="Standardstycketeckensnitt"/>
    <w:uiPriority w:val="21"/>
    <w:qFormat/>
    <w:rsid w:val="00BC1301"/>
    <w:rPr>
      <w:i/>
      <w:iCs/>
      <w:color w:val="0F4761" w:themeColor="accent1" w:themeShade="BF"/>
    </w:rPr>
  </w:style>
  <w:style w:type="character" w:customStyle="1" w:styleId="StarktcitatChar">
    <w:name w:val="Starkt citat Char"/>
    <w:basedOn w:val="Standardstycketeckensnitt"/>
    <w:link w:val="Starktcitat"/>
    <w:uiPriority w:val="30"/>
    <w:qFormat/>
    <w:rsid w:val="00BC1301"/>
    <w:rPr>
      <w:i/>
      <w:iCs/>
      <w:color w:val="0F4761" w:themeColor="accent1" w:themeShade="BF"/>
    </w:rPr>
  </w:style>
  <w:style w:type="character" w:styleId="Starkreferens">
    <w:name w:val="Intense Reference"/>
    <w:basedOn w:val="Standardstycketeckensnitt"/>
    <w:uiPriority w:val="32"/>
    <w:qFormat/>
    <w:rsid w:val="00BC1301"/>
    <w:rPr>
      <w:b/>
      <w:bCs/>
      <w:smallCaps/>
      <w:color w:val="0F4761" w:themeColor="accent1" w:themeShade="BF"/>
      <w:spacing w:val="5"/>
    </w:rPr>
  </w:style>
  <w:style w:type="character" w:customStyle="1" w:styleId="BrdtextChar">
    <w:name w:val="Brödtext Char"/>
    <w:basedOn w:val="Standardstycketeckensnitt"/>
    <w:link w:val="Brdtext"/>
    <w:uiPriority w:val="99"/>
    <w:qFormat/>
    <w:rsid w:val="005508C1"/>
    <w:rPr>
      <w:rFonts w:ascii="Times New Roman" w:hAnsi="Times New Roman"/>
      <w14:ligatures w14:val="none"/>
    </w:rPr>
  </w:style>
  <w:style w:type="character" w:styleId="Hyperlnk">
    <w:name w:val="Hyperlink"/>
    <w:basedOn w:val="Standardstycketeckensnitt"/>
    <w:uiPriority w:val="99"/>
    <w:unhideWhenUsed/>
    <w:rsid w:val="00440878"/>
    <w:rPr>
      <w:color w:val="467886" w:themeColor="hyperlink"/>
      <w:u w:val="single"/>
    </w:rPr>
  </w:style>
  <w:style w:type="character" w:styleId="Betoning">
    <w:name w:val="Emphasis"/>
    <w:basedOn w:val="Standardstycketeckensnitt"/>
    <w:uiPriority w:val="20"/>
    <w:qFormat/>
    <w:rsid w:val="00061540"/>
    <w:rPr>
      <w:i/>
      <w:iCs/>
    </w:rPr>
  </w:style>
  <w:style w:type="character" w:customStyle="1" w:styleId="SidhuvudChar">
    <w:name w:val="Sidhuvud Char"/>
    <w:basedOn w:val="Standardstycketeckensnitt"/>
    <w:link w:val="Sidhuvud"/>
    <w:uiPriority w:val="99"/>
    <w:qFormat/>
    <w:rsid w:val="006A28E1"/>
    <w:rPr>
      <w:rFonts w:ascii="Times New Roman" w:hAnsi="Times New Roman"/>
      <w:sz w:val="22"/>
      <w14:ligatures w14:val="none"/>
    </w:rPr>
  </w:style>
  <w:style w:type="character" w:customStyle="1" w:styleId="SidfotChar">
    <w:name w:val="Sidfot Char"/>
    <w:basedOn w:val="Standardstycketeckensnitt"/>
    <w:link w:val="Sidfot"/>
    <w:uiPriority w:val="99"/>
    <w:qFormat/>
    <w:rsid w:val="00D24D0B"/>
    <w:rPr>
      <w:rFonts w:ascii="Arial" w:hAnsi="Arial"/>
      <w:sz w:val="20"/>
      <w14:ligatures w14:val="none"/>
    </w:rPr>
  </w:style>
  <w:style w:type="character" w:customStyle="1" w:styleId="DefaultParagraphFonttitlepage">
    <w:name w:val="Default Paragraph Font_titlepage"/>
    <w:uiPriority w:val="1"/>
    <w:semiHidden/>
    <w:unhideWhenUsed/>
    <w:qFormat/>
  </w:style>
  <w:style w:type="character" w:customStyle="1" w:styleId="Rubrik1Chartitlepage">
    <w:name w:val="Rubrik 1 Char_titlepage"/>
    <w:basedOn w:val="DefaultParagraphFonttitlepage"/>
    <w:link w:val="heading1titlepage"/>
    <w:uiPriority w:val="9"/>
    <w:qFormat/>
    <w:rsid w:val="00C93E25"/>
    <w:rPr>
      <w:rFonts w:asciiTheme="majorHAnsi" w:eastAsiaTheme="majorEastAsia" w:hAnsiTheme="majorHAnsi" w:cstheme="majorBidi"/>
      <w:b/>
      <w:color w:val="0D0D0D" w:themeColor="text1" w:themeTint="F2"/>
      <w:sz w:val="50"/>
      <w:szCs w:val="32"/>
    </w:rPr>
  </w:style>
  <w:style w:type="character" w:customStyle="1" w:styleId="Rubrik2Chartitlepage">
    <w:name w:val="Rubrik 2 Char_titlepage"/>
    <w:basedOn w:val="DefaultParagraphFonttitlepage"/>
    <w:link w:val="heading2titlepage"/>
    <w:uiPriority w:val="9"/>
    <w:qFormat/>
    <w:rsid w:val="00C93E25"/>
    <w:rPr>
      <w:rFonts w:asciiTheme="majorHAnsi" w:eastAsiaTheme="majorEastAsia" w:hAnsiTheme="majorHAnsi" w:cstheme="majorBidi"/>
      <w:b/>
      <w:color w:val="0D0D0D" w:themeColor="text1" w:themeTint="F2"/>
      <w:sz w:val="34"/>
      <w:szCs w:val="28"/>
    </w:rPr>
  </w:style>
  <w:style w:type="character" w:customStyle="1" w:styleId="Rubrik3Chartitlepage">
    <w:name w:val="Rubrik 3 Char_titlepage"/>
    <w:basedOn w:val="DefaultParagraphFonttitlepage"/>
    <w:link w:val="heading3titlepage"/>
    <w:uiPriority w:val="9"/>
    <w:qFormat/>
    <w:rsid w:val="00C93E25"/>
    <w:rPr>
      <w:rFonts w:asciiTheme="majorHAnsi" w:eastAsiaTheme="majorEastAsia" w:hAnsiTheme="majorHAnsi" w:cstheme="majorBidi"/>
      <w:b/>
      <w:color w:val="0D0D0D" w:themeColor="text1" w:themeTint="F2"/>
      <w:sz w:val="26"/>
    </w:rPr>
  </w:style>
  <w:style w:type="character" w:customStyle="1" w:styleId="Rubrik4Chartitlepage">
    <w:name w:val="Rubrik 4 Char_titlepage"/>
    <w:basedOn w:val="DefaultParagraphFonttitlepage"/>
    <w:link w:val="heading4titlepage"/>
    <w:uiPriority w:val="9"/>
    <w:qFormat/>
    <w:rsid w:val="00C93E25"/>
    <w:rPr>
      <w:rFonts w:asciiTheme="majorHAnsi" w:eastAsiaTheme="majorEastAsia" w:hAnsiTheme="majorHAnsi" w:cstheme="majorBidi"/>
      <w:i/>
      <w:iCs/>
      <w:color w:val="0D0D0D" w:themeColor="text1" w:themeTint="F2"/>
      <w:sz w:val="22"/>
    </w:rPr>
  </w:style>
  <w:style w:type="character" w:customStyle="1" w:styleId="Rubrik5Chartitlepage">
    <w:name w:val="Rubrik 5 Char_titlepage"/>
    <w:basedOn w:val="DefaultParagraphFonttitlepage"/>
    <w:link w:val="heading5titlepage"/>
    <w:uiPriority w:val="9"/>
    <w:semiHidden/>
    <w:qFormat/>
    <w:rsid w:val="00350FEF"/>
    <w:rPr>
      <w:rFonts w:asciiTheme="majorHAnsi" w:eastAsiaTheme="majorEastAsia" w:hAnsiTheme="majorHAnsi" w:cstheme="majorBidi"/>
      <w:color w:val="404040" w:themeColor="text1" w:themeTint="BF"/>
    </w:rPr>
  </w:style>
  <w:style w:type="character" w:customStyle="1" w:styleId="Rubrik6Chartitlepage">
    <w:name w:val="Rubrik 6 Char_titlepage"/>
    <w:basedOn w:val="DefaultParagraphFonttitlepage"/>
    <w:link w:val="heading6titlepage"/>
    <w:uiPriority w:val="9"/>
    <w:semiHidden/>
    <w:qFormat/>
    <w:rsid w:val="00350FEF"/>
    <w:rPr>
      <w:rFonts w:asciiTheme="majorHAnsi" w:eastAsiaTheme="majorEastAsia" w:hAnsiTheme="majorHAnsi" w:cstheme="majorBidi"/>
    </w:rPr>
  </w:style>
  <w:style w:type="character" w:customStyle="1" w:styleId="Rubrik7Chartitlepage">
    <w:name w:val="Rubrik 7 Char_titlepage"/>
    <w:basedOn w:val="DefaultParagraphFonttitlepage"/>
    <w:link w:val="heading7titlepage"/>
    <w:uiPriority w:val="9"/>
    <w:semiHidden/>
    <w:qFormat/>
    <w:rsid w:val="00350FEF"/>
    <w:rPr>
      <w:rFonts w:asciiTheme="majorHAnsi" w:eastAsiaTheme="majorEastAsia" w:hAnsiTheme="majorHAnsi" w:cstheme="majorBidi"/>
      <w:i/>
      <w:iCs/>
      <w:sz w:val="22"/>
    </w:rPr>
  </w:style>
  <w:style w:type="character" w:customStyle="1" w:styleId="Rubrik8Chartitlepage">
    <w:name w:val="Rubrik 8 Char_titlepage"/>
    <w:basedOn w:val="DefaultParagraphFonttitlepage"/>
    <w:link w:val="heading8titlepage"/>
    <w:uiPriority w:val="9"/>
    <w:semiHidden/>
    <w:qFormat/>
    <w:rsid w:val="00350FEF"/>
    <w:rPr>
      <w:rFonts w:asciiTheme="majorHAnsi" w:eastAsiaTheme="majorEastAsia" w:hAnsiTheme="majorHAnsi" w:cstheme="majorBidi"/>
      <w:color w:val="262626" w:themeColor="text1" w:themeTint="D9"/>
      <w:sz w:val="21"/>
      <w:szCs w:val="21"/>
    </w:rPr>
  </w:style>
  <w:style w:type="character" w:customStyle="1" w:styleId="Rubrik9Chartitlepage">
    <w:name w:val="Rubrik 9 Char_titlepage"/>
    <w:basedOn w:val="DefaultParagraphFonttitlepage"/>
    <w:link w:val="heading9titlepage"/>
    <w:uiPriority w:val="9"/>
    <w:semiHidden/>
    <w:qFormat/>
    <w:rsid w:val="00350FEF"/>
    <w:rPr>
      <w:rFonts w:asciiTheme="majorHAnsi" w:eastAsiaTheme="majorEastAsia" w:hAnsiTheme="majorHAnsi" w:cstheme="majorBidi"/>
      <w:i/>
      <w:iCs/>
      <w:color w:val="262626" w:themeColor="text1" w:themeTint="D9"/>
      <w:sz w:val="21"/>
      <w:szCs w:val="21"/>
    </w:rPr>
  </w:style>
  <w:style w:type="character" w:customStyle="1" w:styleId="RubrikChartitlepage">
    <w:name w:val="Rubrik Char_titlepage"/>
    <w:basedOn w:val="DefaultParagraphFonttitlepage"/>
    <w:link w:val="Titletitlepage"/>
    <w:uiPriority w:val="10"/>
    <w:qFormat/>
    <w:rsid w:val="00C93E25"/>
    <w:rPr>
      <w:rFonts w:asciiTheme="majorHAnsi" w:eastAsiaTheme="majorEastAsia" w:hAnsiTheme="majorHAnsi" w:cstheme="majorBidi"/>
      <w:b/>
      <w:color w:val="0D0D0D" w:themeColor="text1" w:themeTint="F2"/>
      <w:sz w:val="64"/>
      <w:szCs w:val="56"/>
    </w:rPr>
  </w:style>
  <w:style w:type="character" w:customStyle="1" w:styleId="UnderrubrikChartitlepage">
    <w:name w:val="Underrubrik Char_titlepage"/>
    <w:basedOn w:val="DefaultParagraphFonttitlepage"/>
    <w:link w:val="Subtitletitlepage"/>
    <w:uiPriority w:val="11"/>
    <w:qFormat/>
    <w:rsid w:val="00C93E25"/>
    <w:rPr>
      <w:rFonts w:asciiTheme="majorHAnsi" w:hAnsiTheme="majorHAnsi"/>
      <w:b/>
      <w:color w:val="0D0D0D" w:themeColor="text1" w:themeTint="F2"/>
      <w:sz w:val="34"/>
    </w:rPr>
  </w:style>
  <w:style w:type="character" w:customStyle="1" w:styleId="Strongtitlepage">
    <w:name w:val="Strong_titlepage"/>
    <w:basedOn w:val="DefaultParagraphFonttitlepage"/>
    <w:uiPriority w:val="22"/>
    <w:semiHidden/>
    <w:qFormat/>
    <w:rsid w:val="00350FEF"/>
    <w:rPr>
      <w:b/>
      <w:bCs/>
      <w:color w:val="auto"/>
    </w:rPr>
  </w:style>
  <w:style w:type="character" w:customStyle="1" w:styleId="Emphasistitlepage">
    <w:name w:val="Emphasis_titlepage"/>
    <w:basedOn w:val="DefaultParagraphFonttitlepage"/>
    <w:uiPriority w:val="20"/>
    <w:semiHidden/>
    <w:qFormat/>
    <w:rsid w:val="00350FEF"/>
    <w:rPr>
      <w:i/>
      <w:iCs/>
      <w:color w:val="auto"/>
    </w:rPr>
  </w:style>
  <w:style w:type="character" w:customStyle="1" w:styleId="CitatChartitlepage">
    <w:name w:val="Citat Char_titlepage"/>
    <w:basedOn w:val="DefaultParagraphFonttitlepage"/>
    <w:link w:val="Quotetitlepage"/>
    <w:uiPriority w:val="29"/>
    <w:semiHidden/>
    <w:qFormat/>
    <w:rsid w:val="00473C11"/>
    <w:rPr>
      <w:i/>
      <w:iCs/>
      <w:color w:val="404040" w:themeColor="text1" w:themeTint="BF"/>
    </w:rPr>
  </w:style>
  <w:style w:type="character" w:customStyle="1" w:styleId="StarktcitatChartitlepage">
    <w:name w:val="Starkt citat Char_titlepage"/>
    <w:basedOn w:val="DefaultParagraphFonttitlepage"/>
    <w:link w:val="IntenseQuotetitlepage"/>
    <w:uiPriority w:val="30"/>
    <w:semiHidden/>
    <w:qFormat/>
    <w:rsid w:val="00473C11"/>
    <w:rPr>
      <w:i/>
      <w:iCs/>
      <w:color w:val="404040" w:themeColor="text1" w:themeTint="BF"/>
    </w:rPr>
  </w:style>
  <w:style w:type="character" w:customStyle="1" w:styleId="SubtleEmphasistitlepage">
    <w:name w:val="Subtle Emphasis_titlepage"/>
    <w:basedOn w:val="DefaultParagraphFonttitlepage"/>
    <w:uiPriority w:val="19"/>
    <w:semiHidden/>
    <w:qFormat/>
    <w:rsid w:val="00350FEF"/>
    <w:rPr>
      <w:i/>
      <w:iCs/>
      <w:color w:val="404040" w:themeColor="text1" w:themeTint="BF"/>
    </w:rPr>
  </w:style>
  <w:style w:type="character" w:customStyle="1" w:styleId="IntenseEmphasistitlepage">
    <w:name w:val="Intense Emphasis_titlepage"/>
    <w:basedOn w:val="DefaultParagraphFonttitlepage"/>
    <w:uiPriority w:val="21"/>
    <w:semiHidden/>
    <w:qFormat/>
    <w:rsid w:val="00350FEF"/>
    <w:rPr>
      <w:b/>
      <w:bCs/>
      <w:i/>
      <w:iCs/>
      <w:color w:val="auto"/>
    </w:rPr>
  </w:style>
  <w:style w:type="character" w:customStyle="1" w:styleId="SubtleReferencetitlepage">
    <w:name w:val="Subtle Reference_titlepage"/>
    <w:basedOn w:val="DefaultParagraphFonttitlepage"/>
    <w:uiPriority w:val="31"/>
    <w:semiHidden/>
    <w:qFormat/>
    <w:rsid w:val="00350FEF"/>
    <w:rPr>
      <w:smallCaps/>
      <w:color w:val="404040" w:themeColor="text1" w:themeTint="BF"/>
    </w:rPr>
  </w:style>
  <w:style w:type="character" w:customStyle="1" w:styleId="IntenseReferencetitlepage">
    <w:name w:val="Intense Reference_titlepage"/>
    <w:basedOn w:val="DefaultParagraphFonttitlepage"/>
    <w:uiPriority w:val="32"/>
    <w:semiHidden/>
    <w:qFormat/>
    <w:rsid w:val="00350FEF"/>
    <w:rPr>
      <w:b/>
      <w:bCs/>
      <w:smallCaps/>
      <w:color w:val="404040" w:themeColor="text1" w:themeTint="BF"/>
      <w:spacing w:val="5"/>
    </w:rPr>
  </w:style>
  <w:style w:type="character" w:customStyle="1" w:styleId="BookTitletitlepage">
    <w:name w:val="Book Title_titlepage"/>
    <w:basedOn w:val="DefaultParagraphFonttitlepage"/>
    <w:uiPriority w:val="33"/>
    <w:semiHidden/>
    <w:qFormat/>
    <w:rsid w:val="00350FEF"/>
    <w:rPr>
      <w:b/>
      <w:bCs/>
      <w:i/>
      <w:iCs/>
      <w:spacing w:val="5"/>
    </w:rPr>
  </w:style>
  <w:style w:type="character" w:customStyle="1" w:styleId="SidhuvudChartitlepage">
    <w:name w:val="Sidhuvud Char_titlepage"/>
    <w:basedOn w:val="DefaultParagraphFonttitlepage"/>
    <w:link w:val="headertitlepage"/>
    <w:uiPriority w:val="99"/>
    <w:qFormat/>
    <w:rsid w:val="0011381D"/>
    <w:rPr>
      <w:rFonts w:asciiTheme="majorHAnsi" w:hAnsiTheme="majorHAnsi"/>
      <w:sz w:val="22"/>
    </w:rPr>
  </w:style>
  <w:style w:type="character" w:customStyle="1" w:styleId="SidfotChartitlepage">
    <w:name w:val="Sidfot Char_titlepage"/>
    <w:basedOn w:val="DefaultParagraphFonttitlepage"/>
    <w:link w:val="footertitlepage"/>
    <w:uiPriority w:val="99"/>
    <w:qFormat/>
    <w:rsid w:val="00F66187"/>
    <w:rPr>
      <w:rFonts w:asciiTheme="majorHAnsi" w:hAnsiTheme="majorHAnsi"/>
      <w:sz w:val="18"/>
    </w:rPr>
  </w:style>
  <w:style w:type="character" w:customStyle="1" w:styleId="BallongtextChartitlepage">
    <w:name w:val="Ballongtext Char_titlepage"/>
    <w:basedOn w:val="DefaultParagraphFonttitlepage"/>
    <w:link w:val="BalloonTexttitlepage"/>
    <w:uiPriority w:val="99"/>
    <w:semiHidden/>
    <w:qFormat/>
    <w:rsid w:val="00C85A21"/>
    <w:rPr>
      <w:rFonts w:ascii="Segoe UI" w:hAnsi="Segoe UI" w:cs="Segoe UI"/>
      <w:sz w:val="18"/>
      <w:szCs w:val="18"/>
    </w:rPr>
  </w:style>
  <w:style w:type="character" w:customStyle="1" w:styleId="PlaceholderTexttitlepage">
    <w:name w:val="Placeholder Text_titlepage"/>
    <w:basedOn w:val="DefaultParagraphFonttitlepage"/>
    <w:uiPriority w:val="99"/>
    <w:semiHidden/>
    <w:qFormat/>
    <w:rsid w:val="00AE5F41"/>
    <w:rPr>
      <w:color w:val="595959" w:themeColor="text1" w:themeTint="A6"/>
    </w:rPr>
  </w:style>
  <w:style w:type="character" w:customStyle="1" w:styleId="Hyperlinktitlepage">
    <w:name w:val="Hyperlink_titlepage"/>
    <w:basedOn w:val="DefaultParagraphFonttitlepage"/>
    <w:uiPriority w:val="99"/>
    <w:unhideWhenUsed/>
    <w:qFormat/>
    <w:rsid w:val="00372CB4"/>
    <w:rPr>
      <w:color w:val="467886" w:themeColor="hyperlink"/>
      <w:u w:val="single"/>
    </w:rPr>
  </w:style>
  <w:style w:type="character" w:customStyle="1" w:styleId="Mentiontitlepage">
    <w:name w:val="Mention_titlepage"/>
    <w:basedOn w:val="DefaultParagraphFonttitlepage"/>
    <w:uiPriority w:val="99"/>
    <w:semiHidden/>
    <w:unhideWhenUsed/>
    <w:qFormat/>
    <w:rsid w:val="001D645F"/>
    <w:rPr>
      <w:color w:val="2B579A"/>
      <w:shd w:val="clear" w:color="auto" w:fill="E6E6E6"/>
    </w:rPr>
  </w:style>
  <w:style w:type="character" w:customStyle="1" w:styleId="FotnotstextChartitlepage">
    <w:name w:val="Fotnotstext Char_titlepage"/>
    <w:basedOn w:val="DefaultParagraphFonttitlepage"/>
    <w:link w:val="footnotetexttitlepage"/>
    <w:uiPriority w:val="99"/>
    <w:semiHidden/>
    <w:qFormat/>
    <w:rsid w:val="001A107B"/>
    <w:rPr>
      <w:rFonts w:asciiTheme="majorHAnsi" w:hAnsiTheme="majorHAnsi"/>
      <w:sz w:val="16"/>
      <w:szCs w:val="20"/>
    </w:rPr>
  </w:style>
  <w:style w:type="character" w:customStyle="1" w:styleId="footnotereferencetitlepage">
    <w:name w:val="footnote reference_titlepage"/>
    <w:basedOn w:val="DefaultParagraphFonttitlepage"/>
    <w:uiPriority w:val="99"/>
    <w:semiHidden/>
    <w:unhideWhenUsed/>
    <w:qFormat/>
    <w:rsid w:val="001A107B"/>
    <w:rPr>
      <w:vertAlign w:val="superscript"/>
    </w:rPr>
  </w:style>
  <w:style w:type="character" w:customStyle="1" w:styleId="UnresolvedMentiontitlepage">
    <w:name w:val="Unresolved Mention_titlepage"/>
    <w:basedOn w:val="DefaultParagraphFonttitlepage"/>
    <w:uiPriority w:val="99"/>
    <w:semiHidden/>
    <w:unhideWhenUsed/>
    <w:qFormat/>
    <w:rsid w:val="006373EA"/>
    <w:rPr>
      <w:color w:val="605E5C"/>
      <w:shd w:val="clear" w:color="auto" w:fill="E1DFDD"/>
    </w:rPr>
  </w:style>
  <w:style w:type="character" w:customStyle="1" w:styleId="IndexLink">
    <w:name w:val="Index Link"/>
    <w:qFormat/>
  </w:style>
  <w:style w:type="paragraph" w:customStyle="1" w:styleId="Heading">
    <w:name w:val="Heading"/>
    <w:basedOn w:val="Normal"/>
    <w:next w:val="Brdtext"/>
    <w:qFormat/>
    <w:pPr>
      <w:keepNext/>
      <w:spacing w:before="240" w:after="120"/>
    </w:pPr>
    <w:rPr>
      <w:rFonts w:ascii="Liberation Sans" w:eastAsia="DejaVu Sans" w:hAnsi="Liberation Sans" w:cs="DejaVu Sans"/>
      <w:sz w:val="28"/>
      <w:szCs w:val="28"/>
    </w:rPr>
  </w:style>
  <w:style w:type="paragraph" w:styleId="Brdtext">
    <w:name w:val="Body Text"/>
    <w:basedOn w:val="Normal"/>
    <w:link w:val="BrdtextChar"/>
    <w:uiPriority w:val="99"/>
    <w:unhideWhenUsed/>
    <w:qFormat/>
    <w:rsid w:val="005508C1"/>
    <w:pPr>
      <w:spacing w:after="160" w:line="240" w:lineRule="auto"/>
    </w:pPr>
    <w:rPr>
      <w:color w:val="000000"/>
      <w:szCs w:val="22"/>
    </w:rPr>
  </w:style>
  <w:style w:type="paragraph" w:styleId="Lista">
    <w:name w:val="List"/>
    <w:basedOn w:val="Brdtext"/>
  </w:style>
  <w:style w:type="paragraph" w:styleId="Beskrivning">
    <w:name w:val="caption"/>
    <w:basedOn w:val="Normal"/>
    <w:next w:val="Normal"/>
    <w:uiPriority w:val="35"/>
    <w:unhideWhenUsed/>
    <w:qFormat/>
    <w:rsid w:val="00A112FB"/>
    <w:pPr>
      <w:spacing w:after="200" w:line="240" w:lineRule="auto"/>
    </w:pPr>
    <w:rPr>
      <w:i/>
      <w:iCs/>
      <w:color w:val="0E2841" w:themeColor="text2"/>
      <w:sz w:val="18"/>
      <w:szCs w:val="18"/>
    </w:rPr>
  </w:style>
  <w:style w:type="paragraph" w:customStyle="1" w:styleId="Index">
    <w:name w:val="Index"/>
    <w:basedOn w:val="Normal"/>
    <w:qFormat/>
    <w:pPr>
      <w:suppressLineNumbers/>
    </w:pPr>
  </w:style>
  <w:style w:type="paragraph" w:styleId="Rubrik">
    <w:name w:val="Title"/>
    <w:basedOn w:val="Normal"/>
    <w:next w:val="Brdtext"/>
    <w:link w:val="RubrikChar"/>
    <w:uiPriority w:val="10"/>
    <w:qFormat/>
    <w:rsid w:val="00BC1301"/>
    <w:pPr>
      <w:pBdr>
        <w:bottom w:val="single" w:sz="8" w:space="4" w:color="4F81BD"/>
      </w:pBdr>
      <w:spacing w:before="2000" w:after="300" w:line="240" w:lineRule="auto"/>
      <w:contextualSpacing/>
    </w:pPr>
    <w:rPr>
      <w:rFonts w:ascii="Arial" w:eastAsiaTheme="majorEastAsia" w:hAnsi="Arial" w:cstheme="majorBidi"/>
      <w:b/>
      <w:spacing w:val="5"/>
      <w:sz w:val="50"/>
      <w:szCs w:val="56"/>
    </w:rPr>
  </w:style>
  <w:style w:type="paragraph" w:styleId="Underrubrik">
    <w:name w:val="Subtitle"/>
    <w:basedOn w:val="Normal"/>
    <w:next w:val="Normal"/>
    <w:link w:val="UnderrubrikChar"/>
    <w:uiPriority w:val="11"/>
    <w:qFormat/>
    <w:rsid w:val="00BC130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BC1301"/>
    <w:pPr>
      <w:spacing w:before="160"/>
      <w:jc w:val="center"/>
    </w:pPr>
    <w:rPr>
      <w:i/>
      <w:iCs/>
      <w:color w:val="404040" w:themeColor="text1" w:themeTint="BF"/>
    </w:rPr>
  </w:style>
  <w:style w:type="paragraph" w:styleId="Liststycke">
    <w:name w:val="List Paragraph"/>
    <w:basedOn w:val="Normal"/>
    <w:uiPriority w:val="34"/>
    <w:qFormat/>
    <w:rsid w:val="00BC1301"/>
    <w:pPr>
      <w:ind w:left="720"/>
      <w:contextualSpacing/>
    </w:pPr>
  </w:style>
  <w:style w:type="paragraph" w:styleId="Starktcitat">
    <w:name w:val="Intense Quote"/>
    <w:basedOn w:val="Normal"/>
    <w:next w:val="Normal"/>
    <w:link w:val="StarktcitatChar"/>
    <w:uiPriority w:val="30"/>
    <w:qFormat/>
    <w:rsid w:val="00BC13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customStyle="1" w:styleId="Department">
    <w:name w:val="Department"/>
    <w:basedOn w:val="Normal"/>
    <w:qFormat/>
    <w:rsid w:val="003545B8"/>
    <w:pPr>
      <w:spacing w:after="0"/>
    </w:pPr>
    <w:rPr>
      <w:rFonts w:ascii="Arial" w:hAnsi="Arial"/>
      <w:sz w:val="44"/>
      <w:lang w:val="sv-SE"/>
    </w:rPr>
  </w:style>
  <w:style w:type="paragraph" w:styleId="Indexrubrik">
    <w:name w:val="index heading"/>
    <w:basedOn w:val="Heading"/>
  </w:style>
  <w:style w:type="paragraph" w:styleId="Innehllsfrteckningsrubrik">
    <w:name w:val="TOC Heading"/>
    <w:basedOn w:val="Rubrik1"/>
    <w:next w:val="Normal"/>
    <w:uiPriority w:val="39"/>
    <w:unhideWhenUsed/>
    <w:qFormat/>
    <w:rsid w:val="00043AC6"/>
    <w:pPr>
      <w:numPr>
        <w:numId w:val="0"/>
      </w:numPr>
      <w:outlineLvl w:val="9"/>
    </w:pPr>
    <w:rPr>
      <w:kern w:val="0"/>
      <w:lang w:val="en-US"/>
    </w:rPr>
  </w:style>
  <w:style w:type="paragraph" w:styleId="Innehll1">
    <w:name w:val="toc 1"/>
    <w:basedOn w:val="Normal"/>
    <w:next w:val="Normal"/>
    <w:autoRedefine/>
    <w:uiPriority w:val="39"/>
    <w:unhideWhenUsed/>
    <w:qFormat/>
    <w:rsid w:val="00061540"/>
    <w:pPr>
      <w:tabs>
        <w:tab w:val="right" w:leader="dot" w:pos="8505"/>
      </w:tabs>
      <w:ind w:left="652" w:right="567" w:hanging="652"/>
    </w:pPr>
    <w:rPr>
      <w:rFonts w:ascii="Arial" w:hAnsi="Arial"/>
      <w:b/>
      <w:bCs/>
      <w:color w:val="000000"/>
      <w:szCs w:val="22"/>
    </w:rPr>
  </w:style>
  <w:style w:type="paragraph" w:styleId="Innehll2">
    <w:name w:val="toc 2"/>
    <w:basedOn w:val="Normal"/>
    <w:next w:val="Normal"/>
    <w:autoRedefine/>
    <w:uiPriority w:val="39"/>
    <w:unhideWhenUsed/>
    <w:rsid w:val="00750C2D"/>
    <w:pPr>
      <w:ind w:left="873" w:right="567" w:hanging="652"/>
    </w:pPr>
    <w:rPr>
      <w:rFonts w:ascii="Arial" w:hAnsi="Arial"/>
      <w:color w:val="000000"/>
      <w:szCs w:val="22"/>
    </w:rPr>
  </w:style>
  <w:style w:type="paragraph" w:styleId="Innehll3">
    <w:name w:val="toc 3"/>
    <w:basedOn w:val="Normal"/>
    <w:next w:val="Normal"/>
    <w:autoRedefine/>
    <w:uiPriority w:val="39"/>
    <w:unhideWhenUsed/>
    <w:rsid w:val="0086521E"/>
    <w:pPr>
      <w:ind w:left="1094" w:right="567" w:hanging="652"/>
    </w:pPr>
    <w:rPr>
      <w:rFonts w:ascii="Arial" w:hAnsi="Arial"/>
      <w:color w:val="000000"/>
      <w:szCs w:val="22"/>
    </w:rPr>
  </w:style>
  <w:style w:type="paragraph" w:customStyle="1" w:styleId="FixedInstruction">
    <w:name w:val="Fixed Instruction"/>
    <w:basedOn w:val="Brdtext"/>
    <w:qFormat/>
    <w:rsid w:val="007E7FEF"/>
    <w:pPr>
      <w:spacing w:line="276" w:lineRule="auto"/>
    </w:pPr>
  </w:style>
  <w:style w:type="paragraph" w:customStyle="1" w:styleId="Instruction">
    <w:name w:val="Instruction"/>
    <w:basedOn w:val="Brdtext"/>
    <w:qFormat/>
    <w:rsid w:val="007E7FEF"/>
    <w:pPr>
      <w:pBdr>
        <w:top w:val="single" w:sz="18" w:space="1" w:color="D1E6F0"/>
        <w:left w:val="single" w:sz="18" w:space="4" w:color="D1E6F0"/>
        <w:bottom w:val="single" w:sz="18" w:space="1" w:color="D1E6F0"/>
        <w:right w:val="single" w:sz="18" w:space="4" w:color="D1E6F0"/>
      </w:pBdr>
      <w:shd w:val="clear" w:color="EDF5F9" w:fill="EDF5F9"/>
      <w:ind w:left="68" w:right="68"/>
    </w:pPr>
  </w:style>
  <w:style w:type="paragraph" w:customStyle="1" w:styleId="TableContents">
    <w:name w:val="Table Contents"/>
    <w:basedOn w:val="Normal"/>
    <w:qFormat/>
  </w:style>
  <w:style w:type="paragraph" w:customStyle="1" w:styleId="TableHeading">
    <w:name w:val="Table Heading"/>
    <w:basedOn w:val="Normal"/>
    <w:next w:val="Brdtext"/>
    <w:qFormat/>
    <w:rsid w:val="00FD5201"/>
    <w:pPr>
      <w:keepNext/>
      <w:spacing w:before="240"/>
      <w:ind w:left="57"/>
    </w:pPr>
    <w:rPr>
      <w:b/>
      <w:bCs/>
      <w:color w:val="000000"/>
      <w:szCs w:val="22"/>
    </w:rPr>
  </w:style>
  <w:style w:type="paragraph" w:customStyle="1" w:styleId="TableCell">
    <w:name w:val="Table Cell"/>
    <w:basedOn w:val="Normal"/>
    <w:qFormat/>
    <w:rsid w:val="005508C1"/>
    <w:pPr>
      <w:spacing w:before="60" w:after="60" w:line="240" w:lineRule="auto"/>
      <w:ind w:left="57"/>
    </w:pPr>
    <w:rPr>
      <w:rFonts w:ascii="Arial" w:hAnsi="Arial"/>
      <w:sz w:val="18"/>
      <w:szCs w:val="18"/>
    </w:rPr>
  </w:style>
  <w:style w:type="paragraph" w:customStyle="1" w:styleId="TableCaption">
    <w:name w:val="Table Caption"/>
    <w:basedOn w:val="Normal"/>
    <w:qFormat/>
    <w:rsid w:val="00A112FB"/>
    <w:pPr>
      <w:keepNext/>
      <w:spacing w:before="80" w:after="80" w:line="240" w:lineRule="auto"/>
    </w:pPr>
    <w:rPr>
      <w:i/>
      <w:sz w:val="16"/>
      <w:szCs w:val="16"/>
    </w:rPr>
  </w:style>
  <w:style w:type="paragraph" w:customStyle="1" w:styleId="TableHeading2">
    <w:name w:val="Table Heading 2"/>
    <w:basedOn w:val="TableHeading"/>
    <w:qFormat/>
    <w:rsid w:val="00A112FB"/>
    <w:rPr>
      <w:sz w:val="24"/>
      <w:szCs w:val="24"/>
    </w:rPr>
  </w:style>
  <w:style w:type="paragraph" w:customStyle="1" w:styleId="TableCell2">
    <w:name w:val="Table Cell 2"/>
    <w:basedOn w:val="TableCell"/>
    <w:qFormat/>
    <w:rsid w:val="00A112FB"/>
  </w:style>
  <w:style w:type="paragraph" w:customStyle="1" w:styleId="TableCaption2">
    <w:name w:val="Table Caption 2"/>
    <w:basedOn w:val="TableCaption"/>
    <w:qFormat/>
    <w:rsid w:val="00A112FB"/>
  </w:style>
  <w:style w:type="paragraph" w:customStyle="1" w:styleId="NormalTitle">
    <w:name w:val="Normal Title"/>
    <w:basedOn w:val="Normal"/>
    <w:next w:val="Brdtext"/>
    <w:qFormat/>
    <w:rsid w:val="00A112FB"/>
    <w:pPr>
      <w:keepNext/>
      <w:spacing w:before="240"/>
    </w:pPr>
    <w:rPr>
      <w:b/>
      <w:bCs/>
      <w:color w:val="000000"/>
      <w:szCs w:val="22"/>
    </w:rPr>
  </w:style>
  <w:style w:type="paragraph" w:styleId="Innehll4">
    <w:name w:val="toc 4"/>
    <w:basedOn w:val="Normal"/>
    <w:next w:val="Normal"/>
    <w:autoRedefine/>
    <w:uiPriority w:val="39"/>
    <w:unhideWhenUsed/>
    <w:rsid w:val="00043AC6"/>
    <w:pPr>
      <w:ind w:left="660"/>
    </w:pPr>
  </w:style>
  <w:style w:type="paragraph" w:styleId="Innehll5">
    <w:name w:val="toc 5"/>
    <w:basedOn w:val="Normal"/>
    <w:next w:val="Normal"/>
    <w:autoRedefine/>
    <w:uiPriority w:val="39"/>
    <w:unhideWhenUsed/>
    <w:rsid w:val="00043AC6"/>
    <w:pPr>
      <w:ind w:left="880"/>
    </w:pPr>
  </w:style>
  <w:style w:type="paragraph" w:styleId="Innehll6">
    <w:name w:val="toc 6"/>
    <w:basedOn w:val="Normal"/>
    <w:next w:val="Normal"/>
    <w:autoRedefine/>
    <w:uiPriority w:val="39"/>
    <w:unhideWhenUsed/>
    <w:rsid w:val="00043AC6"/>
    <w:pPr>
      <w:ind w:left="1100"/>
    </w:pPr>
  </w:style>
  <w:style w:type="paragraph" w:customStyle="1" w:styleId="RiskMatrixLabel">
    <w:name w:val="Risk Matrix Label"/>
    <w:basedOn w:val="Brdtext"/>
    <w:qFormat/>
    <w:rsid w:val="00F763E4"/>
    <w:pPr>
      <w:spacing w:after="0"/>
    </w:pPr>
    <w:rPr>
      <w:rFonts w:ascii="Arial" w:hAnsi="Arial"/>
      <w:sz w:val="16"/>
      <w:szCs w:val="16"/>
    </w:rPr>
  </w:style>
  <w:style w:type="paragraph" w:customStyle="1" w:styleId="Appendices">
    <w:name w:val="Appendices"/>
    <w:basedOn w:val="Normal"/>
    <w:qFormat/>
    <w:rsid w:val="00F763E4"/>
    <w:rPr>
      <w:b/>
      <w:sz w:val="24"/>
    </w:rPr>
  </w:style>
  <w:style w:type="paragraph" w:customStyle="1" w:styleId="Appendix">
    <w:name w:val="Appendix"/>
    <w:basedOn w:val="Normal"/>
    <w:qFormat/>
    <w:rsid w:val="00F763E4"/>
    <w:pPr>
      <w:tabs>
        <w:tab w:val="left" w:pos="567"/>
      </w:tabs>
      <w:ind w:left="737"/>
    </w:pPr>
    <w:rPr>
      <w:i/>
    </w:rPr>
  </w:style>
  <w:style w:type="paragraph" w:customStyle="1" w:styleId="HeaderandFooter">
    <w:name w:val="Header and Footer"/>
    <w:basedOn w:val="Normal"/>
    <w:qFormat/>
  </w:style>
  <w:style w:type="paragraph" w:styleId="Sidhuvud">
    <w:name w:val="header"/>
    <w:basedOn w:val="Normal"/>
    <w:link w:val="SidhuvudChar"/>
    <w:uiPriority w:val="99"/>
    <w:unhideWhenUsed/>
    <w:rsid w:val="006A28E1"/>
    <w:pPr>
      <w:tabs>
        <w:tab w:val="center" w:pos="4513"/>
        <w:tab w:val="right" w:pos="9026"/>
      </w:tabs>
      <w:spacing w:after="0" w:line="240" w:lineRule="auto"/>
    </w:pPr>
  </w:style>
  <w:style w:type="paragraph" w:styleId="Sidfot">
    <w:name w:val="footer"/>
    <w:basedOn w:val="Normal"/>
    <w:link w:val="SidfotChar"/>
    <w:uiPriority w:val="99"/>
    <w:unhideWhenUsed/>
    <w:rsid w:val="00D24D0B"/>
    <w:pPr>
      <w:tabs>
        <w:tab w:val="right" w:pos="9072"/>
      </w:tabs>
      <w:spacing w:after="0" w:line="240" w:lineRule="auto"/>
    </w:pPr>
    <w:rPr>
      <w:rFonts w:ascii="Arial" w:hAnsi="Arial"/>
      <w:sz w:val="20"/>
    </w:rPr>
  </w:style>
  <w:style w:type="paragraph" w:customStyle="1" w:styleId="Normaltitlepage">
    <w:name w:val="Normal_titlepage"/>
    <w:qFormat/>
    <w:rsid w:val="009864F1"/>
    <w:pPr>
      <w:spacing w:after="160" w:line="276" w:lineRule="auto"/>
    </w:pPr>
    <w:rPr>
      <w:sz w:val="22"/>
    </w:rPr>
  </w:style>
  <w:style w:type="paragraph" w:customStyle="1" w:styleId="heading1titlepage">
    <w:name w:val="heading 1_titlepage"/>
    <w:basedOn w:val="Normaltitlepage"/>
    <w:next w:val="Normaltitlepage"/>
    <w:link w:val="Rubrik1Chartitlepage"/>
    <w:uiPriority w:val="9"/>
    <w:qFormat/>
    <w:rsid w:val="00C93E25"/>
    <w:pPr>
      <w:keepNext/>
      <w:keepLines/>
      <w:tabs>
        <w:tab w:val="num" w:pos="0"/>
      </w:tabs>
      <w:spacing w:before="500" w:line="240" w:lineRule="auto"/>
      <w:ind w:hanging="851"/>
      <w:outlineLvl w:val="0"/>
    </w:pPr>
    <w:rPr>
      <w:rFonts w:asciiTheme="majorHAnsi" w:eastAsiaTheme="majorEastAsia" w:hAnsiTheme="majorHAnsi" w:cstheme="majorBidi"/>
      <w:b/>
      <w:color w:val="0D0D0D" w:themeColor="text1" w:themeTint="F2"/>
      <w:sz w:val="50"/>
      <w:szCs w:val="32"/>
    </w:rPr>
  </w:style>
  <w:style w:type="paragraph" w:customStyle="1" w:styleId="heading2titlepage">
    <w:name w:val="heading 2_titlepage"/>
    <w:basedOn w:val="Normaltitlepage"/>
    <w:next w:val="Normaltitlepage"/>
    <w:link w:val="Rubrik2Chartitlepage"/>
    <w:uiPriority w:val="9"/>
    <w:qFormat/>
    <w:rsid w:val="00C93E25"/>
    <w:pPr>
      <w:keepNext/>
      <w:keepLines/>
      <w:tabs>
        <w:tab w:val="num" w:pos="0"/>
      </w:tabs>
      <w:spacing w:before="480" w:after="120" w:line="240" w:lineRule="auto"/>
      <w:ind w:hanging="851"/>
      <w:outlineLvl w:val="1"/>
    </w:pPr>
    <w:rPr>
      <w:rFonts w:asciiTheme="majorHAnsi" w:eastAsiaTheme="majorEastAsia" w:hAnsiTheme="majorHAnsi" w:cstheme="majorBidi"/>
      <w:b/>
      <w:color w:val="0D0D0D" w:themeColor="text1" w:themeTint="F2"/>
      <w:sz w:val="34"/>
      <w:szCs w:val="28"/>
    </w:rPr>
  </w:style>
  <w:style w:type="paragraph" w:customStyle="1" w:styleId="heading3titlepage">
    <w:name w:val="heading 3_titlepage"/>
    <w:basedOn w:val="Normaltitlepage"/>
    <w:next w:val="Normaltitlepage"/>
    <w:link w:val="Rubrik3Chartitlepage"/>
    <w:uiPriority w:val="9"/>
    <w:qFormat/>
    <w:rsid w:val="00C93E25"/>
    <w:pPr>
      <w:keepNext/>
      <w:keepLines/>
      <w:tabs>
        <w:tab w:val="num" w:pos="0"/>
      </w:tabs>
      <w:spacing w:before="400" w:after="120"/>
      <w:ind w:hanging="851"/>
      <w:outlineLvl w:val="2"/>
    </w:pPr>
    <w:rPr>
      <w:rFonts w:asciiTheme="majorHAnsi" w:eastAsiaTheme="majorEastAsia" w:hAnsiTheme="majorHAnsi" w:cstheme="majorBidi"/>
      <w:b/>
      <w:color w:val="0D0D0D" w:themeColor="text1" w:themeTint="F2"/>
      <w:sz w:val="26"/>
    </w:rPr>
  </w:style>
  <w:style w:type="paragraph" w:customStyle="1" w:styleId="heading4titlepage">
    <w:name w:val="heading 4_titlepage"/>
    <w:basedOn w:val="Normaltitlepage"/>
    <w:next w:val="Normaltitlepage"/>
    <w:link w:val="Rubrik4Chartitlepage"/>
    <w:uiPriority w:val="9"/>
    <w:unhideWhenUsed/>
    <w:qFormat/>
    <w:rsid w:val="00C93E25"/>
    <w:pPr>
      <w:keepNext/>
      <w:keepLines/>
      <w:tabs>
        <w:tab w:val="num" w:pos="0"/>
      </w:tabs>
      <w:spacing w:before="360" w:after="120"/>
      <w:ind w:hanging="851"/>
      <w:outlineLvl w:val="3"/>
    </w:pPr>
    <w:rPr>
      <w:rFonts w:asciiTheme="majorHAnsi" w:eastAsiaTheme="majorEastAsia" w:hAnsiTheme="majorHAnsi" w:cstheme="majorBidi"/>
      <w:i/>
      <w:iCs/>
      <w:color w:val="0D0D0D" w:themeColor="text1" w:themeTint="F2"/>
    </w:rPr>
  </w:style>
  <w:style w:type="paragraph" w:customStyle="1" w:styleId="heading5titlepage">
    <w:name w:val="heading 5_titlepage"/>
    <w:basedOn w:val="Normaltitlepage"/>
    <w:next w:val="Normaltitlepage"/>
    <w:link w:val="Rubrik5Chartitlepage"/>
    <w:uiPriority w:val="9"/>
    <w:semiHidden/>
    <w:unhideWhenUsed/>
    <w:qFormat/>
    <w:rsid w:val="00350FEF"/>
    <w:pPr>
      <w:keepNext/>
      <w:keepLines/>
      <w:numPr>
        <w:ilvl w:val="4"/>
        <w:numId w:val="1"/>
      </w:numPr>
      <w:spacing w:before="40" w:after="0"/>
      <w:outlineLvl w:val="4"/>
    </w:pPr>
    <w:rPr>
      <w:rFonts w:asciiTheme="majorHAnsi" w:eastAsiaTheme="majorEastAsia" w:hAnsiTheme="majorHAnsi" w:cstheme="majorBidi"/>
      <w:color w:val="404040" w:themeColor="text1" w:themeTint="BF"/>
    </w:rPr>
  </w:style>
  <w:style w:type="paragraph" w:customStyle="1" w:styleId="heading6titlepage">
    <w:name w:val="heading 6_titlepage"/>
    <w:basedOn w:val="Normaltitlepage"/>
    <w:next w:val="Normaltitlepage"/>
    <w:link w:val="Rubrik6Chartitlepage"/>
    <w:uiPriority w:val="9"/>
    <w:semiHidden/>
    <w:unhideWhenUsed/>
    <w:qFormat/>
    <w:rsid w:val="00350FEF"/>
    <w:pPr>
      <w:keepNext/>
      <w:keepLines/>
      <w:numPr>
        <w:ilvl w:val="5"/>
        <w:numId w:val="1"/>
      </w:numPr>
      <w:spacing w:before="40" w:after="0"/>
      <w:outlineLvl w:val="5"/>
    </w:pPr>
    <w:rPr>
      <w:rFonts w:asciiTheme="majorHAnsi" w:eastAsiaTheme="majorEastAsia" w:hAnsiTheme="majorHAnsi" w:cstheme="majorBidi"/>
    </w:rPr>
  </w:style>
  <w:style w:type="paragraph" w:customStyle="1" w:styleId="heading7titlepage">
    <w:name w:val="heading 7_titlepage"/>
    <w:basedOn w:val="Normaltitlepage"/>
    <w:next w:val="Normaltitlepage"/>
    <w:link w:val="Rubrik7Chartitlepage"/>
    <w:uiPriority w:val="9"/>
    <w:semiHidden/>
    <w:unhideWhenUsed/>
    <w:qFormat/>
    <w:rsid w:val="00350FEF"/>
    <w:pPr>
      <w:keepNext/>
      <w:keepLines/>
      <w:tabs>
        <w:tab w:val="num" w:pos="0"/>
      </w:tabs>
      <w:spacing w:before="40" w:after="0"/>
      <w:ind w:left="1298" w:hanging="1298"/>
      <w:outlineLvl w:val="6"/>
    </w:pPr>
    <w:rPr>
      <w:rFonts w:asciiTheme="majorHAnsi" w:eastAsiaTheme="majorEastAsia" w:hAnsiTheme="majorHAnsi" w:cstheme="majorBidi"/>
      <w:i/>
      <w:iCs/>
    </w:rPr>
  </w:style>
  <w:style w:type="paragraph" w:customStyle="1" w:styleId="heading8titlepage">
    <w:name w:val="heading 8_titlepage"/>
    <w:basedOn w:val="Normaltitlepage"/>
    <w:next w:val="Normaltitlepage"/>
    <w:link w:val="Rubrik8Chartitlepage"/>
    <w:uiPriority w:val="9"/>
    <w:semiHidden/>
    <w:unhideWhenUsed/>
    <w:qFormat/>
    <w:rsid w:val="00350FEF"/>
    <w:pPr>
      <w:keepNext/>
      <w:keepLines/>
      <w:tabs>
        <w:tab w:val="num" w:pos="0"/>
      </w:tabs>
      <w:spacing w:before="40" w:after="0"/>
      <w:ind w:left="1440" w:hanging="1440"/>
      <w:outlineLvl w:val="7"/>
    </w:pPr>
    <w:rPr>
      <w:rFonts w:asciiTheme="majorHAnsi" w:eastAsiaTheme="majorEastAsia" w:hAnsiTheme="majorHAnsi" w:cstheme="majorBidi"/>
      <w:color w:val="262626" w:themeColor="text1" w:themeTint="D9"/>
      <w:sz w:val="21"/>
      <w:szCs w:val="21"/>
    </w:rPr>
  </w:style>
  <w:style w:type="paragraph" w:customStyle="1" w:styleId="heading9titlepage">
    <w:name w:val="heading 9_titlepage"/>
    <w:basedOn w:val="Normaltitlepage"/>
    <w:next w:val="Normaltitlepage"/>
    <w:link w:val="Rubrik9Chartitlepage"/>
    <w:uiPriority w:val="9"/>
    <w:semiHidden/>
    <w:unhideWhenUsed/>
    <w:qFormat/>
    <w:rsid w:val="00350FEF"/>
    <w:pPr>
      <w:keepNext/>
      <w:keepLines/>
      <w:numPr>
        <w:ilvl w:val="8"/>
        <w:numId w:val="1"/>
      </w:numPr>
      <w:spacing w:before="40" w:after="0"/>
      <w:outlineLvl w:val="8"/>
    </w:pPr>
    <w:rPr>
      <w:rFonts w:asciiTheme="majorHAnsi" w:eastAsiaTheme="majorEastAsia" w:hAnsiTheme="majorHAnsi" w:cstheme="majorBidi"/>
      <w:i/>
      <w:iCs/>
      <w:color w:val="262626" w:themeColor="text1" w:themeTint="D9"/>
      <w:sz w:val="21"/>
      <w:szCs w:val="21"/>
    </w:rPr>
  </w:style>
  <w:style w:type="paragraph" w:customStyle="1" w:styleId="captiontitlepage">
    <w:name w:val="caption_titlepage"/>
    <w:basedOn w:val="Normaltitlepage"/>
    <w:next w:val="Normaltitlepage"/>
    <w:uiPriority w:val="35"/>
    <w:unhideWhenUsed/>
    <w:qFormat/>
    <w:rsid w:val="00FB3384"/>
    <w:pPr>
      <w:spacing w:after="200" w:line="240" w:lineRule="auto"/>
    </w:pPr>
    <w:rPr>
      <w:i/>
      <w:iCs/>
      <w:sz w:val="18"/>
      <w:szCs w:val="18"/>
    </w:rPr>
  </w:style>
  <w:style w:type="paragraph" w:customStyle="1" w:styleId="Titletitlepage">
    <w:name w:val="Title_titlepage"/>
    <w:basedOn w:val="Normaltitlepage"/>
    <w:next w:val="Normaltitlepage"/>
    <w:link w:val="RubrikChartitlepage"/>
    <w:uiPriority w:val="10"/>
    <w:qFormat/>
    <w:rsid w:val="00C93E25"/>
    <w:pPr>
      <w:spacing w:after="0" w:line="240" w:lineRule="auto"/>
      <w:contextualSpacing/>
    </w:pPr>
    <w:rPr>
      <w:rFonts w:asciiTheme="majorHAnsi" w:eastAsiaTheme="majorEastAsia" w:hAnsiTheme="majorHAnsi" w:cstheme="majorBidi"/>
      <w:b/>
      <w:color w:val="0D0D0D" w:themeColor="text1" w:themeTint="F2"/>
      <w:sz w:val="64"/>
      <w:szCs w:val="56"/>
    </w:rPr>
  </w:style>
  <w:style w:type="paragraph" w:customStyle="1" w:styleId="Subtitletitlepage">
    <w:name w:val="Subtitle_titlepage"/>
    <w:basedOn w:val="Normaltitlepage"/>
    <w:next w:val="Normaltitlepage"/>
    <w:link w:val="UnderrubrikChartitlepage"/>
    <w:uiPriority w:val="11"/>
    <w:qFormat/>
    <w:rsid w:val="00C93E25"/>
    <w:rPr>
      <w:rFonts w:asciiTheme="majorHAnsi" w:hAnsiTheme="majorHAnsi"/>
      <w:b/>
      <w:color w:val="0D0D0D" w:themeColor="text1" w:themeTint="F2"/>
      <w:sz w:val="34"/>
    </w:rPr>
  </w:style>
  <w:style w:type="paragraph" w:customStyle="1" w:styleId="NoSpacingtitlepage">
    <w:name w:val="No Spacing_titlepage"/>
    <w:uiPriority w:val="1"/>
    <w:qFormat/>
    <w:rsid w:val="00350FEF"/>
    <w:pPr>
      <w:spacing w:line="276" w:lineRule="auto"/>
    </w:pPr>
  </w:style>
  <w:style w:type="paragraph" w:customStyle="1" w:styleId="Quotetitlepage">
    <w:name w:val="Quote_titlepage"/>
    <w:basedOn w:val="Normaltitlepage"/>
    <w:next w:val="Normaltitlepage"/>
    <w:link w:val="CitatChartitlepage"/>
    <w:uiPriority w:val="29"/>
    <w:semiHidden/>
    <w:qFormat/>
    <w:rsid w:val="00350FEF"/>
    <w:pPr>
      <w:spacing w:before="200"/>
      <w:ind w:left="864" w:right="864"/>
    </w:pPr>
    <w:rPr>
      <w:i/>
      <w:iCs/>
      <w:color w:val="404040" w:themeColor="text1" w:themeTint="BF"/>
    </w:rPr>
  </w:style>
  <w:style w:type="paragraph" w:customStyle="1" w:styleId="IntenseQuotetitlepage">
    <w:name w:val="Intense Quote_titlepage"/>
    <w:basedOn w:val="Normaltitlepage"/>
    <w:next w:val="Normaltitlepage"/>
    <w:link w:val="StarktcitatChartitlepage"/>
    <w:uiPriority w:val="30"/>
    <w:semiHidden/>
    <w:qFormat/>
    <w:rsid w:val="00350FEF"/>
    <w:pPr>
      <w:pBdr>
        <w:top w:val="single" w:sz="4" w:space="10" w:color="404040" w:themeColor="dark1" w:themeTint="BF"/>
        <w:bottom w:val="single" w:sz="4" w:space="10" w:color="404040" w:themeColor="dark1" w:themeTint="BF"/>
      </w:pBdr>
      <w:spacing w:before="360" w:after="360"/>
      <w:ind w:left="864" w:right="864"/>
      <w:jc w:val="center"/>
    </w:pPr>
    <w:rPr>
      <w:i/>
      <w:iCs/>
      <w:color w:val="404040" w:themeColor="text1" w:themeTint="BF"/>
    </w:rPr>
  </w:style>
  <w:style w:type="paragraph" w:customStyle="1" w:styleId="TOCHeadingtitlepage">
    <w:name w:val="TOC Heading_titlepage"/>
    <w:basedOn w:val="heading1titlepage"/>
    <w:next w:val="Normaltitlepage"/>
    <w:uiPriority w:val="39"/>
    <w:unhideWhenUsed/>
    <w:qFormat/>
    <w:rsid w:val="00A377F4"/>
    <w:pPr>
      <w:tabs>
        <w:tab w:val="clear" w:pos="0"/>
      </w:tabs>
      <w:outlineLvl w:val="9"/>
    </w:pPr>
  </w:style>
  <w:style w:type="paragraph" w:customStyle="1" w:styleId="headertitlepage">
    <w:name w:val="header_titlepage"/>
    <w:basedOn w:val="Normaltitlepage"/>
    <w:link w:val="SidhuvudChartitlepage"/>
    <w:uiPriority w:val="99"/>
    <w:unhideWhenUsed/>
    <w:qFormat/>
    <w:rsid w:val="0011381D"/>
    <w:pPr>
      <w:tabs>
        <w:tab w:val="center" w:pos="4513"/>
        <w:tab w:val="right" w:pos="9026"/>
      </w:tabs>
      <w:spacing w:after="0" w:line="240" w:lineRule="auto"/>
    </w:pPr>
    <w:rPr>
      <w:rFonts w:asciiTheme="majorHAnsi" w:hAnsiTheme="majorHAnsi"/>
    </w:rPr>
  </w:style>
  <w:style w:type="paragraph" w:customStyle="1" w:styleId="footertitlepage">
    <w:name w:val="footer_titlepage"/>
    <w:basedOn w:val="Normaltitlepage"/>
    <w:link w:val="SidfotChartitlepage"/>
    <w:uiPriority w:val="99"/>
    <w:unhideWhenUsed/>
    <w:qFormat/>
    <w:rsid w:val="00F66187"/>
    <w:pPr>
      <w:tabs>
        <w:tab w:val="center" w:pos="4513"/>
        <w:tab w:val="right" w:pos="9026"/>
      </w:tabs>
      <w:spacing w:after="0" w:line="240" w:lineRule="auto"/>
    </w:pPr>
    <w:rPr>
      <w:rFonts w:asciiTheme="majorHAnsi" w:hAnsiTheme="majorHAnsi"/>
      <w:sz w:val="18"/>
    </w:rPr>
  </w:style>
  <w:style w:type="paragraph" w:customStyle="1" w:styleId="BalloonTexttitlepage">
    <w:name w:val="Balloon Text_titlepage"/>
    <w:basedOn w:val="Normaltitlepage"/>
    <w:link w:val="BallongtextChartitlepage"/>
    <w:uiPriority w:val="99"/>
    <w:semiHidden/>
    <w:unhideWhenUsed/>
    <w:qFormat/>
    <w:rsid w:val="00C85A21"/>
    <w:pPr>
      <w:spacing w:after="0" w:line="240" w:lineRule="auto"/>
    </w:pPr>
    <w:rPr>
      <w:rFonts w:ascii="Segoe UI" w:hAnsi="Segoe UI" w:cs="Segoe UI"/>
      <w:sz w:val="18"/>
      <w:szCs w:val="18"/>
    </w:rPr>
  </w:style>
  <w:style w:type="paragraph" w:customStyle="1" w:styleId="Faktarutatitlepage">
    <w:name w:val="Faktaruta_titlepage"/>
    <w:basedOn w:val="Normaltitlepage"/>
    <w:next w:val="Normaltitlepage"/>
    <w:uiPriority w:val="99"/>
    <w:qFormat/>
    <w:rsid w:val="00BE114E"/>
    <w:pPr>
      <w:pBdr>
        <w:top w:val="single" w:sz="4" w:space="6" w:color="747474" w:themeColor="light2" w:themeShade="80"/>
        <w:left w:val="single" w:sz="4" w:space="6" w:color="747474" w:themeColor="light2" w:themeShade="80"/>
        <w:bottom w:val="single" w:sz="4" w:space="6" w:color="747474" w:themeColor="light2" w:themeShade="80"/>
        <w:right w:val="single" w:sz="4" w:space="6" w:color="747474" w:themeColor="light2" w:themeShade="80"/>
      </w:pBdr>
      <w:shd w:val="clear" w:color="auto" w:fill="F5F5F5" w:themeFill="background2" w:themeFillTint="66"/>
      <w:spacing w:after="200" w:line="240" w:lineRule="atLeast"/>
      <w:ind w:left="1134" w:right="1134"/>
    </w:pPr>
    <w:rPr>
      <w:rFonts w:asciiTheme="majorHAnsi" w:hAnsiTheme="majorHAnsi"/>
      <w:sz w:val="20"/>
      <w:szCs w:val="20"/>
    </w:rPr>
  </w:style>
  <w:style w:type="paragraph" w:customStyle="1" w:styleId="toc1titlepage">
    <w:name w:val="toc 1_titlepage"/>
    <w:basedOn w:val="Normaltitlepage"/>
    <w:next w:val="Normaltitlepage"/>
    <w:autoRedefine/>
    <w:uiPriority w:val="39"/>
    <w:unhideWhenUsed/>
    <w:qFormat/>
    <w:rsid w:val="00FD6F35"/>
    <w:pPr>
      <w:spacing w:after="100"/>
    </w:pPr>
    <w:rPr>
      <w:rFonts w:asciiTheme="majorHAnsi" w:hAnsiTheme="majorHAnsi"/>
      <w:b/>
    </w:rPr>
  </w:style>
  <w:style w:type="paragraph" w:customStyle="1" w:styleId="toc2titlepage">
    <w:name w:val="toc 2_titlepage"/>
    <w:basedOn w:val="Normaltitlepage"/>
    <w:next w:val="Normaltitlepage"/>
    <w:autoRedefine/>
    <w:uiPriority w:val="39"/>
    <w:unhideWhenUsed/>
    <w:qFormat/>
    <w:rsid w:val="00FD6F35"/>
    <w:pPr>
      <w:spacing w:after="100"/>
      <w:ind w:left="220"/>
    </w:pPr>
    <w:rPr>
      <w:rFonts w:asciiTheme="majorHAnsi" w:hAnsiTheme="majorHAnsi"/>
    </w:rPr>
  </w:style>
  <w:style w:type="paragraph" w:customStyle="1" w:styleId="toc3titlepage">
    <w:name w:val="toc 3_titlepage"/>
    <w:basedOn w:val="Normaltitlepage"/>
    <w:next w:val="Normaltitlepage"/>
    <w:autoRedefine/>
    <w:uiPriority w:val="39"/>
    <w:unhideWhenUsed/>
    <w:qFormat/>
    <w:rsid w:val="00FD6F35"/>
    <w:pPr>
      <w:spacing w:after="100"/>
      <w:ind w:left="440"/>
    </w:pPr>
    <w:rPr>
      <w:rFonts w:asciiTheme="majorHAnsi" w:hAnsiTheme="majorHAnsi"/>
    </w:rPr>
  </w:style>
  <w:style w:type="paragraph" w:customStyle="1" w:styleId="ListParagraphtitlepage">
    <w:name w:val="List Paragraph_titlepage"/>
    <w:basedOn w:val="Normaltitlepage"/>
    <w:uiPriority w:val="34"/>
    <w:qFormat/>
    <w:rsid w:val="00A377F4"/>
    <w:pPr>
      <w:ind w:left="720"/>
      <w:contextualSpacing/>
    </w:pPr>
  </w:style>
  <w:style w:type="paragraph" w:customStyle="1" w:styleId="footnotetexttitlepage">
    <w:name w:val="footnote text_titlepage"/>
    <w:basedOn w:val="Normaltitlepage"/>
    <w:link w:val="FotnotstextChartitlepage"/>
    <w:uiPriority w:val="99"/>
    <w:semiHidden/>
    <w:unhideWhenUsed/>
    <w:qFormat/>
    <w:rsid w:val="001A107B"/>
    <w:pPr>
      <w:spacing w:after="0" w:line="240" w:lineRule="auto"/>
    </w:pPr>
    <w:rPr>
      <w:rFonts w:asciiTheme="majorHAnsi" w:hAnsiTheme="majorHAnsi"/>
      <w:sz w:val="16"/>
      <w:szCs w:val="20"/>
    </w:rPr>
  </w:style>
  <w:style w:type="paragraph" w:customStyle="1" w:styleId="Mellanrubriktitlepage">
    <w:name w:val="Mellanrubrik_titlepage"/>
    <w:basedOn w:val="Normaltitlepage"/>
    <w:uiPriority w:val="12"/>
    <w:qFormat/>
    <w:rsid w:val="009864F1"/>
    <w:pPr>
      <w:spacing w:before="360" w:after="120"/>
    </w:pPr>
    <w:rPr>
      <w:rFonts w:asciiTheme="majorHAnsi" w:hAnsiTheme="majorHAnsi" w:cstheme="majorHAnsi"/>
      <w:b/>
      <w:bCs/>
      <w:sz w:val="20"/>
      <w:szCs w:val="20"/>
    </w:rPr>
  </w:style>
  <w:style w:type="paragraph" w:customStyle="1" w:styleId="FrameContents">
    <w:name w:val="Frame Contents"/>
    <w:basedOn w:val="Normal"/>
    <w:qFormat/>
  </w:style>
  <w:style w:type="numbering" w:customStyle="1" w:styleId="NoListtitlepage">
    <w:name w:val="No List_titlepage"/>
    <w:uiPriority w:val="99"/>
    <w:semiHidden/>
    <w:unhideWhenUsed/>
    <w:qFormat/>
  </w:style>
  <w:style w:type="table" w:styleId="Tabellrutnt">
    <w:name w:val="Table Grid"/>
    <w:basedOn w:val="Normaltabell"/>
    <w:uiPriority w:val="39"/>
    <w:qFormat/>
    <w:rsid w:val="00FD52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titlepage">
    <w:name w:val="Normal Table_titlepage"/>
    <w:uiPriority w:val="99"/>
    <w:semiHidden/>
    <w:unhideWhenUsed/>
    <w:tblPr>
      <w:tblCellMar>
        <w:top w:w="0" w:type="dxa"/>
        <w:left w:w="108" w:type="dxa"/>
        <w:bottom w:w="0" w:type="dxa"/>
        <w:right w:w="108" w:type="dxa"/>
      </w:tblCellMar>
    </w:tblPr>
  </w:style>
  <w:style w:type="table" w:customStyle="1" w:styleId="TableGridtitlepage">
    <w:name w:val="Table Grid_titlepage"/>
    <w:basedOn w:val="NormalTabletitlepage"/>
    <w:uiPriority w:val="39"/>
    <w:rsid w:val="00BE114E"/>
    <w:pPr>
      <w:spacing w:after="100"/>
    </w:pPr>
    <w:rPr>
      <w:rFonts w:asciiTheme="majorHAnsi" w:hAnsiTheme="majorHAns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cPr>
        <w:shd w:val="clear" w:color="auto" w:fill="D9D9D9" w:themeFill="background1" w:themeFillShade="D9"/>
      </w:tcPr>
    </w:tblStylePr>
  </w:style>
  <w:style w:type="table" w:customStyle="1" w:styleId="Formatmall1titlepage">
    <w:name w:val="Formatmall1_titlepage"/>
    <w:basedOn w:val="NormalTabletitlepage"/>
    <w:uiPriority w:val="99"/>
    <w:rsid w:val="0080797B"/>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02CFC8-9B4D-4229-9613-4246B7079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3946</Words>
  <Characters>20920</Characters>
  <Application>Microsoft Office Word</Application>
  <DocSecurity>4</DocSecurity>
  <Lines>174</Lines>
  <Paragraphs>49</Paragraphs>
  <ScaleCrop>false</ScaleCrop>
  <Company/>
  <LinksUpToDate>false</LinksUpToDate>
  <CharactersWithSpaces>24817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Helene Fendell</dc:creator>
  <cp:lastModifiedBy>Helene Fendell</cp:lastModifiedBy>
  <cp:revision>2</cp:revision>
  <dcterms:created xsi:type="dcterms:W3CDTF">2026-09-12T11:56:00Z</dcterms:created>
  <dcterms:modified xsi:type="dcterms:W3CDTF">2026-09-12T11:56:00Z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2026-01-21T09:38:00Z</dcterms:created>
  <dc:creator>Marcus Landh</dc:creator>
  <dc:description/>
  <dc:language>en-US</dc:language>
  <cp:lastModifiedBy/>
  <dcterms:modified xsi:type="dcterms:W3CDTF">2026-09-11T12:44:29Z</dcterms:modified>
  <cp:revision>3</cp:revision>
  <dc:subject/>
  <dc:title>Delårsrapport aug 2026 -nämnder och styrelser</dc:title>
</cp:coreProperties>
</file>