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horzAnchor="page" w:tblpX="1419" w:tblpY="738"/>
        <w:tblOverlap w:val="never"/>
        <w:tblW w:w="9072" w:type="dxa"/>
        <w:tblBorders>
          <w:top w:val="none" w:sz="0" w:space="0" w:color="auto"/>
          <w:left w:val="none" w:sz="0" w:space="0" w:color="auto"/>
          <w:bottom w:val="single" w:sz="4" w:space="0" w:color="4D4D4D"/>
          <w:right w:val="none" w:sz="0" w:space="0" w:color="auto"/>
          <w:insideH w:val="none" w:sz="0" w:space="0" w:color="auto"/>
          <w:insideV w:val="none" w:sz="0" w:space="0" w:color="auto"/>
        </w:tblBorders>
        <w:tblCellMar>
          <w:left w:w="0" w:type="dxa"/>
          <w:right w:w="0" w:type="dxa"/>
        </w:tblCellMar>
        <w:tblLook w:val="0480" w:firstRow="0" w:lastRow="0" w:firstColumn="1" w:lastColumn="0" w:noHBand="0" w:noVBand="1"/>
        <w:tblCaption w:val="Organisationsnamn och Göteborgs Stads logotyp"/>
      </w:tblPr>
      <w:tblGrid>
        <w:gridCol w:w="5103"/>
        <w:gridCol w:w="3969"/>
      </w:tblGrid>
      <w:tr w:rsidR="00770200" w14:paraId="11E83A7F" w14:textId="77777777" w:rsidTr="009D765D">
        <w:tc>
          <w:tcPr>
            <w:tcW w:w="5103" w:type="dxa"/>
            <w:tcBorders>
              <w:bottom w:val="nil"/>
            </w:tcBorders>
            <w:vAlign w:val="center"/>
          </w:tcPr>
          <w:p w14:paraId="0FB3CAB1" w14:textId="2E91329B" w:rsidR="00770200" w:rsidRDefault="00DB65F9" w:rsidP="00945E7C">
            <w:pPr>
              <w:pStyle w:val="Sidhuvud"/>
            </w:pPr>
            <w:sdt>
              <w:sdtPr>
                <w:rPr>
                  <w:rFonts w:ascii="Palatino Linotype" w:hAnsi="Palatino Linotype"/>
                  <w:sz w:val="24"/>
                  <w:szCs w:val="28"/>
                </w:rPr>
                <w:alias w:val="Enhet/förvaltning/organisation"/>
                <w:tag w:val="Göteborgs Stad"/>
                <w:id w:val="-1154211905"/>
                <w:placeholder>
                  <w:docPart w:val="ADE1890D007248A38846F7856F18D481"/>
                </w:placeholder>
                <w:text w:multiLine="1"/>
              </w:sdtPr>
              <w:sdtEndPr/>
              <w:sdtContent>
                <w:r w:rsidR="009D765D" w:rsidRPr="009D765D">
                  <w:rPr>
                    <w:rFonts w:ascii="Palatino Linotype" w:hAnsi="Palatino Linotype"/>
                    <w:sz w:val="24"/>
                    <w:szCs w:val="28"/>
                  </w:rPr>
                  <w:t>Business Region Göteborg AB</w:t>
                </w:r>
              </w:sdtContent>
            </w:sdt>
          </w:p>
        </w:tc>
        <w:tc>
          <w:tcPr>
            <w:tcW w:w="3969" w:type="dxa"/>
            <w:tcBorders>
              <w:bottom w:val="nil"/>
            </w:tcBorders>
          </w:tcPr>
          <w:p w14:paraId="7F73A0AE" w14:textId="77777777" w:rsidR="00770200" w:rsidRDefault="00770200" w:rsidP="00945E7C">
            <w:pPr>
              <w:pStyle w:val="Sidhuvud"/>
              <w:jc w:val="right"/>
            </w:pPr>
          </w:p>
        </w:tc>
      </w:tr>
      <w:tr w:rsidR="00770200" w14:paraId="1F0DDCC8" w14:textId="77777777" w:rsidTr="009D765D">
        <w:tc>
          <w:tcPr>
            <w:tcW w:w="5103" w:type="dxa"/>
            <w:tcBorders>
              <w:top w:val="nil"/>
              <w:bottom w:val="nil"/>
            </w:tcBorders>
          </w:tcPr>
          <w:p w14:paraId="1518DF00" w14:textId="77777777" w:rsidR="00770200" w:rsidRDefault="00770200" w:rsidP="00945E7C">
            <w:pPr>
              <w:pStyle w:val="Sidhuvud"/>
            </w:pPr>
          </w:p>
        </w:tc>
        <w:tc>
          <w:tcPr>
            <w:tcW w:w="3969" w:type="dxa"/>
            <w:tcBorders>
              <w:bottom w:val="nil"/>
            </w:tcBorders>
          </w:tcPr>
          <w:p w14:paraId="762FB3B3" w14:textId="77777777" w:rsidR="00770200" w:rsidRDefault="00770200" w:rsidP="00945E7C">
            <w:pPr>
              <w:pStyle w:val="Sidhuvud"/>
              <w:jc w:val="right"/>
            </w:pPr>
          </w:p>
        </w:tc>
      </w:tr>
      <w:tr w:rsidR="000707CC" w14:paraId="44FAA78A" w14:textId="77777777" w:rsidTr="009D765D">
        <w:tc>
          <w:tcPr>
            <w:tcW w:w="5103" w:type="dxa"/>
            <w:tcBorders>
              <w:top w:val="nil"/>
              <w:bottom w:val="nil"/>
            </w:tcBorders>
          </w:tcPr>
          <w:p w14:paraId="71DB96C8" w14:textId="77777777" w:rsidR="000707CC" w:rsidRDefault="000707CC" w:rsidP="000707CC">
            <w:pPr>
              <w:pStyle w:val="Sidhuvud"/>
              <w:spacing w:after="160" w:afterAutospacing="0"/>
            </w:pPr>
          </w:p>
        </w:tc>
        <w:tc>
          <w:tcPr>
            <w:tcW w:w="3969" w:type="dxa"/>
            <w:tcBorders>
              <w:top w:val="nil"/>
              <w:bottom w:val="nil"/>
            </w:tcBorders>
          </w:tcPr>
          <w:p w14:paraId="1034645B" w14:textId="77777777" w:rsidR="000707CC" w:rsidRDefault="000707CC" w:rsidP="00945E7C">
            <w:pPr>
              <w:pStyle w:val="Sidhuvud"/>
              <w:jc w:val="right"/>
            </w:pPr>
          </w:p>
        </w:tc>
      </w:tr>
    </w:tbl>
    <w:tbl>
      <w:tblPr>
        <w:tblStyle w:val="Tabellrutnt"/>
        <w:tblpPr w:leftFromText="142" w:rightFromText="142" w:vertAnchor="text" w:horzAnchor="page" w:tblpX="1419"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Organisationsnamn och Göteborgs Stads logotyp"/>
      </w:tblPr>
      <w:tblGrid>
        <w:gridCol w:w="8505"/>
        <w:gridCol w:w="567"/>
      </w:tblGrid>
      <w:tr w:rsidR="000707CC" w:rsidRPr="009D765D" w14:paraId="5D8AFFF0" w14:textId="77777777" w:rsidTr="00B436BD">
        <w:trPr>
          <w:cnfStyle w:val="100000000000" w:firstRow="1" w:lastRow="0" w:firstColumn="0" w:lastColumn="0" w:oddVBand="0" w:evenVBand="0" w:oddHBand="0" w:evenHBand="0" w:firstRowFirstColumn="0" w:firstRowLastColumn="0" w:lastRowFirstColumn="0" w:lastRowLastColumn="0"/>
          <w:trHeight w:val="1270"/>
        </w:trPr>
        <w:tc>
          <w:tcPr>
            <w:tcW w:w="8505" w:type="dxa"/>
            <w:shd w:val="clear" w:color="auto" w:fill="auto"/>
          </w:tcPr>
          <w:p w14:paraId="5EFA209D" w14:textId="77777777" w:rsidR="000707CC" w:rsidRPr="009D765D" w:rsidRDefault="000707CC" w:rsidP="000707CC">
            <w:pPr>
              <w:pStyle w:val="Dokumentinfo"/>
              <w:rPr>
                <w:rFonts w:ascii="Palatino Linotype" w:hAnsi="Palatino Linotype"/>
                <w:b w:val="0"/>
              </w:rPr>
            </w:pPr>
          </w:p>
          <w:tbl>
            <w:tblPr>
              <w:tblStyle w:val="Tabellrutnt"/>
              <w:tblW w:w="8505" w:type="dxa"/>
              <w:tblBorders>
                <w:left w:val="none" w:sz="0" w:space="0" w:color="auto"/>
                <w:right w:val="none" w:sz="0" w:space="0" w:color="auto"/>
              </w:tblBorders>
              <w:tblLook w:val="0400" w:firstRow="0" w:lastRow="0" w:firstColumn="0" w:lastColumn="0" w:noHBand="0" w:noVBand="1"/>
            </w:tblPr>
            <w:tblGrid>
              <w:gridCol w:w="4536"/>
              <w:gridCol w:w="3969"/>
            </w:tblGrid>
            <w:tr w:rsidR="009D765D" w:rsidRPr="009D765D" w14:paraId="30CBFDA8" w14:textId="77777777" w:rsidTr="009D765D">
              <w:trPr>
                <w:trHeight w:val="500"/>
              </w:trPr>
              <w:tc>
                <w:tcPr>
                  <w:tcW w:w="4536" w:type="dxa"/>
                </w:tcPr>
                <w:p w14:paraId="3CC20BD0" w14:textId="34B2AC89" w:rsidR="009D765D" w:rsidRPr="009D765D" w:rsidRDefault="00B436BD" w:rsidP="0046577F">
                  <w:pPr>
                    <w:pStyle w:val="Dokumentinfo"/>
                    <w:framePr w:hSpace="142" w:wrap="around" w:vAnchor="text" w:hAnchor="page" w:x="1419" w:y="1"/>
                    <w:suppressOverlap/>
                    <w:rPr>
                      <w:rFonts w:ascii="Palatino Linotype" w:hAnsi="Palatino Linotype"/>
                      <w:sz w:val="18"/>
                      <w:szCs w:val="20"/>
                    </w:rPr>
                  </w:pPr>
                  <w:bookmarkStart w:id="0" w:name="_Toc478651876"/>
                  <w:r>
                    <w:rPr>
                      <w:rFonts w:ascii="Palatino Linotype" w:hAnsi="Palatino Linotype"/>
                      <w:sz w:val="18"/>
                      <w:szCs w:val="20"/>
                    </w:rPr>
                    <w:t>Tjänsteutlåtande</w:t>
                  </w:r>
                  <w:r w:rsidR="00A0603F">
                    <w:rPr>
                      <w:rFonts w:ascii="Palatino Linotype" w:hAnsi="Palatino Linotype"/>
                      <w:sz w:val="18"/>
                      <w:szCs w:val="20"/>
                    </w:rPr>
                    <w:br/>
                    <w:t>Yttrande</w:t>
                  </w:r>
                </w:p>
              </w:tc>
              <w:tc>
                <w:tcPr>
                  <w:tcW w:w="3969" w:type="dxa"/>
                </w:tcPr>
                <w:p w14:paraId="7B4C1029" w14:textId="77777777" w:rsidR="009D765D" w:rsidRPr="009D765D" w:rsidRDefault="009D765D" w:rsidP="0046577F">
                  <w:pPr>
                    <w:pStyle w:val="Dokumentinfo"/>
                    <w:framePr w:hSpace="142" w:wrap="around" w:vAnchor="text" w:hAnchor="page" w:x="1419" w:y="1"/>
                    <w:suppressOverlap/>
                    <w:rPr>
                      <w:rFonts w:ascii="Palatino Linotype" w:hAnsi="Palatino Linotype"/>
                      <w:b/>
                      <w:sz w:val="18"/>
                      <w:szCs w:val="20"/>
                    </w:rPr>
                  </w:pPr>
                  <w:r w:rsidRPr="009D765D">
                    <w:rPr>
                      <w:rFonts w:ascii="Palatino Linotype" w:hAnsi="Palatino Linotype"/>
                      <w:sz w:val="18"/>
                      <w:szCs w:val="20"/>
                    </w:rPr>
                    <w:t xml:space="preserve">Handläggare: </w:t>
                  </w:r>
                </w:p>
                <w:p w14:paraId="301500C9" w14:textId="66D6EF05" w:rsidR="009D765D" w:rsidRPr="00B436BD" w:rsidRDefault="00B436BD" w:rsidP="0046577F">
                  <w:pPr>
                    <w:pStyle w:val="Dokumentinfo"/>
                    <w:framePr w:hSpace="142" w:wrap="around" w:vAnchor="text" w:hAnchor="page" w:x="1419" w:y="1"/>
                    <w:suppressOverlap/>
                    <w:rPr>
                      <w:rFonts w:ascii="Palatino Linotype" w:hAnsi="Palatino Linotype"/>
                      <w:b/>
                      <w:sz w:val="16"/>
                      <w:szCs w:val="18"/>
                    </w:rPr>
                  </w:pPr>
                  <w:r w:rsidRPr="00B436BD">
                    <w:rPr>
                      <w:rFonts w:ascii="Palatino Linotype" w:hAnsi="Palatino Linotype"/>
                      <w:b/>
                      <w:sz w:val="16"/>
                      <w:szCs w:val="18"/>
                    </w:rPr>
                    <w:t>Annelie Wignell</w:t>
                  </w:r>
                </w:p>
              </w:tc>
            </w:tr>
            <w:tr w:rsidR="009D765D" w:rsidRPr="009D765D" w14:paraId="700BA2B0" w14:textId="77777777" w:rsidTr="009D765D">
              <w:tc>
                <w:tcPr>
                  <w:tcW w:w="4536" w:type="dxa"/>
                </w:tcPr>
                <w:p w14:paraId="1CCED952" w14:textId="77777777" w:rsidR="009D765D" w:rsidRPr="009D765D" w:rsidRDefault="009D765D" w:rsidP="0046577F">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 xml:space="preserve">Styrelsen </w:t>
                  </w:r>
                </w:p>
                <w:p w14:paraId="4673D69C" w14:textId="46D3ED48" w:rsidR="009D765D" w:rsidRPr="009D765D" w:rsidRDefault="00B436BD" w:rsidP="0046577F">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2026-09-25</w:t>
                  </w:r>
                </w:p>
              </w:tc>
              <w:tc>
                <w:tcPr>
                  <w:tcW w:w="3969" w:type="dxa"/>
                </w:tcPr>
                <w:p w14:paraId="64FD04DF" w14:textId="77777777" w:rsidR="009D765D" w:rsidRPr="009D765D" w:rsidRDefault="009D765D" w:rsidP="0046577F">
                  <w:pPr>
                    <w:pStyle w:val="Dokumentinfo"/>
                    <w:framePr w:hSpace="142" w:wrap="around" w:vAnchor="text" w:hAnchor="page" w:x="1419" w:y="1"/>
                    <w:suppressOverlap/>
                    <w:rPr>
                      <w:rFonts w:ascii="Palatino Linotype" w:hAnsi="Palatino Linotype"/>
                      <w:b/>
                      <w:sz w:val="18"/>
                      <w:szCs w:val="20"/>
                    </w:rPr>
                  </w:pPr>
                  <w:r w:rsidRPr="009D765D">
                    <w:rPr>
                      <w:rFonts w:ascii="Palatino Linotype" w:hAnsi="Palatino Linotype"/>
                      <w:sz w:val="18"/>
                      <w:szCs w:val="20"/>
                    </w:rPr>
                    <w:t>Telefon:</w:t>
                  </w:r>
                </w:p>
                <w:p w14:paraId="59B0D5EC" w14:textId="5A37ED23" w:rsidR="009D765D" w:rsidRPr="009D765D" w:rsidRDefault="00FB10E1" w:rsidP="0046577F">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b/>
                      <w:sz w:val="18"/>
                      <w:szCs w:val="20"/>
                    </w:rPr>
                    <w:t>031–3676194</w:t>
                  </w:r>
                </w:p>
              </w:tc>
            </w:tr>
            <w:tr w:rsidR="009D765D" w:rsidRPr="009D765D" w14:paraId="5447C1BE" w14:textId="77777777" w:rsidTr="009D765D">
              <w:tc>
                <w:tcPr>
                  <w:tcW w:w="4536" w:type="dxa"/>
                </w:tcPr>
                <w:p w14:paraId="096D1F9E" w14:textId="77777777" w:rsidR="009D765D" w:rsidRPr="009D765D" w:rsidRDefault="00CE63B3" w:rsidP="0046577F">
                  <w:pPr>
                    <w:pStyle w:val="Dokumentinfo"/>
                    <w:framePr w:hSpace="142" w:wrap="around" w:vAnchor="text" w:hAnchor="page" w:x="1419" w:y="1"/>
                    <w:suppressOverlap/>
                    <w:rPr>
                      <w:rFonts w:ascii="Palatino Linotype" w:hAnsi="Palatino Linotype"/>
                      <w:sz w:val="18"/>
                      <w:szCs w:val="20"/>
                    </w:rPr>
                  </w:pPr>
                  <w:r>
                    <w:rPr>
                      <w:rFonts w:ascii="Palatino Linotype" w:hAnsi="Palatino Linotype"/>
                      <w:sz w:val="18"/>
                      <w:szCs w:val="20"/>
                    </w:rPr>
                    <w:t>Ärende</w:t>
                  </w:r>
                  <w:r w:rsidR="009D765D" w:rsidRPr="009D765D">
                    <w:rPr>
                      <w:rFonts w:ascii="Palatino Linotype" w:hAnsi="Palatino Linotype"/>
                      <w:sz w:val="18"/>
                      <w:szCs w:val="20"/>
                    </w:rPr>
                    <w:t xml:space="preserve">nummer </w:t>
                  </w:r>
                </w:p>
                <w:p w14:paraId="3A62B69B" w14:textId="45BC8BA5" w:rsidR="009D765D" w:rsidRPr="009D765D" w:rsidRDefault="0046577F" w:rsidP="0046577F">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96</w:t>
                  </w:r>
                </w:p>
              </w:tc>
              <w:tc>
                <w:tcPr>
                  <w:tcW w:w="3969" w:type="dxa"/>
                </w:tcPr>
                <w:p w14:paraId="780439B6" w14:textId="77777777" w:rsidR="009D765D" w:rsidRPr="009D765D" w:rsidRDefault="009D765D" w:rsidP="0046577F">
                  <w:pPr>
                    <w:pStyle w:val="Dokumentinfo"/>
                    <w:framePr w:hSpace="142" w:wrap="around" w:vAnchor="text" w:hAnchor="page" w:x="1419" w:y="1"/>
                    <w:suppressOverlap/>
                    <w:rPr>
                      <w:rFonts w:ascii="Palatino Linotype" w:hAnsi="Palatino Linotype"/>
                      <w:sz w:val="18"/>
                      <w:szCs w:val="20"/>
                    </w:rPr>
                  </w:pPr>
                  <w:r w:rsidRPr="009D765D">
                    <w:rPr>
                      <w:rFonts w:ascii="Palatino Linotype" w:hAnsi="Palatino Linotype"/>
                      <w:sz w:val="18"/>
                      <w:szCs w:val="20"/>
                    </w:rPr>
                    <w:t>E-post:</w:t>
                  </w:r>
                </w:p>
                <w:p w14:paraId="5527006A" w14:textId="2DA841F2" w:rsidR="009D765D" w:rsidRPr="009D765D" w:rsidRDefault="00B436BD" w:rsidP="0046577F">
                  <w:pPr>
                    <w:pStyle w:val="Dokumentinfo"/>
                    <w:framePr w:hSpace="142" w:wrap="around" w:vAnchor="text" w:hAnchor="page" w:x="1419" w:y="1"/>
                    <w:suppressOverlap/>
                    <w:rPr>
                      <w:rFonts w:ascii="Palatino Linotype" w:hAnsi="Palatino Linotype"/>
                      <w:b/>
                      <w:sz w:val="18"/>
                      <w:szCs w:val="20"/>
                    </w:rPr>
                  </w:pPr>
                  <w:r>
                    <w:rPr>
                      <w:rFonts w:ascii="Palatino Linotype" w:hAnsi="Palatino Linotype"/>
                      <w:sz w:val="18"/>
                      <w:szCs w:val="20"/>
                    </w:rPr>
                    <w:t>annelie.wignell</w:t>
                  </w:r>
                  <w:r w:rsidR="009D765D" w:rsidRPr="009D765D">
                    <w:rPr>
                      <w:rFonts w:ascii="Palatino Linotype" w:hAnsi="Palatino Linotype"/>
                      <w:sz w:val="18"/>
                      <w:szCs w:val="20"/>
                    </w:rPr>
                    <w:t>@businessregion.se</w:t>
                  </w:r>
                </w:p>
              </w:tc>
            </w:tr>
          </w:tbl>
          <w:p w14:paraId="5FE06AB1" w14:textId="77777777" w:rsidR="000707CC" w:rsidRPr="009D765D" w:rsidRDefault="000707CC" w:rsidP="000707CC">
            <w:pPr>
              <w:pStyle w:val="Dokumentinfo"/>
              <w:rPr>
                <w:rFonts w:ascii="Palatino Linotype" w:hAnsi="Palatino Linotype"/>
                <w:b w:val="0"/>
              </w:rPr>
            </w:pPr>
          </w:p>
        </w:tc>
        <w:tc>
          <w:tcPr>
            <w:tcW w:w="567" w:type="dxa"/>
            <w:shd w:val="clear" w:color="auto" w:fill="auto"/>
          </w:tcPr>
          <w:p w14:paraId="3F69EBE1" w14:textId="77777777" w:rsidR="000707CC" w:rsidRPr="009D765D" w:rsidRDefault="000707CC" w:rsidP="000707CC">
            <w:pPr>
              <w:pStyle w:val="Dokumentinfo"/>
              <w:rPr>
                <w:rFonts w:ascii="Palatino Linotype" w:hAnsi="Palatino Linotype"/>
                <w:b w:val="0"/>
              </w:rPr>
            </w:pPr>
          </w:p>
        </w:tc>
      </w:tr>
    </w:tbl>
    <w:bookmarkEnd w:id="0"/>
    <w:p w14:paraId="764D9FA5" w14:textId="1FB0DC4D" w:rsidR="00B436BD" w:rsidRPr="00FC6E70" w:rsidRDefault="00B436BD" w:rsidP="00B436BD">
      <w:pPr>
        <w:pStyle w:val="Rubrik2"/>
        <w:rPr>
          <w:color w:val="3B5776"/>
          <w:sz w:val="30"/>
          <w:szCs w:val="30"/>
        </w:rPr>
      </w:pPr>
      <w:r>
        <w:rPr>
          <w:color w:val="3B5776"/>
          <w:sz w:val="30"/>
          <w:szCs w:val="30"/>
        </w:rPr>
        <w:br/>
        <w:t>Yttrande över remiss av Göteborgs Stads policy för digital transformation</w:t>
      </w:r>
    </w:p>
    <w:p w14:paraId="1AF26492" w14:textId="77777777" w:rsidR="00B436BD" w:rsidRPr="00D81905" w:rsidRDefault="00B436BD" w:rsidP="00B436BD">
      <w:pPr>
        <w:pStyle w:val="Rubrik2"/>
        <w:rPr>
          <w:rFonts w:ascii="Arial Black" w:hAnsi="Arial Black"/>
          <w:color w:val="3B5776"/>
          <w:sz w:val="24"/>
          <w:szCs w:val="24"/>
        </w:rPr>
      </w:pPr>
      <w:r w:rsidRPr="00D81905">
        <w:rPr>
          <w:rFonts w:ascii="Arial Black" w:hAnsi="Arial Black"/>
          <w:color w:val="3B5776"/>
          <w:sz w:val="24"/>
          <w:szCs w:val="24"/>
        </w:rPr>
        <w:t xml:space="preserve">Förslag till beslut </w:t>
      </w:r>
    </w:p>
    <w:p w14:paraId="6008F09B" w14:textId="77777777" w:rsidR="00B436BD" w:rsidRPr="00FB10E1" w:rsidRDefault="00B436BD" w:rsidP="00B436BD">
      <w:pPr>
        <w:rPr>
          <w:rFonts w:ascii="Palatino Linotype" w:eastAsiaTheme="majorEastAsia" w:hAnsi="Palatino Linotype"/>
          <w:sz w:val="21"/>
          <w:szCs w:val="21"/>
        </w:rPr>
      </w:pPr>
      <w:r w:rsidRPr="00FB10E1">
        <w:rPr>
          <w:rFonts w:ascii="Palatino Linotype" w:eastAsiaTheme="majorEastAsia" w:hAnsi="Palatino Linotype"/>
          <w:sz w:val="21"/>
          <w:szCs w:val="21"/>
        </w:rPr>
        <w:t>I styrelsen för Business Region Göteborg:</w:t>
      </w:r>
    </w:p>
    <w:p w14:paraId="520353A8" w14:textId="153AF196" w:rsidR="00B436BD" w:rsidRPr="00FB10E1" w:rsidRDefault="00B436BD" w:rsidP="00B436BD">
      <w:pPr>
        <w:rPr>
          <w:rFonts w:ascii="Palatino Linotype" w:eastAsiaTheme="majorEastAsia" w:hAnsi="Palatino Linotype"/>
          <w:sz w:val="21"/>
          <w:szCs w:val="21"/>
        </w:rPr>
      </w:pPr>
      <w:r w:rsidRPr="00FB10E1">
        <w:rPr>
          <w:rFonts w:ascii="Palatino Linotype" w:eastAsiaTheme="majorEastAsia" w:hAnsi="Palatino Linotype"/>
          <w:sz w:val="21"/>
          <w:szCs w:val="21"/>
        </w:rPr>
        <w:t xml:space="preserve">att </w:t>
      </w:r>
      <w:r w:rsidR="00983F2F">
        <w:rPr>
          <w:rFonts w:ascii="Palatino Linotype" w:eastAsiaTheme="majorEastAsia" w:hAnsi="Palatino Linotype"/>
          <w:sz w:val="21"/>
          <w:szCs w:val="21"/>
        </w:rPr>
        <w:t xml:space="preserve">tillstyrka förslaget </w:t>
      </w:r>
      <w:r w:rsidRPr="00FB10E1">
        <w:rPr>
          <w:rFonts w:ascii="Palatino Linotype" w:eastAsiaTheme="majorEastAsia" w:hAnsi="Palatino Linotype"/>
          <w:sz w:val="21"/>
          <w:szCs w:val="21"/>
        </w:rPr>
        <w:t xml:space="preserve">till Göteborgs Stads policy för digital transformation, med de synpunkter som framgår av yttrandet, samt att översända </w:t>
      </w:r>
      <w:r w:rsidR="0056131A">
        <w:rPr>
          <w:rFonts w:ascii="Palatino Linotype" w:eastAsiaTheme="majorEastAsia" w:hAnsi="Palatino Linotype"/>
          <w:sz w:val="21"/>
          <w:szCs w:val="21"/>
        </w:rPr>
        <w:t>d</w:t>
      </w:r>
      <w:r w:rsidRPr="00FB10E1">
        <w:rPr>
          <w:rFonts w:ascii="Palatino Linotype" w:eastAsiaTheme="majorEastAsia" w:hAnsi="Palatino Linotype"/>
          <w:sz w:val="21"/>
          <w:szCs w:val="21"/>
        </w:rPr>
        <w:t>et till Stadsledningskontoret.</w:t>
      </w:r>
    </w:p>
    <w:p w14:paraId="64AD3CB4" w14:textId="77777777" w:rsidR="00B436BD" w:rsidRPr="00785C4C" w:rsidRDefault="00B436BD" w:rsidP="00B436BD">
      <w:pPr>
        <w:pStyle w:val="Rubrik2"/>
        <w:rPr>
          <w:rFonts w:ascii="Arial Black" w:hAnsi="Arial Black"/>
          <w:color w:val="3B5776"/>
          <w:sz w:val="24"/>
          <w:szCs w:val="24"/>
        </w:rPr>
      </w:pPr>
      <w:r w:rsidRPr="00785C4C">
        <w:rPr>
          <w:rFonts w:ascii="Arial Black" w:hAnsi="Arial Black"/>
          <w:color w:val="3B5776"/>
          <w:sz w:val="24"/>
          <w:szCs w:val="24"/>
        </w:rPr>
        <w:t>Sammanfattning</w:t>
      </w:r>
    </w:p>
    <w:p w14:paraId="62150B96" w14:textId="77777777" w:rsidR="00826DDB" w:rsidRPr="008F06FE" w:rsidRDefault="00B436BD" w:rsidP="00826DDB">
      <w:pPr>
        <w:rPr>
          <w:rFonts w:ascii="Palatino Linotype" w:eastAsiaTheme="majorEastAsia" w:hAnsi="Palatino Linotype"/>
          <w:szCs w:val="22"/>
        </w:rPr>
      </w:pPr>
      <w:r w:rsidRPr="00FB10E1">
        <w:rPr>
          <w:rFonts w:ascii="Palatino Linotype" w:eastAsiaTheme="majorEastAsia" w:hAnsi="Palatino Linotype"/>
          <w:sz w:val="21"/>
          <w:szCs w:val="21"/>
        </w:rPr>
        <w:t xml:space="preserve">Business Region Göteborg AB (BRG) har tagit del av remissen avseende förslag till reviderad </w:t>
      </w:r>
      <w:r w:rsidRPr="00FB10E1">
        <w:rPr>
          <w:rFonts w:ascii="Palatino Linotype" w:eastAsiaTheme="majorEastAsia" w:hAnsi="Palatino Linotype"/>
          <w:i/>
          <w:iCs/>
          <w:sz w:val="21"/>
          <w:szCs w:val="21"/>
        </w:rPr>
        <w:t>Göteborgs Stads policy för digitalisering och IT</w:t>
      </w:r>
      <w:r w:rsidRPr="00FB10E1">
        <w:rPr>
          <w:rFonts w:ascii="Palatino Linotype" w:eastAsiaTheme="majorEastAsia" w:hAnsi="Palatino Linotype"/>
          <w:sz w:val="21"/>
          <w:szCs w:val="21"/>
        </w:rPr>
        <w:t xml:space="preserve">, föreslagen att benämnas </w:t>
      </w:r>
      <w:r w:rsidRPr="00FB10E1">
        <w:rPr>
          <w:rFonts w:ascii="Palatino Linotype" w:eastAsiaTheme="majorEastAsia" w:hAnsi="Palatino Linotype"/>
          <w:i/>
          <w:iCs/>
          <w:sz w:val="21"/>
          <w:szCs w:val="21"/>
        </w:rPr>
        <w:t>Göteborgs Stads policy för digital transformation</w:t>
      </w:r>
      <w:r w:rsidRPr="00FB10E1">
        <w:rPr>
          <w:rFonts w:ascii="Palatino Linotype" w:eastAsiaTheme="majorEastAsia" w:hAnsi="Palatino Linotype"/>
          <w:sz w:val="21"/>
          <w:szCs w:val="21"/>
        </w:rPr>
        <w:t xml:space="preserve">. </w:t>
      </w:r>
      <w:r w:rsidR="006B51F8" w:rsidRPr="00FB10E1">
        <w:rPr>
          <w:rFonts w:ascii="Palatino Linotype" w:hAnsi="Palatino Linotype"/>
          <w:sz w:val="21"/>
          <w:szCs w:val="21"/>
        </w:rPr>
        <w:t xml:space="preserve">Synpunkterna från remissinstanserna kommer </w:t>
      </w:r>
      <w:r w:rsidR="002D6D95">
        <w:rPr>
          <w:rFonts w:ascii="Palatino Linotype" w:hAnsi="Palatino Linotype"/>
          <w:sz w:val="21"/>
          <w:szCs w:val="21"/>
        </w:rPr>
        <w:t xml:space="preserve">att </w:t>
      </w:r>
      <w:r w:rsidR="006B51F8" w:rsidRPr="00FB10E1">
        <w:rPr>
          <w:rFonts w:ascii="Palatino Linotype" w:hAnsi="Palatino Linotype"/>
          <w:sz w:val="21"/>
          <w:szCs w:val="21"/>
        </w:rPr>
        <w:t xml:space="preserve">sammanställas innan slutligt förslag läggs fram för beslut i kommunfullmäktige. </w:t>
      </w:r>
      <w:r w:rsidR="00826DDB" w:rsidRPr="00B65DDB">
        <w:rPr>
          <w:rFonts w:ascii="Palatino Linotype" w:eastAsiaTheme="majorEastAsia" w:hAnsi="Palatino Linotype"/>
          <w:sz w:val="21"/>
          <w:szCs w:val="21"/>
        </w:rPr>
        <w:t>Ärendet är inte principiellt.</w:t>
      </w:r>
    </w:p>
    <w:p w14:paraId="74A2004C" w14:textId="6CA4E909" w:rsidR="00705EF1" w:rsidRDefault="00B436BD" w:rsidP="00705EF1">
      <w:pPr>
        <w:rPr>
          <w:rFonts w:ascii="Palatino Linotype" w:eastAsiaTheme="majorEastAsia" w:hAnsi="Palatino Linotype"/>
          <w:sz w:val="21"/>
          <w:szCs w:val="21"/>
        </w:rPr>
      </w:pPr>
      <w:r w:rsidRPr="00FB10E1">
        <w:rPr>
          <w:rFonts w:ascii="Palatino Linotype" w:eastAsiaTheme="majorEastAsia" w:hAnsi="Palatino Linotype"/>
          <w:sz w:val="21"/>
          <w:szCs w:val="21"/>
        </w:rPr>
        <w:t xml:space="preserve">BRG välkomnar översynen </w:t>
      </w:r>
      <w:r w:rsidR="002E297D">
        <w:rPr>
          <w:rFonts w:ascii="Palatino Linotype" w:eastAsiaTheme="majorEastAsia" w:hAnsi="Palatino Linotype"/>
          <w:sz w:val="21"/>
          <w:szCs w:val="21"/>
        </w:rPr>
        <w:t xml:space="preserve">mot bakgrund av den </w:t>
      </w:r>
      <w:r w:rsidRPr="00FB10E1">
        <w:rPr>
          <w:rFonts w:ascii="Palatino Linotype" w:eastAsiaTheme="majorEastAsia" w:hAnsi="Palatino Linotype"/>
          <w:sz w:val="21"/>
          <w:szCs w:val="21"/>
        </w:rPr>
        <w:t>snabb</w:t>
      </w:r>
      <w:r w:rsidR="002E297D">
        <w:rPr>
          <w:rFonts w:ascii="Palatino Linotype" w:eastAsiaTheme="majorEastAsia" w:hAnsi="Palatino Linotype"/>
          <w:sz w:val="21"/>
          <w:szCs w:val="21"/>
        </w:rPr>
        <w:t>a</w:t>
      </w:r>
      <w:r w:rsidRPr="00FB10E1">
        <w:rPr>
          <w:rFonts w:ascii="Palatino Linotype" w:eastAsiaTheme="majorEastAsia" w:hAnsi="Palatino Linotype"/>
          <w:sz w:val="21"/>
          <w:szCs w:val="21"/>
        </w:rPr>
        <w:t xml:space="preserve"> teknikutveckling</w:t>
      </w:r>
      <w:r w:rsidR="002E297D">
        <w:rPr>
          <w:rFonts w:ascii="Palatino Linotype" w:eastAsiaTheme="majorEastAsia" w:hAnsi="Palatino Linotype"/>
          <w:sz w:val="21"/>
          <w:szCs w:val="21"/>
        </w:rPr>
        <w:t>en</w:t>
      </w:r>
      <w:r w:rsidRPr="00FB10E1">
        <w:rPr>
          <w:rFonts w:ascii="Palatino Linotype" w:eastAsiaTheme="majorEastAsia" w:hAnsi="Palatino Linotype"/>
          <w:sz w:val="21"/>
          <w:szCs w:val="21"/>
        </w:rPr>
        <w:t>, ökade krav på informationssäkerhet samt behovet av verksamhetsutveckling och samhällsnytta</w:t>
      </w:r>
      <w:r w:rsidR="002F6121">
        <w:rPr>
          <w:rFonts w:ascii="Palatino Linotype" w:eastAsiaTheme="majorEastAsia" w:hAnsi="Palatino Linotype"/>
          <w:sz w:val="21"/>
          <w:szCs w:val="21"/>
        </w:rPr>
        <w:t>, vilka</w:t>
      </w:r>
      <w:r w:rsidRPr="00FB10E1">
        <w:rPr>
          <w:rFonts w:ascii="Palatino Linotype" w:eastAsiaTheme="majorEastAsia" w:hAnsi="Palatino Linotype"/>
          <w:sz w:val="21"/>
          <w:szCs w:val="21"/>
        </w:rPr>
        <w:t xml:space="preserve"> ställer nya krav på styrning och arbetssätt.</w:t>
      </w:r>
      <w:r w:rsidR="000523A2">
        <w:rPr>
          <w:rFonts w:ascii="Palatino Linotype" w:eastAsiaTheme="majorEastAsia" w:hAnsi="Palatino Linotype"/>
          <w:sz w:val="21"/>
          <w:szCs w:val="21"/>
        </w:rPr>
        <w:t xml:space="preserve"> </w:t>
      </w:r>
      <w:r w:rsidR="00705EF1" w:rsidRPr="00705EF1">
        <w:rPr>
          <w:rFonts w:ascii="Palatino Linotype" w:eastAsiaTheme="majorEastAsia" w:hAnsi="Palatino Linotype"/>
          <w:sz w:val="21"/>
          <w:szCs w:val="21"/>
        </w:rPr>
        <w:t>BRG tillstyrker förslaget och bedömer att policyn ger en tydlig och ändamålsenlig inriktning för stadens arbete med digital transformation. Den föreslagna förflyttningen från digitalisering som stöd för verksamhetsutveckling till digital transformation som drivkraft för verksamhets- och samhällsutveckling bedöms som relevant och nödvändig.</w:t>
      </w:r>
    </w:p>
    <w:p w14:paraId="276158C3" w14:textId="7451E697" w:rsidR="00FE6626" w:rsidRPr="00FE6626" w:rsidRDefault="00FE6626" w:rsidP="00FE6626">
      <w:pPr>
        <w:rPr>
          <w:rFonts w:ascii="Palatino Linotype" w:eastAsiaTheme="majorEastAsia" w:hAnsi="Palatino Linotype"/>
          <w:sz w:val="21"/>
          <w:szCs w:val="21"/>
        </w:rPr>
      </w:pPr>
      <w:r w:rsidRPr="00FE6626">
        <w:rPr>
          <w:rFonts w:ascii="Palatino Linotype" w:eastAsiaTheme="majorEastAsia" w:hAnsi="Palatino Linotype"/>
          <w:sz w:val="21"/>
          <w:szCs w:val="21"/>
        </w:rPr>
        <w:t xml:space="preserve">BRG ser samtidigt behov av att efterföljande styrning tydliggör ansvar, prioriteringar, finansiering och uppföljning för att säkerställa genomförande och verksamhetsnytta. Särskilt viktigt är att skapa tillräckliga förutsättningar för den digitala insidan, det vill säga utveckling av arbetssätt, system och organisation. BRG framhåller även att digital transformation inte enbart handlar om teknik utan också om förändrade arbetssätt, kultur och ledarskap, vilket ställer krav på långsiktig </w:t>
      </w:r>
      <w:r w:rsidRPr="00FE6626">
        <w:rPr>
          <w:rFonts w:ascii="Palatino Linotype" w:eastAsiaTheme="majorEastAsia" w:hAnsi="Palatino Linotype"/>
          <w:sz w:val="21"/>
          <w:szCs w:val="21"/>
        </w:rPr>
        <w:lastRenderedPageBreak/>
        <w:t>förändringsledning och organisatorisk förmåga</w:t>
      </w:r>
      <w:r w:rsidR="00E067C5">
        <w:rPr>
          <w:rFonts w:ascii="Palatino Linotype" w:eastAsiaTheme="majorEastAsia" w:hAnsi="Palatino Linotype"/>
          <w:sz w:val="21"/>
          <w:szCs w:val="21"/>
        </w:rPr>
        <w:t xml:space="preserve"> </w:t>
      </w:r>
      <w:r w:rsidR="00E067C5" w:rsidRPr="00FB10E1">
        <w:rPr>
          <w:rFonts w:ascii="Palatino Linotype" w:eastAsiaTheme="majorEastAsia" w:hAnsi="Palatino Linotype"/>
          <w:sz w:val="21"/>
          <w:szCs w:val="21"/>
        </w:rPr>
        <w:t>för att den förflyttning som policyn beskriver ska få genomslag.</w:t>
      </w:r>
    </w:p>
    <w:p w14:paraId="5C96FD8C" w14:textId="05F42C0E" w:rsidR="00FE6626" w:rsidRPr="00FE6626" w:rsidRDefault="00FE6626" w:rsidP="00FE6626">
      <w:pPr>
        <w:rPr>
          <w:rFonts w:ascii="Palatino Linotype" w:eastAsiaTheme="majorEastAsia" w:hAnsi="Palatino Linotype"/>
          <w:sz w:val="21"/>
          <w:szCs w:val="21"/>
        </w:rPr>
      </w:pPr>
      <w:r w:rsidRPr="00FE6626">
        <w:rPr>
          <w:rFonts w:ascii="Palatino Linotype" w:eastAsiaTheme="majorEastAsia" w:hAnsi="Palatino Linotype"/>
          <w:sz w:val="21"/>
          <w:szCs w:val="21"/>
        </w:rPr>
        <w:t>Ur ett näringslivsperspektiv bedöms policyn kunna bidra till enklare kontakter med staden, stärkt innovationsförmåga och ökad samverkan. BRG lyfter samtidigt behovet av tydligt ansvar för data samt långsiktiga organisatoriska och ekonomiska förutsättningar för genomförandet.</w:t>
      </w:r>
      <w:r w:rsidR="00E067C5">
        <w:rPr>
          <w:rFonts w:ascii="Palatino Linotype" w:eastAsiaTheme="majorEastAsia" w:hAnsi="Palatino Linotype"/>
          <w:sz w:val="21"/>
          <w:szCs w:val="21"/>
        </w:rPr>
        <w:t xml:space="preserve"> </w:t>
      </w:r>
    </w:p>
    <w:p w14:paraId="22B94436" w14:textId="699CEA0A" w:rsidR="00CF6042" w:rsidRPr="008F06FE" w:rsidRDefault="00B436BD" w:rsidP="00CF6042">
      <w:pPr>
        <w:rPr>
          <w:rFonts w:ascii="Palatino Linotype" w:eastAsiaTheme="majorEastAsia" w:hAnsi="Palatino Linotype"/>
          <w:szCs w:val="22"/>
        </w:rPr>
      </w:pPr>
      <w:r w:rsidRPr="00785C4C">
        <w:rPr>
          <w:rFonts w:ascii="Arial Black" w:hAnsi="Arial Black"/>
          <w:color w:val="3B5776"/>
          <w:sz w:val="24"/>
        </w:rPr>
        <w:t xml:space="preserve">Bedömning ur ekonomisk dimension </w:t>
      </w:r>
      <w:r w:rsidR="009F40C9">
        <w:rPr>
          <w:rFonts w:ascii="Arial Black" w:hAnsi="Arial Black"/>
          <w:color w:val="3B5776"/>
          <w:sz w:val="24"/>
        </w:rPr>
        <w:br/>
      </w:r>
      <w:r w:rsidR="0004033D">
        <w:rPr>
          <w:rFonts w:ascii="Palatino Linotype" w:eastAsiaTheme="majorEastAsia" w:hAnsi="Palatino Linotype"/>
          <w:sz w:val="21"/>
          <w:szCs w:val="21"/>
        </w:rPr>
        <w:t xml:space="preserve">Förslaget </w:t>
      </w:r>
      <w:r w:rsidR="002F6121">
        <w:rPr>
          <w:rFonts w:ascii="Palatino Linotype" w:eastAsiaTheme="majorEastAsia" w:hAnsi="Palatino Linotype"/>
          <w:sz w:val="21"/>
          <w:szCs w:val="21"/>
        </w:rPr>
        <w:t>har</w:t>
      </w:r>
      <w:r w:rsidR="0004033D">
        <w:rPr>
          <w:rFonts w:ascii="Palatino Linotype" w:eastAsiaTheme="majorEastAsia" w:hAnsi="Palatino Linotype"/>
          <w:sz w:val="21"/>
          <w:szCs w:val="21"/>
        </w:rPr>
        <w:t xml:space="preserve"> </w:t>
      </w:r>
      <w:r w:rsidRPr="00FB10E1">
        <w:rPr>
          <w:rFonts w:ascii="Palatino Linotype" w:eastAsiaTheme="majorEastAsia" w:hAnsi="Palatino Linotype"/>
          <w:sz w:val="21"/>
          <w:szCs w:val="21"/>
        </w:rPr>
        <w:t>potential att</w:t>
      </w:r>
      <w:r w:rsidR="002F6121">
        <w:rPr>
          <w:rFonts w:ascii="Palatino Linotype" w:eastAsiaTheme="majorEastAsia" w:hAnsi="Palatino Linotype"/>
          <w:sz w:val="21"/>
          <w:szCs w:val="21"/>
        </w:rPr>
        <w:t xml:space="preserve"> på sikt</w:t>
      </w:r>
      <w:r w:rsidRPr="00FB10E1">
        <w:rPr>
          <w:rFonts w:ascii="Palatino Linotype" w:eastAsiaTheme="majorEastAsia" w:hAnsi="Palatino Linotype"/>
          <w:sz w:val="21"/>
          <w:szCs w:val="21"/>
        </w:rPr>
        <w:t xml:space="preserve"> bidra till en mer effektiv resursanvändning. Genom ökad samordning, arbetssätt där data systematiskt används för analys, uppföljning och beslut samt utveckling av gemensamma lösningar skapas förutsättningar för att frigöra resurser och minska dubbelarbete. BRG vill framhålla vikten av att digitalisering </w:t>
      </w:r>
      <w:r w:rsidR="00DF3CA4">
        <w:rPr>
          <w:rFonts w:ascii="Palatino Linotype" w:eastAsiaTheme="majorEastAsia" w:hAnsi="Palatino Linotype"/>
          <w:sz w:val="21"/>
          <w:szCs w:val="21"/>
        </w:rPr>
        <w:t xml:space="preserve">väntas </w:t>
      </w:r>
      <w:r w:rsidRPr="00FB10E1">
        <w:rPr>
          <w:rFonts w:ascii="Palatino Linotype" w:eastAsiaTheme="majorEastAsia" w:hAnsi="Palatino Linotype"/>
          <w:sz w:val="21"/>
          <w:szCs w:val="21"/>
        </w:rPr>
        <w:t xml:space="preserve">bidra till konkreta effektivitetsvinster, både inom stadens verksamheter och i relation till näringslivet. Samtidigt innebär digital transformation initialt behov av investeringar i teknik, kompetens och förändringsarbete. För att uppnå långsiktiga ekonomiska nyttor är det därför viktigt att satsningar prioriteras och samordnas på ett strukturerat sätt. </w:t>
      </w:r>
      <w:r w:rsidR="00742971" w:rsidRPr="00742971">
        <w:rPr>
          <w:rFonts w:ascii="Palatino Linotype" w:eastAsiaTheme="majorEastAsia" w:hAnsi="Palatino Linotype"/>
          <w:sz w:val="21"/>
          <w:szCs w:val="21"/>
        </w:rPr>
        <w:t>Det är angeläget att skapa långsiktiga förutsättningar för finansiering och investeringar, eftersom digital transformation är en kontinuerlig utvecklingsprocess snarare än en avgränsad insats.</w:t>
      </w:r>
      <w:r w:rsidR="00CF6042">
        <w:rPr>
          <w:rFonts w:ascii="Palatino Linotype" w:eastAsiaTheme="majorEastAsia" w:hAnsi="Palatino Linotype"/>
          <w:sz w:val="21"/>
          <w:szCs w:val="21"/>
        </w:rPr>
        <w:t xml:space="preserve"> </w:t>
      </w:r>
    </w:p>
    <w:p w14:paraId="2D1116E2" w14:textId="77777777" w:rsidR="00B436BD" w:rsidRPr="00785C4C" w:rsidRDefault="00B436BD" w:rsidP="00B436BD">
      <w:pPr>
        <w:pStyle w:val="Rubrik2"/>
        <w:rPr>
          <w:rFonts w:ascii="Arial Black" w:hAnsi="Arial Black"/>
          <w:color w:val="3B5776"/>
          <w:sz w:val="24"/>
          <w:szCs w:val="24"/>
        </w:rPr>
      </w:pPr>
      <w:r w:rsidRPr="00785C4C">
        <w:rPr>
          <w:rFonts w:ascii="Arial Black" w:hAnsi="Arial Black"/>
          <w:color w:val="3B5776"/>
          <w:sz w:val="24"/>
          <w:szCs w:val="24"/>
        </w:rPr>
        <w:t>Bedömning ur ekologisk dimension</w:t>
      </w:r>
    </w:p>
    <w:p w14:paraId="03A7A1A4" w14:textId="6F5B2378" w:rsidR="00B436BD" w:rsidRPr="00FB10E1" w:rsidRDefault="00E460D2" w:rsidP="00B436BD">
      <w:pPr>
        <w:rPr>
          <w:rFonts w:ascii="Palatino Linotype" w:eastAsiaTheme="majorEastAsia" w:hAnsi="Palatino Linotype"/>
          <w:sz w:val="21"/>
          <w:szCs w:val="21"/>
        </w:rPr>
      </w:pPr>
      <w:r>
        <w:rPr>
          <w:rFonts w:ascii="Palatino Linotype" w:eastAsiaTheme="majorEastAsia" w:hAnsi="Palatino Linotype"/>
          <w:sz w:val="21"/>
          <w:szCs w:val="21"/>
        </w:rPr>
        <w:t>Förslaget</w:t>
      </w:r>
      <w:r w:rsidR="00B436BD" w:rsidRPr="00FB10E1">
        <w:rPr>
          <w:rFonts w:ascii="Palatino Linotype" w:eastAsiaTheme="majorEastAsia" w:hAnsi="Palatino Linotype"/>
          <w:sz w:val="21"/>
          <w:szCs w:val="21"/>
        </w:rPr>
        <w:t xml:space="preserve"> förväntas kunna bidra till ökad resurseffektivitet och minskad miljöpåverkan genom digitala arbetssätt. Samtidigt är det viktigt att beakta att digitalisering också medför ökad energiförbrukning, exempelvis kopplat till IT-infrastruktur och datalagring. Det är därför angeläget att stadens digitala utveckling sker med hänsyn till klimatpåverkan och att hållbar IT samt energieffektivisering beaktas i genomförandet.</w:t>
      </w:r>
    </w:p>
    <w:p w14:paraId="50F0B345" w14:textId="77777777" w:rsidR="00B436BD" w:rsidRPr="00785C4C" w:rsidRDefault="00B436BD" w:rsidP="00B436BD">
      <w:pPr>
        <w:pStyle w:val="Rubrik2"/>
        <w:rPr>
          <w:rFonts w:ascii="Arial Black" w:hAnsi="Arial Black"/>
          <w:color w:val="3B5776"/>
          <w:sz w:val="24"/>
          <w:szCs w:val="24"/>
        </w:rPr>
      </w:pPr>
      <w:r w:rsidRPr="00785C4C">
        <w:rPr>
          <w:rFonts w:ascii="Arial Black" w:hAnsi="Arial Black"/>
          <w:color w:val="3B5776"/>
          <w:sz w:val="24"/>
          <w:szCs w:val="24"/>
        </w:rPr>
        <w:t>Bedömning ur social dimension</w:t>
      </w:r>
    </w:p>
    <w:p w14:paraId="44C11BB7" w14:textId="1AD49B03" w:rsidR="00826DDB" w:rsidRPr="00826DDB" w:rsidRDefault="00754149" w:rsidP="00826DDB">
      <w:pPr>
        <w:rPr>
          <w:rFonts w:ascii="Palatino Linotype" w:eastAsiaTheme="majorEastAsia" w:hAnsi="Palatino Linotype"/>
          <w:sz w:val="21"/>
          <w:szCs w:val="21"/>
        </w:rPr>
      </w:pPr>
      <w:r w:rsidRPr="00754149">
        <w:rPr>
          <w:rFonts w:ascii="Palatino Linotype" w:eastAsiaTheme="majorEastAsia" w:hAnsi="Palatino Linotype"/>
          <w:sz w:val="21"/>
          <w:szCs w:val="21"/>
        </w:rPr>
        <w:t>Förslaget kan bidra positivt genom att digitala tjänster utvecklas för att vara mer tillgängliga, enkla att använda och utformade utifrån användarnas behov.</w:t>
      </w:r>
      <w:r>
        <w:rPr>
          <w:rFonts w:ascii="Palatino Linotype" w:eastAsiaTheme="majorEastAsia" w:hAnsi="Palatino Linotype"/>
          <w:sz w:val="21"/>
          <w:szCs w:val="21"/>
        </w:rPr>
        <w:t xml:space="preserve"> </w:t>
      </w:r>
      <w:r w:rsidR="00B436BD" w:rsidRPr="00FB10E1">
        <w:rPr>
          <w:rFonts w:ascii="Palatino Linotype" w:eastAsiaTheme="majorEastAsia" w:hAnsi="Palatino Linotype"/>
          <w:sz w:val="21"/>
          <w:szCs w:val="21"/>
        </w:rPr>
        <w:t>Detta kan öka delaktighet, tillgänglighet och kvalitet i stadens service samt bidra till mer likvärdig och rättssäker handläggning.</w:t>
      </w:r>
      <w:r w:rsidR="002A1F8E">
        <w:rPr>
          <w:rFonts w:ascii="Palatino Linotype" w:eastAsiaTheme="majorEastAsia" w:hAnsi="Palatino Linotype"/>
          <w:sz w:val="21"/>
          <w:szCs w:val="21"/>
        </w:rPr>
        <w:t xml:space="preserve"> </w:t>
      </w:r>
      <w:r w:rsidR="00826DDB" w:rsidRPr="00826DDB">
        <w:rPr>
          <w:rFonts w:ascii="Palatino Linotype" w:eastAsiaTheme="majorEastAsia" w:hAnsi="Palatino Linotype"/>
          <w:sz w:val="21"/>
          <w:szCs w:val="21"/>
        </w:rPr>
        <w:t>Samtidigt är det angeläget att uppmärksamma utmaningar kopplade till digitalt utanförskap, eftersom alla grupper inte har samma möjlighet att ta del av digitala tjänster. Detta ställer krav på inkluderande lösningar och alternativa kontaktvägar för att säkerställa likvärdig tillgång till stadens service.</w:t>
      </w:r>
    </w:p>
    <w:p w14:paraId="1FC98D7A" w14:textId="3F510DD4" w:rsidR="00B436BD" w:rsidRPr="00785C4C" w:rsidRDefault="00B436BD" w:rsidP="00826DDB">
      <w:pPr>
        <w:rPr>
          <w:rFonts w:ascii="Arial Black" w:hAnsi="Arial Black"/>
          <w:color w:val="3B5776"/>
          <w:sz w:val="24"/>
        </w:rPr>
      </w:pPr>
      <w:r w:rsidRPr="00785C4C">
        <w:rPr>
          <w:rFonts w:ascii="Arial Black" w:hAnsi="Arial Black"/>
          <w:color w:val="3B5776"/>
          <w:sz w:val="24"/>
        </w:rPr>
        <w:t>Bilagor</w:t>
      </w:r>
    </w:p>
    <w:p w14:paraId="4DF49EE1" w14:textId="3C7FFC60" w:rsidR="007C696A" w:rsidRPr="007C696A" w:rsidRDefault="00B436BD" w:rsidP="007C696A">
      <w:pPr>
        <w:pStyle w:val="Liststycke"/>
        <w:numPr>
          <w:ilvl w:val="0"/>
          <w:numId w:val="10"/>
        </w:numPr>
        <w:rPr>
          <w:rFonts w:ascii="Palatino Linotype" w:eastAsiaTheme="majorEastAsia" w:hAnsi="Palatino Linotype"/>
          <w:sz w:val="21"/>
          <w:szCs w:val="21"/>
        </w:rPr>
      </w:pPr>
      <w:r w:rsidRPr="007C696A">
        <w:rPr>
          <w:rFonts w:ascii="Palatino Linotype" w:eastAsiaTheme="majorEastAsia" w:hAnsi="Palatino Linotype"/>
          <w:sz w:val="21"/>
          <w:szCs w:val="21"/>
        </w:rPr>
        <w:t>Göteborgs Stads policy för digital transformation</w:t>
      </w:r>
    </w:p>
    <w:p w14:paraId="124532ED" w14:textId="1E96E970" w:rsidR="00B436BD" w:rsidRPr="007C696A" w:rsidRDefault="007C696A" w:rsidP="007C696A">
      <w:pPr>
        <w:pStyle w:val="Liststycke"/>
        <w:numPr>
          <w:ilvl w:val="0"/>
          <w:numId w:val="10"/>
        </w:numPr>
        <w:rPr>
          <w:rFonts w:ascii="Palatino Linotype" w:eastAsiaTheme="majorEastAsia" w:hAnsi="Palatino Linotype"/>
          <w:sz w:val="24"/>
          <w:szCs w:val="28"/>
        </w:rPr>
      </w:pPr>
      <w:r>
        <w:rPr>
          <w:rFonts w:ascii="Palatino Linotype" w:eastAsiaTheme="majorEastAsia" w:hAnsi="Palatino Linotype"/>
          <w:sz w:val="21"/>
          <w:szCs w:val="21"/>
        </w:rPr>
        <w:t>Remissmissiv</w:t>
      </w:r>
      <w:r w:rsidR="00B436BD" w:rsidRPr="007C696A">
        <w:rPr>
          <w:rFonts w:ascii="Palatino Linotype" w:eastAsiaTheme="majorEastAsia" w:hAnsi="Palatino Linotype"/>
          <w:sz w:val="21"/>
          <w:szCs w:val="21"/>
        </w:rPr>
        <w:tab/>
      </w:r>
    </w:p>
    <w:p w14:paraId="04B58683" w14:textId="77777777" w:rsidR="00094C0A" w:rsidRDefault="00094C0A">
      <w:pPr>
        <w:spacing w:after="240" w:line="240" w:lineRule="auto"/>
        <w:rPr>
          <w:rFonts w:ascii="Arial Black" w:eastAsiaTheme="majorEastAsia" w:hAnsi="Arial Black" w:cstheme="majorBidi"/>
          <w:b/>
          <w:color w:val="3B5776"/>
          <w:sz w:val="24"/>
        </w:rPr>
      </w:pPr>
      <w:r>
        <w:rPr>
          <w:rFonts w:ascii="Arial Black" w:hAnsi="Arial Black"/>
          <w:color w:val="3B5776"/>
          <w:sz w:val="24"/>
        </w:rPr>
        <w:br w:type="page"/>
      </w:r>
    </w:p>
    <w:p w14:paraId="7A2D5FCB" w14:textId="68CFBDE9" w:rsidR="00B436BD" w:rsidRPr="00785C4C" w:rsidRDefault="00B436BD" w:rsidP="00B436BD">
      <w:pPr>
        <w:pStyle w:val="Rubrik2"/>
        <w:rPr>
          <w:rFonts w:ascii="Arial Black" w:hAnsi="Arial Black"/>
          <w:color w:val="3B5776"/>
          <w:sz w:val="24"/>
          <w:szCs w:val="24"/>
        </w:rPr>
      </w:pPr>
      <w:r w:rsidRPr="00785C4C">
        <w:rPr>
          <w:rFonts w:ascii="Arial Black" w:hAnsi="Arial Black"/>
          <w:color w:val="3B5776"/>
          <w:sz w:val="24"/>
          <w:szCs w:val="24"/>
        </w:rPr>
        <w:lastRenderedPageBreak/>
        <w:t xml:space="preserve">Ärendet </w:t>
      </w:r>
    </w:p>
    <w:p w14:paraId="39C0E56F" w14:textId="52B94C2E" w:rsidR="00B436BD" w:rsidRDefault="00B436BD" w:rsidP="00B436BD">
      <w:pPr>
        <w:rPr>
          <w:rFonts w:ascii="Palatino Linotype" w:eastAsiaTheme="majorEastAsia" w:hAnsi="Palatino Linotype"/>
          <w:sz w:val="21"/>
          <w:szCs w:val="21"/>
        </w:rPr>
      </w:pPr>
      <w:r w:rsidRPr="00FB10E1">
        <w:rPr>
          <w:rFonts w:ascii="Palatino Linotype" w:hAnsi="Palatino Linotype"/>
          <w:sz w:val="21"/>
          <w:szCs w:val="21"/>
        </w:rPr>
        <w:t xml:space="preserve">Att godkänna yttrande avseende remiss gällande reviderad policy för digital transformation inför fortsatt beredning.  Vårt svar skall senast </w:t>
      </w:r>
      <w:r w:rsidRPr="0098176A">
        <w:rPr>
          <w:rFonts w:ascii="Palatino Linotype" w:hAnsi="Palatino Linotype"/>
          <w:sz w:val="21"/>
          <w:szCs w:val="21"/>
        </w:rPr>
        <w:t>den 2026-10-16 skickas</w:t>
      </w:r>
      <w:r w:rsidRPr="00FB10E1">
        <w:rPr>
          <w:rFonts w:ascii="Palatino Linotype" w:hAnsi="Palatino Linotype"/>
          <w:sz w:val="21"/>
          <w:szCs w:val="21"/>
        </w:rPr>
        <w:t xml:space="preserve"> till </w:t>
      </w:r>
      <w:hyperlink r:id="rId11">
        <w:r w:rsidRPr="00FB10E1">
          <w:rPr>
            <w:rStyle w:val="Hyperlnk"/>
            <w:rFonts w:ascii="Palatino Linotype" w:eastAsiaTheme="majorEastAsia" w:hAnsi="Palatino Linotype"/>
            <w:color w:val="auto"/>
            <w:sz w:val="21"/>
            <w:szCs w:val="21"/>
          </w:rPr>
          <w:t>stadsledningskontoret@stadshuset.goteborg.se</w:t>
        </w:r>
      </w:hyperlink>
      <w:r w:rsidRPr="00FB10E1">
        <w:rPr>
          <w:rFonts w:ascii="Palatino Linotype" w:eastAsiaTheme="majorEastAsia" w:hAnsi="Palatino Linotype"/>
          <w:sz w:val="21"/>
          <w:szCs w:val="21"/>
        </w:rPr>
        <w:t xml:space="preserve"> (diarienummer SLK-2026-00284).</w:t>
      </w:r>
      <w:r w:rsidR="00094C0A">
        <w:rPr>
          <w:rFonts w:ascii="Palatino Linotype" w:eastAsiaTheme="majorEastAsia" w:hAnsi="Palatino Linotype"/>
          <w:sz w:val="21"/>
          <w:szCs w:val="21"/>
        </w:rPr>
        <w:t xml:space="preserve"> </w:t>
      </w:r>
    </w:p>
    <w:p w14:paraId="382EA260" w14:textId="77777777" w:rsidR="00B436BD" w:rsidRPr="00785C4C" w:rsidRDefault="00B436BD" w:rsidP="00B436BD">
      <w:pPr>
        <w:pStyle w:val="Rubrik2"/>
        <w:rPr>
          <w:rFonts w:ascii="Arial Black" w:hAnsi="Arial Black"/>
          <w:color w:val="3B5776"/>
          <w:sz w:val="24"/>
          <w:szCs w:val="24"/>
        </w:rPr>
      </w:pPr>
      <w:r w:rsidRPr="00785C4C">
        <w:rPr>
          <w:rFonts w:ascii="Arial Black" w:hAnsi="Arial Black"/>
          <w:color w:val="3B5776"/>
          <w:sz w:val="24"/>
          <w:szCs w:val="24"/>
        </w:rPr>
        <w:t>Beskrivning av ärendet</w:t>
      </w:r>
    </w:p>
    <w:p w14:paraId="3D10504C" w14:textId="599FE0D9" w:rsidR="00B436BD" w:rsidRPr="00FB10E1" w:rsidRDefault="00B436BD" w:rsidP="00B436BD">
      <w:pPr>
        <w:rPr>
          <w:rFonts w:ascii="Palatino Linotype" w:hAnsi="Palatino Linotype"/>
          <w:sz w:val="21"/>
          <w:szCs w:val="21"/>
        </w:rPr>
      </w:pPr>
      <w:r w:rsidRPr="00FB10E1">
        <w:rPr>
          <w:rFonts w:ascii="Palatino Linotype" w:hAnsi="Palatino Linotype"/>
          <w:sz w:val="21"/>
          <w:szCs w:val="21"/>
        </w:rPr>
        <w:t>Kommunstyrelsen beslutade den 3 juni 2026</w:t>
      </w:r>
      <w:r w:rsidR="00D91C60">
        <w:rPr>
          <w:rFonts w:ascii="Palatino Linotype" w:hAnsi="Palatino Linotype"/>
          <w:sz w:val="21"/>
          <w:szCs w:val="21"/>
        </w:rPr>
        <w:t xml:space="preserve"> att remittera förslag till reviderad policy </w:t>
      </w:r>
      <w:r w:rsidR="008250CE">
        <w:rPr>
          <w:rFonts w:ascii="Palatino Linotype" w:hAnsi="Palatino Linotype"/>
          <w:sz w:val="21"/>
          <w:szCs w:val="21"/>
        </w:rPr>
        <w:t>som</w:t>
      </w:r>
      <w:r w:rsidRPr="00FB10E1">
        <w:rPr>
          <w:rFonts w:ascii="Palatino Linotype" w:hAnsi="Palatino Linotype"/>
          <w:sz w:val="21"/>
          <w:szCs w:val="21"/>
        </w:rPr>
        <w:t xml:space="preserve"> benämns </w:t>
      </w:r>
      <w:r w:rsidRPr="00FB10E1">
        <w:rPr>
          <w:rFonts w:ascii="Palatino Linotype" w:hAnsi="Palatino Linotype"/>
          <w:i/>
          <w:iCs/>
          <w:sz w:val="21"/>
          <w:szCs w:val="21"/>
        </w:rPr>
        <w:t>Göteborgs Stads policy för digital transformation</w:t>
      </w:r>
      <w:r w:rsidRPr="00FB10E1">
        <w:rPr>
          <w:rFonts w:ascii="Palatino Linotype" w:hAnsi="Palatino Linotype"/>
          <w:sz w:val="21"/>
          <w:szCs w:val="21"/>
        </w:rPr>
        <w:t xml:space="preserve"> och syftar till att tydliggöra stadens övergripande riktning för hur digital teknik, data och artificiell intelligens ska bidra till verksamhetsutveckling och samhällsnytta. Synpunkterna </w:t>
      </w:r>
      <w:r w:rsidR="00D91C60">
        <w:rPr>
          <w:rFonts w:ascii="Palatino Linotype" w:hAnsi="Palatino Linotype"/>
          <w:sz w:val="21"/>
          <w:szCs w:val="21"/>
        </w:rPr>
        <w:t>kommer</w:t>
      </w:r>
      <w:r w:rsidR="00E55883">
        <w:rPr>
          <w:rFonts w:ascii="Palatino Linotype" w:hAnsi="Palatino Linotype"/>
          <w:sz w:val="21"/>
          <w:szCs w:val="21"/>
        </w:rPr>
        <w:t xml:space="preserve"> att</w:t>
      </w:r>
      <w:r w:rsidR="00D91C60">
        <w:rPr>
          <w:rFonts w:ascii="Palatino Linotype" w:hAnsi="Palatino Linotype"/>
          <w:sz w:val="21"/>
          <w:szCs w:val="21"/>
        </w:rPr>
        <w:t xml:space="preserve"> </w:t>
      </w:r>
      <w:r w:rsidR="006F1085">
        <w:rPr>
          <w:rFonts w:ascii="Palatino Linotype" w:hAnsi="Palatino Linotype"/>
          <w:sz w:val="21"/>
          <w:szCs w:val="21"/>
        </w:rPr>
        <w:t>s</w:t>
      </w:r>
      <w:r w:rsidRPr="00FB10E1">
        <w:rPr>
          <w:rFonts w:ascii="Palatino Linotype" w:hAnsi="Palatino Linotype"/>
          <w:sz w:val="21"/>
          <w:szCs w:val="21"/>
        </w:rPr>
        <w:t>ammanställ</w:t>
      </w:r>
      <w:r w:rsidR="00D91C60">
        <w:rPr>
          <w:rFonts w:ascii="Palatino Linotype" w:hAnsi="Palatino Linotype"/>
          <w:sz w:val="21"/>
          <w:szCs w:val="21"/>
        </w:rPr>
        <w:t>a</w:t>
      </w:r>
      <w:r w:rsidRPr="00FB10E1">
        <w:rPr>
          <w:rFonts w:ascii="Palatino Linotype" w:hAnsi="Palatino Linotype"/>
          <w:sz w:val="21"/>
          <w:szCs w:val="21"/>
        </w:rPr>
        <w:t xml:space="preserve">s innan slutligt förslag läggs fram för beslut i kommunfullmäktige. </w:t>
      </w:r>
      <w:r w:rsidR="00830736" w:rsidRPr="00FB10E1">
        <w:rPr>
          <w:rFonts w:ascii="Palatino Linotype" w:eastAsiaTheme="majorEastAsia" w:hAnsi="Palatino Linotype"/>
          <w:sz w:val="21"/>
          <w:szCs w:val="21"/>
        </w:rPr>
        <w:t xml:space="preserve">Yttrandet utgår utifrån </w:t>
      </w:r>
      <w:r w:rsidR="000A4FC2">
        <w:rPr>
          <w:rFonts w:ascii="Palatino Linotype" w:eastAsiaTheme="majorEastAsia" w:hAnsi="Palatino Linotype"/>
          <w:sz w:val="21"/>
          <w:szCs w:val="21"/>
        </w:rPr>
        <w:t xml:space="preserve">ställda </w:t>
      </w:r>
      <w:r w:rsidR="00830736" w:rsidRPr="00FB10E1">
        <w:rPr>
          <w:rFonts w:ascii="Palatino Linotype" w:eastAsiaTheme="majorEastAsia" w:hAnsi="Palatino Linotype"/>
          <w:sz w:val="21"/>
          <w:szCs w:val="21"/>
        </w:rPr>
        <w:t>fråg</w:t>
      </w:r>
      <w:r w:rsidR="0036797B">
        <w:rPr>
          <w:rFonts w:ascii="Palatino Linotype" w:eastAsiaTheme="majorEastAsia" w:hAnsi="Palatino Linotype"/>
          <w:sz w:val="21"/>
          <w:szCs w:val="21"/>
        </w:rPr>
        <w:t>o</w:t>
      </w:r>
      <w:r w:rsidR="000A4FC2">
        <w:rPr>
          <w:rFonts w:ascii="Palatino Linotype" w:eastAsiaTheme="majorEastAsia" w:hAnsi="Palatino Linotype"/>
          <w:sz w:val="21"/>
          <w:szCs w:val="21"/>
        </w:rPr>
        <w:t>r</w:t>
      </w:r>
      <w:r w:rsidR="00830736" w:rsidRPr="00FB10E1">
        <w:rPr>
          <w:rFonts w:ascii="Palatino Linotype" w:eastAsiaTheme="majorEastAsia" w:hAnsi="Palatino Linotype"/>
          <w:sz w:val="21"/>
          <w:szCs w:val="21"/>
        </w:rPr>
        <w:t>, avseende 1) policyns inriktning, 2) principernas relevans och tillräcklighet samt 3) policyns tydlighet.</w:t>
      </w:r>
    </w:p>
    <w:p w14:paraId="35E54EB9" w14:textId="5D6F3338" w:rsidR="00B436BD" w:rsidRDefault="00B436BD" w:rsidP="00B436BD">
      <w:pPr>
        <w:pStyle w:val="Rubrik2"/>
        <w:rPr>
          <w:rFonts w:ascii="Arial Black" w:hAnsi="Arial Black"/>
          <w:color w:val="3B5776"/>
          <w:sz w:val="24"/>
          <w:szCs w:val="24"/>
        </w:rPr>
      </w:pPr>
      <w:r>
        <w:rPr>
          <w:rFonts w:ascii="Arial Black" w:hAnsi="Arial Black"/>
          <w:color w:val="3B5776"/>
          <w:sz w:val="24"/>
          <w:szCs w:val="24"/>
        </w:rPr>
        <w:t>Behovet a</w:t>
      </w:r>
      <w:r w:rsidR="00A557D5">
        <w:rPr>
          <w:rFonts w:ascii="Arial Black" w:hAnsi="Arial Black"/>
          <w:color w:val="3B5776"/>
          <w:sz w:val="24"/>
          <w:szCs w:val="24"/>
        </w:rPr>
        <w:t>v a</w:t>
      </w:r>
      <w:r>
        <w:rPr>
          <w:rFonts w:ascii="Arial Black" w:hAnsi="Arial Black"/>
          <w:color w:val="3B5776"/>
          <w:sz w:val="24"/>
          <w:szCs w:val="24"/>
        </w:rPr>
        <w:t xml:space="preserve">tt revidera nuvarande policy </w:t>
      </w:r>
    </w:p>
    <w:p w14:paraId="72B03FA3" w14:textId="31FAD743" w:rsidR="006F1085" w:rsidRDefault="00B436BD" w:rsidP="00EE11C0">
      <w:pPr>
        <w:rPr>
          <w:rFonts w:ascii="Palatino Linotype" w:hAnsi="Palatino Linotype"/>
          <w:sz w:val="21"/>
          <w:szCs w:val="21"/>
        </w:rPr>
      </w:pPr>
      <w:r w:rsidRPr="00FB10E1">
        <w:rPr>
          <w:rFonts w:ascii="Palatino Linotype" w:hAnsi="Palatino Linotype"/>
          <w:sz w:val="21"/>
          <w:szCs w:val="21"/>
        </w:rPr>
        <w:t xml:space="preserve">Den nuvarande policyn (2020) har i huvudsak haft ett fokus på digitalisering som stöd för verksamhetsutveckling, med betoning på styrning, struktur, informationshantering och IT som möjliggörare. Den </w:t>
      </w:r>
      <w:r w:rsidR="00EE11C0">
        <w:rPr>
          <w:rFonts w:ascii="Palatino Linotype" w:hAnsi="Palatino Linotype"/>
          <w:sz w:val="21"/>
          <w:szCs w:val="21"/>
        </w:rPr>
        <w:t>r</w:t>
      </w:r>
      <w:r w:rsidRPr="00FB10E1">
        <w:rPr>
          <w:rFonts w:ascii="Palatino Linotype" w:hAnsi="Palatino Linotype"/>
          <w:sz w:val="21"/>
          <w:szCs w:val="21"/>
        </w:rPr>
        <w:t xml:space="preserve">eviderade policyn innebär en tydlig förflyttning från digitalisering som stöd för verksamhetsutveckling, till digital transformation som en strategisk drivkraft för verksamhets- och samhällsutveckling. Mot bakgrund av den snabba tekniska utvecklingen, ökade krav på informations- och cybersäkerhet samt nya regelverk bedöms denna förflyttning som både relevant och nödvändig. </w:t>
      </w:r>
      <w:r w:rsidR="006F1085">
        <w:rPr>
          <w:rFonts w:ascii="Palatino Linotype" w:hAnsi="Palatino Linotype"/>
          <w:sz w:val="21"/>
          <w:szCs w:val="21"/>
        </w:rPr>
        <w:t xml:space="preserve">Den nuvarande planen för digitalisering föreslås inte ersättas, vilket innebär en ökad betoning på flexibel och löpande styrning. </w:t>
      </w:r>
    </w:p>
    <w:p w14:paraId="03401BDD" w14:textId="146958D0" w:rsidR="00B436BD" w:rsidRDefault="00B436BD" w:rsidP="00EE11C0">
      <w:pPr>
        <w:rPr>
          <w:rFonts w:ascii="Arial Black" w:hAnsi="Arial Black"/>
          <w:color w:val="3B5776"/>
          <w:sz w:val="24"/>
        </w:rPr>
      </w:pPr>
      <w:r>
        <w:rPr>
          <w:rFonts w:ascii="Arial Black" w:hAnsi="Arial Black"/>
          <w:color w:val="3B5776"/>
          <w:sz w:val="24"/>
        </w:rPr>
        <w:t>BRG:s s</w:t>
      </w:r>
      <w:r w:rsidRPr="009E5049">
        <w:rPr>
          <w:rFonts w:ascii="Arial Black" w:hAnsi="Arial Black"/>
          <w:color w:val="3B5776"/>
          <w:sz w:val="24"/>
        </w:rPr>
        <w:t>a</w:t>
      </w:r>
      <w:r>
        <w:rPr>
          <w:rFonts w:ascii="Arial Black" w:hAnsi="Arial Black"/>
          <w:color w:val="3B5776"/>
          <w:sz w:val="24"/>
        </w:rPr>
        <w:t>mlade synpunkter utifrån frågeställningar</w:t>
      </w:r>
    </w:p>
    <w:p w14:paraId="29634602" w14:textId="77777777" w:rsidR="00660462" w:rsidRPr="001A6894" w:rsidRDefault="00660462" w:rsidP="00660462">
      <w:pPr>
        <w:rPr>
          <w:rFonts w:ascii="Palatino Linotype" w:eastAsiaTheme="majorEastAsia" w:hAnsi="Palatino Linotype"/>
          <w:sz w:val="21"/>
          <w:szCs w:val="21"/>
        </w:rPr>
      </w:pPr>
      <w:r w:rsidRPr="001A6894">
        <w:rPr>
          <w:rFonts w:ascii="Palatino Linotype" w:eastAsiaTheme="majorEastAsia" w:hAnsi="Palatino Linotype"/>
          <w:sz w:val="21"/>
          <w:szCs w:val="21"/>
        </w:rPr>
        <w:t>BRG tillstyrker förslaget till Göteborgs Stads policy för digital transformation och lämnar följande synpunkter utifrån remissens frågeställningar.</w:t>
      </w:r>
    </w:p>
    <w:p w14:paraId="0F6A1D4B" w14:textId="34CA230D" w:rsidR="005748B2" w:rsidRPr="00FB10E1" w:rsidRDefault="00B436BD" w:rsidP="00B436BD">
      <w:pPr>
        <w:rPr>
          <w:rFonts w:ascii="Palatino Linotype" w:hAnsi="Palatino Linotype"/>
          <w:sz w:val="21"/>
          <w:szCs w:val="21"/>
        </w:rPr>
      </w:pPr>
      <w:r w:rsidRPr="00FB10E1">
        <w:rPr>
          <w:rFonts w:ascii="Palatino Linotype" w:hAnsi="Palatino Linotype"/>
          <w:b/>
          <w:bCs/>
          <w:sz w:val="21"/>
          <w:szCs w:val="21"/>
        </w:rPr>
        <w:t>1. Policyns inriktning</w:t>
      </w:r>
      <w:r w:rsidR="00D06841">
        <w:rPr>
          <w:rFonts w:ascii="Palatino Linotype" w:hAnsi="Palatino Linotype"/>
          <w:b/>
          <w:bCs/>
          <w:sz w:val="21"/>
          <w:szCs w:val="21"/>
        </w:rPr>
        <w:br/>
      </w:r>
      <w:r w:rsidRPr="00FB10E1">
        <w:rPr>
          <w:rFonts w:ascii="Palatino Linotype" w:hAnsi="Palatino Linotype"/>
          <w:sz w:val="21"/>
          <w:szCs w:val="21"/>
        </w:rPr>
        <w:t>BRG bedömer att policyn ger en tydlig och ändamålsenlig inriktning för stadens arbete med digital transformation.</w:t>
      </w:r>
      <w:r w:rsidR="002047C7">
        <w:rPr>
          <w:rFonts w:ascii="Palatino Linotype" w:hAnsi="Palatino Linotype"/>
          <w:sz w:val="21"/>
          <w:szCs w:val="21"/>
        </w:rPr>
        <w:t xml:space="preserve"> D</w:t>
      </w:r>
      <w:r w:rsidR="002047C7" w:rsidRPr="002047C7">
        <w:rPr>
          <w:rFonts w:ascii="Palatino Linotype" w:hAnsi="Palatino Linotype"/>
          <w:sz w:val="21"/>
          <w:szCs w:val="21"/>
        </w:rPr>
        <w:t>en markerar en förflyttning från digital förvaltning till en mer genomgripande digital transformation. Förflyttningen innebär att digital teknik, data och analys i högre grad används för att utveckla och ompröva verksamheten, snarare än att enbart effektivisera befintliga arbetssätt.</w:t>
      </w:r>
      <w:r w:rsidR="002047C7">
        <w:rPr>
          <w:rFonts w:ascii="Palatino Linotype" w:hAnsi="Palatino Linotype"/>
          <w:sz w:val="21"/>
          <w:szCs w:val="21"/>
        </w:rPr>
        <w:t xml:space="preserve"> </w:t>
      </w:r>
      <w:r w:rsidRPr="00FB10E1">
        <w:rPr>
          <w:rFonts w:ascii="Palatino Linotype" w:hAnsi="Palatino Linotype"/>
          <w:sz w:val="21"/>
          <w:szCs w:val="21"/>
        </w:rPr>
        <w:t>Förflyttningen omfattar både den digitala utsidan, i form av enkla och sammanhängande tjänster för invånare och näringsliv, och den digitala insidan där arbetssätt, system och organisation behöver utvecklas samordnat.</w:t>
      </w:r>
      <w:r w:rsidR="005748B2">
        <w:rPr>
          <w:rFonts w:ascii="Palatino Linotype" w:hAnsi="Palatino Linotype"/>
          <w:sz w:val="21"/>
          <w:szCs w:val="21"/>
        </w:rPr>
        <w:t xml:space="preserve"> </w:t>
      </w:r>
    </w:p>
    <w:p w14:paraId="14AD8C3D" w14:textId="1D45F1DA" w:rsidR="0089093A" w:rsidRPr="0089093A" w:rsidRDefault="00B436BD" w:rsidP="0089093A">
      <w:pPr>
        <w:rPr>
          <w:rFonts w:ascii="Palatino Linotype" w:hAnsi="Palatino Linotype"/>
          <w:sz w:val="21"/>
          <w:szCs w:val="21"/>
        </w:rPr>
      </w:pPr>
      <w:r w:rsidRPr="00FB10E1">
        <w:rPr>
          <w:rFonts w:ascii="Palatino Linotype" w:hAnsi="Palatino Linotype"/>
          <w:b/>
          <w:bCs/>
          <w:sz w:val="21"/>
          <w:szCs w:val="21"/>
        </w:rPr>
        <w:t>2. Principernas relevans och tillräcklighet</w:t>
      </w:r>
      <w:r w:rsidR="00D06841">
        <w:rPr>
          <w:rFonts w:ascii="Palatino Linotype" w:hAnsi="Palatino Linotype"/>
          <w:b/>
          <w:bCs/>
          <w:sz w:val="21"/>
          <w:szCs w:val="21"/>
        </w:rPr>
        <w:br/>
      </w:r>
      <w:r w:rsidRPr="00FB10E1">
        <w:rPr>
          <w:rFonts w:ascii="Palatino Linotype" w:hAnsi="Palatino Linotype"/>
          <w:sz w:val="21"/>
          <w:szCs w:val="21"/>
        </w:rPr>
        <w:t xml:space="preserve">BRG bedömer att de föreslagna principerna är relevanta och fångar centrala aspekter av digital transformation, såsom användarperspektiv, samordning och datadrivet arbetssätt. BRG delar ambitionen att digitala lösningar ska vara förstahandsvalet där </w:t>
      </w:r>
      <w:r w:rsidRPr="00FB10E1">
        <w:rPr>
          <w:rFonts w:ascii="Palatino Linotype" w:hAnsi="Palatino Linotype"/>
          <w:sz w:val="21"/>
          <w:szCs w:val="21"/>
        </w:rPr>
        <w:lastRenderedPageBreak/>
        <w:t>de skapar tydlig verksamhetsnytta. Samtidigt behöver valet av lösning alltid utgå från verksamhetens behov och den nytta som kan uppnås.</w:t>
      </w:r>
      <w:r w:rsidR="00D06841">
        <w:rPr>
          <w:rFonts w:ascii="Palatino Linotype" w:hAnsi="Palatino Linotype"/>
          <w:sz w:val="21"/>
          <w:szCs w:val="21"/>
        </w:rPr>
        <w:t xml:space="preserve"> </w:t>
      </w:r>
      <w:r w:rsidRPr="00FB10E1">
        <w:rPr>
          <w:rFonts w:ascii="Palatino Linotype" w:hAnsi="Palatino Linotype"/>
          <w:sz w:val="21"/>
          <w:szCs w:val="21"/>
        </w:rPr>
        <w:t xml:space="preserve">Digital transformation handlar inte enbart om införande av digital teknik, utan i hög grad om förändrade arbetssätt, kultur och ledarskap. </w:t>
      </w:r>
    </w:p>
    <w:p w14:paraId="5705B37B" w14:textId="58DBAD0F" w:rsidR="00B436BD" w:rsidRPr="00FB10E1" w:rsidRDefault="00B436BD" w:rsidP="00B436BD">
      <w:pPr>
        <w:rPr>
          <w:rFonts w:ascii="Palatino Linotype" w:hAnsi="Palatino Linotype"/>
          <w:sz w:val="21"/>
          <w:szCs w:val="21"/>
        </w:rPr>
      </w:pPr>
      <w:r w:rsidRPr="00FB10E1">
        <w:rPr>
          <w:rFonts w:ascii="Palatino Linotype" w:hAnsi="Palatino Linotype"/>
          <w:i/>
          <w:iCs/>
          <w:sz w:val="21"/>
          <w:szCs w:val="21"/>
        </w:rPr>
        <w:t>Behov av tydlig koppling till genomförande och prioritering</w:t>
      </w:r>
      <w:r w:rsidRPr="00FB10E1">
        <w:rPr>
          <w:rFonts w:ascii="Palatino Linotype" w:hAnsi="Palatino Linotype"/>
          <w:sz w:val="21"/>
          <w:szCs w:val="21"/>
        </w:rPr>
        <w:br/>
      </w:r>
      <w:r w:rsidR="006616E4">
        <w:rPr>
          <w:rFonts w:ascii="Palatino Linotype" w:hAnsi="Palatino Linotype"/>
          <w:sz w:val="21"/>
          <w:szCs w:val="21"/>
        </w:rPr>
        <w:t>F</w:t>
      </w:r>
      <w:r w:rsidR="00F771FE" w:rsidRPr="00F771FE">
        <w:rPr>
          <w:rFonts w:ascii="Palatino Linotype" w:hAnsi="Palatino Linotype"/>
          <w:sz w:val="21"/>
          <w:szCs w:val="21"/>
        </w:rPr>
        <w:t>ör att säkerställa ett effektivt genomförande behöver efterföljande styrning tydliggöra prioriteringar, ansvar och uppföljning, särskilt i en organisation av Göteborgs Stads storlek och mångfacetterade verksamhet.</w:t>
      </w:r>
      <w:r w:rsidR="00EE11C0">
        <w:rPr>
          <w:rFonts w:ascii="Palatino Linotype" w:hAnsi="Palatino Linotype"/>
          <w:sz w:val="21"/>
          <w:szCs w:val="21"/>
        </w:rPr>
        <w:t xml:space="preserve"> </w:t>
      </w:r>
      <w:r w:rsidRPr="00FB10E1">
        <w:rPr>
          <w:rFonts w:ascii="Palatino Linotype" w:hAnsi="Palatino Linotype"/>
          <w:sz w:val="21"/>
          <w:szCs w:val="21"/>
        </w:rPr>
        <w:t>Policyn beskriver inte hur utvecklingen ska följas upp. För att säkerställa att digital transformation leder till verksamhetsnytta bör efterföljande styrning innehålla gemensamma principer för uppföljning och effektmätning. Uppföljningen bör fokusera på uppnådda effekter för verksamhet, invånare och näringsliv snarare än genomförda digitala initiativ.</w:t>
      </w:r>
    </w:p>
    <w:p w14:paraId="3ADFA6F1" w14:textId="075AA7C5" w:rsidR="00FB22BA" w:rsidRPr="007D58FE" w:rsidRDefault="00B436BD" w:rsidP="007D58FE">
      <w:pPr>
        <w:rPr>
          <w:rFonts w:ascii="Palatino Linotype" w:hAnsi="Palatino Linotype"/>
          <w:sz w:val="21"/>
          <w:szCs w:val="21"/>
        </w:rPr>
      </w:pPr>
      <w:r w:rsidRPr="00FB10E1">
        <w:rPr>
          <w:rFonts w:ascii="Palatino Linotype" w:hAnsi="Palatino Linotype"/>
          <w:i/>
          <w:iCs/>
          <w:sz w:val="21"/>
          <w:szCs w:val="21"/>
        </w:rPr>
        <w:t>Data som strategisk och gemensam resurs</w:t>
      </w:r>
      <w:r w:rsidRPr="00FB10E1">
        <w:rPr>
          <w:rFonts w:ascii="Palatino Linotype" w:hAnsi="Palatino Linotype"/>
          <w:sz w:val="21"/>
          <w:szCs w:val="21"/>
        </w:rPr>
        <w:br/>
        <w:t xml:space="preserve">BRG delar policyns syn att data ska utgöra en strategisk och gemensam resurs över organisatoriska gränser. </w:t>
      </w:r>
      <w:r w:rsidR="007D58FE" w:rsidRPr="007D58FE">
        <w:rPr>
          <w:rFonts w:ascii="Palatino Linotype" w:hAnsi="Palatino Linotype"/>
          <w:sz w:val="21"/>
          <w:szCs w:val="21"/>
        </w:rPr>
        <w:t>Detta ställer höga krav på standardisering, datakvalitet, tydligt ägarskap, tydlig ansvarsfördelning och tillgång till relevant kompetens.</w:t>
      </w:r>
      <w:r w:rsidR="008D5E7E">
        <w:rPr>
          <w:rFonts w:ascii="Palatino Linotype" w:hAnsi="Palatino Linotype"/>
          <w:sz w:val="21"/>
          <w:szCs w:val="21"/>
        </w:rPr>
        <w:t xml:space="preserve"> </w:t>
      </w:r>
      <w:r w:rsidR="00FB22BA" w:rsidRPr="00FB22BA">
        <w:rPr>
          <w:rFonts w:ascii="Palatino Linotype" w:hAnsi="Palatino Linotype"/>
          <w:sz w:val="21"/>
          <w:szCs w:val="21"/>
        </w:rPr>
        <w:t>För att data ska kunna skapa värde genom innovation, tjänsteutveckling och effektivare samverkan med näringslivet behöver ansvar för tillgängliggörande, kvalitetssäkring och användbarhet vara tydligt.</w:t>
      </w:r>
    </w:p>
    <w:p w14:paraId="64989794" w14:textId="77777777" w:rsidR="007D58FE" w:rsidRPr="007D58FE" w:rsidRDefault="00B436BD" w:rsidP="007D58FE">
      <w:pPr>
        <w:rPr>
          <w:rFonts w:ascii="Palatino Linotype" w:hAnsi="Palatino Linotype"/>
          <w:sz w:val="21"/>
          <w:szCs w:val="21"/>
        </w:rPr>
      </w:pPr>
      <w:r w:rsidRPr="00FB10E1">
        <w:rPr>
          <w:rFonts w:ascii="Palatino Linotype" w:hAnsi="Palatino Linotype"/>
          <w:i/>
          <w:iCs/>
          <w:sz w:val="21"/>
          <w:szCs w:val="21"/>
        </w:rPr>
        <w:t>Informationshantering och sammanställningseffekter</w:t>
      </w:r>
      <w:r w:rsidRPr="00FB10E1">
        <w:rPr>
          <w:rFonts w:ascii="Palatino Linotype" w:hAnsi="Palatino Linotype"/>
          <w:i/>
          <w:iCs/>
          <w:sz w:val="21"/>
          <w:szCs w:val="21"/>
        </w:rPr>
        <w:br/>
      </w:r>
      <w:r w:rsidRPr="00FB10E1">
        <w:rPr>
          <w:rFonts w:ascii="Palatino Linotype" w:hAnsi="Palatino Linotype"/>
          <w:sz w:val="21"/>
          <w:szCs w:val="21"/>
        </w:rPr>
        <w:t xml:space="preserve">BRG vill lyfta </w:t>
      </w:r>
      <w:r w:rsidR="0071724D">
        <w:rPr>
          <w:rFonts w:ascii="Palatino Linotype" w:hAnsi="Palatino Linotype"/>
          <w:sz w:val="21"/>
          <w:szCs w:val="21"/>
        </w:rPr>
        <w:t xml:space="preserve">fram </w:t>
      </w:r>
      <w:r w:rsidRPr="00FB10E1">
        <w:rPr>
          <w:rFonts w:ascii="Palatino Linotype" w:hAnsi="Palatino Linotype"/>
          <w:sz w:val="21"/>
          <w:szCs w:val="21"/>
        </w:rPr>
        <w:t xml:space="preserve">att information som var för sig har ett begränsat skyddsvärde genom sammanställning kan få ett betydligt högre skyddsvärde. Ett mer datadrivet och sammanhållet arbetssätt ökar därför behovet av att beakta sådana sammanställningseffekter </w:t>
      </w:r>
      <w:r w:rsidR="007D58FE" w:rsidRPr="007D58FE">
        <w:rPr>
          <w:rFonts w:ascii="Palatino Linotype" w:hAnsi="Palatino Linotype"/>
          <w:sz w:val="21"/>
          <w:szCs w:val="21"/>
        </w:rPr>
        <w:t>vid delning, analys och återanvändning av information samt säkerställa ett tydligt ansvar genom hela informationskedjan.</w:t>
      </w:r>
    </w:p>
    <w:p w14:paraId="463F6304" w14:textId="5D17C73D" w:rsidR="00294B9D" w:rsidRPr="005D1370" w:rsidRDefault="00B436BD" w:rsidP="00A46950">
      <w:pPr>
        <w:rPr>
          <w:rFonts w:ascii="Palatino Linotype" w:eastAsia="Palatino Linotype" w:hAnsi="Palatino Linotype" w:cs="Palatino Linotype"/>
          <w:sz w:val="21"/>
          <w:szCs w:val="21"/>
        </w:rPr>
      </w:pPr>
      <w:r w:rsidRPr="79A0D650">
        <w:rPr>
          <w:rFonts w:ascii="Palatino Linotype" w:hAnsi="Palatino Linotype"/>
          <w:i/>
          <w:iCs/>
          <w:sz w:val="21"/>
          <w:szCs w:val="21"/>
        </w:rPr>
        <w:t>Balans mellan innovation och regelefterlevnad</w:t>
      </w:r>
      <w:r>
        <w:br/>
      </w:r>
      <w:r w:rsidRPr="005D1370">
        <w:rPr>
          <w:rFonts w:ascii="Palatino Linotype" w:hAnsi="Palatino Linotype"/>
          <w:sz w:val="21"/>
          <w:szCs w:val="21"/>
        </w:rPr>
        <w:t xml:space="preserve">Policyn kan med fördel tydliggöra att AI och datadrivna arbetssätt ska utvecklas inom ramar som säkerställer informationssäkerhet, integritet, rättssäkerhet och mänsklig insyn. </w:t>
      </w:r>
      <w:r w:rsidR="00E91E90" w:rsidRPr="005D1370">
        <w:rPr>
          <w:rFonts w:ascii="Palatino Linotype" w:hAnsi="Palatino Linotype"/>
          <w:sz w:val="21"/>
          <w:szCs w:val="21"/>
        </w:rPr>
        <w:t>I</w:t>
      </w:r>
      <w:r w:rsidRPr="005D1370">
        <w:rPr>
          <w:rFonts w:ascii="Palatino Linotype" w:hAnsi="Palatino Linotype"/>
          <w:sz w:val="21"/>
          <w:szCs w:val="21"/>
        </w:rPr>
        <w:t>nnovation behöver kombineras med strukturer för riskbedömning, kvalitetssäkring</w:t>
      </w:r>
      <w:r w:rsidR="00E91E90" w:rsidRPr="005D1370">
        <w:rPr>
          <w:rFonts w:ascii="Palatino Linotype" w:hAnsi="Palatino Linotype"/>
          <w:sz w:val="21"/>
          <w:szCs w:val="21"/>
        </w:rPr>
        <w:t xml:space="preserve"> och</w:t>
      </w:r>
      <w:r w:rsidRPr="005D1370">
        <w:rPr>
          <w:rFonts w:ascii="Palatino Linotype" w:hAnsi="Palatino Linotype"/>
          <w:sz w:val="21"/>
          <w:szCs w:val="21"/>
        </w:rPr>
        <w:t xml:space="preserve"> mänsklig kontroll.</w:t>
      </w:r>
      <w:r w:rsidR="008D5E7E" w:rsidRPr="005D1370">
        <w:rPr>
          <w:rFonts w:ascii="Palatino Linotype" w:hAnsi="Palatino Linotype"/>
          <w:sz w:val="21"/>
          <w:szCs w:val="21"/>
        </w:rPr>
        <w:t xml:space="preserve"> </w:t>
      </w:r>
      <w:r w:rsidR="008D5E7E" w:rsidRPr="005D1370">
        <w:rPr>
          <w:rFonts w:ascii="Palatino Linotype" w:eastAsia="Palatino Linotype" w:hAnsi="Palatino Linotype" w:cs="Palatino Linotype"/>
          <w:sz w:val="21"/>
          <w:szCs w:val="21"/>
        </w:rPr>
        <w:t>Den förflyttning som policyn beskriver förutsätter att Göteborgs Stad har förmåga att testa, utvärdera och skala nya digitala lösningar. Det behöver därför finnas utrymme för kontrollerat experimenterande, där nya tekniker och arbetssätt kan prövas i mindre skala innan de införs brett.</w:t>
      </w:r>
      <w:r w:rsidR="00341417" w:rsidRPr="005D1370">
        <w:rPr>
          <w:rFonts w:ascii="Palatino Linotype" w:eastAsia="Palatino Linotype" w:hAnsi="Palatino Linotype" w:cs="Palatino Linotype"/>
          <w:sz w:val="21"/>
          <w:szCs w:val="21"/>
        </w:rPr>
        <w:t xml:space="preserve"> </w:t>
      </w:r>
    </w:p>
    <w:p w14:paraId="259B3C44" w14:textId="3F2E1EA7" w:rsidR="005D1370" w:rsidRPr="005D1370" w:rsidRDefault="008D5E7E" w:rsidP="005D1370">
      <w:pPr>
        <w:rPr>
          <w:rFonts w:ascii="Palatino Linotype" w:eastAsia="Palatino Linotype" w:hAnsi="Palatino Linotype" w:cs="Palatino Linotype"/>
          <w:sz w:val="21"/>
          <w:szCs w:val="21"/>
        </w:rPr>
      </w:pPr>
      <w:r w:rsidRPr="005D1370">
        <w:rPr>
          <w:rFonts w:ascii="Palatino Linotype" w:hAnsi="Palatino Linotype"/>
          <w:sz w:val="21"/>
          <w:szCs w:val="21"/>
        </w:rPr>
        <w:t xml:space="preserve">BRG ser även </w:t>
      </w:r>
      <w:r w:rsidR="00E43B4E">
        <w:rPr>
          <w:rFonts w:ascii="Palatino Linotype" w:hAnsi="Palatino Linotype"/>
          <w:sz w:val="21"/>
          <w:szCs w:val="21"/>
        </w:rPr>
        <w:t>värdet av</w:t>
      </w:r>
      <w:r w:rsidRPr="005D1370">
        <w:rPr>
          <w:rFonts w:ascii="Palatino Linotype" w:hAnsi="Palatino Linotype"/>
          <w:sz w:val="21"/>
          <w:szCs w:val="21"/>
        </w:rPr>
        <w:t xml:space="preserve"> att staden ges förutsättningar att testa, utvärdera och skala nya lösningar genom test- och utvecklingsmiljöer</w:t>
      </w:r>
      <w:r w:rsidR="003A47C2" w:rsidRPr="005D1370">
        <w:rPr>
          <w:rFonts w:ascii="Palatino Linotype" w:hAnsi="Palatino Linotype"/>
          <w:sz w:val="21"/>
          <w:szCs w:val="21"/>
        </w:rPr>
        <w:t xml:space="preserve"> i samverkan med exempelvis</w:t>
      </w:r>
      <w:r w:rsidR="00705735" w:rsidRPr="005D1370">
        <w:rPr>
          <w:rFonts w:ascii="Palatino Linotype" w:hAnsi="Palatino Linotype"/>
          <w:sz w:val="21"/>
          <w:szCs w:val="21"/>
        </w:rPr>
        <w:t xml:space="preserve"> näringsliv, akademi och andra aktörer</w:t>
      </w:r>
      <w:r w:rsidRPr="005D1370">
        <w:rPr>
          <w:rFonts w:ascii="Palatino Linotype" w:hAnsi="Palatino Linotype"/>
          <w:sz w:val="21"/>
          <w:szCs w:val="21"/>
        </w:rPr>
        <w:t>.</w:t>
      </w:r>
      <w:r w:rsidR="00341417" w:rsidRPr="005D1370">
        <w:rPr>
          <w:rFonts w:ascii="Palatino Linotype" w:hAnsi="Palatino Linotype"/>
          <w:sz w:val="21"/>
          <w:szCs w:val="21"/>
        </w:rPr>
        <w:t xml:space="preserve"> </w:t>
      </w:r>
      <w:r w:rsidR="005D1370" w:rsidRPr="005D1370">
        <w:rPr>
          <w:rFonts w:ascii="Palatino Linotype" w:eastAsia="Palatino Linotype" w:hAnsi="Palatino Linotype" w:cs="Palatino Linotype"/>
          <w:sz w:val="21"/>
          <w:szCs w:val="21"/>
        </w:rPr>
        <w:t xml:space="preserve">Göteborgs Stad har genom sin storlek, sina data, sina verksamheter och sina samhällsutmaningar goda förutsättningar att vara en drivkraft för innovation. En sådan utveckling kan bidra till bättre kommunal service och samtidigt stärka Göteborgs attraktivitet som innovations- och </w:t>
      </w:r>
      <w:proofErr w:type="spellStart"/>
      <w:r w:rsidR="005D1370" w:rsidRPr="005D1370">
        <w:rPr>
          <w:rFonts w:ascii="Palatino Linotype" w:eastAsia="Palatino Linotype" w:hAnsi="Palatino Linotype" w:cs="Palatino Linotype"/>
          <w:sz w:val="21"/>
          <w:szCs w:val="21"/>
        </w:rPr>
        <w:t>etableringsstad</w:t>
      </w:r>
      <w:proofErr w:type="spellEnd"/>
      <w:r w:rsidR="005D1370" w:rsidRPr="005D1370">
        <w:rPr>
          <w:rFonts w:ascii="Palatino Linotype" w:eastAsia="Palatino Linotype" w:hAnsi="Palatino Linotype" w:cs="Palatino Linotype"/>
          <w:sz w:val="21"/>
          <w:szCs w:val="21"/>
        </w:rPr>
        <w:t>.</w:t>
      </w:r>
    </w:p>
    <w:p w14:paraId="29663AD3" w14:textId="4F63B161" w:rsidR="00B436BD" w:rsidRPr="00FB10E1" w:rsidRDefault="00B436BD" w:rsidP="79A0D650">
      <w:pPr>
        <w:rPr>
          <w:rFonts w:ascii="Palatino Linotype" w:hAnsi="Palatino Linotype"/>
          <w:sz w:val="21"/>
          <w:szCs w:val="21"/>
        </w:rPr>
      </w:pPr>
      <w:r w:rsidRPr="79A0D650">
        <w:rPr>
          <w:rFonts w:ascii="Palatino Linotype" w:hAnsi="Palatino Linotype"/>
          <w:i/>
          <w:iCs/>
          <w:sz w:val="21"/>
          <w:szCs w:val="21"/>
        </w:rPr>
        <w:lastRenderedPageBreak/>
        <w:t>Förutsättningar för samordning och gemensamma lösningar</w:t>
      </w:r>
      <w:r>
        <w:br/>
      </w:r>
      <w:r w:rsidR="002F3122" w:rsidRPr="79A0D650">
        <w:rPr>
          <w:rFonts w:ascii="Palatino Linotype" w:hAnsi="Palatino Linotype"/>
          <w:sz w:val="21"/>
          <w:szCs w:val="21"/>
        </w:rPr>
        <w:t xml:space="preserve">Ambitionen om ökad samverkan är central men förutsätter tydliga mandat, gemensam styrning och långsiktiga finansieringsmodeller. </w:t>
      </w:r>
      <w:r w:rsidR="00C944CC">
        <w:rPr>
          <w:rFonts w:ascii="Palatino Linotype" w:hAnsi="Palatino Linotype"/>
          <w:sz w:val="21"/>
          <w:szCs w:val="21"/>
        </w:rPr>
        <w:t xml:space="preserve">Digital transformation behöver ses som en integrerad del av verksamhetsutvecklingen och kan inte långsiktigt finansieras enbart genom tidsbegränsade utvecklingsprojekt. För att policyns intentioner ska få genomslag krävs därför </w:t>
      </w:r>
      <w:r w:rsidR="00C944CC" w:rsidRPr="0089093A">
        <w:rPr>
          <w:rFonts w:ascii="Palatino Linotype" w:hAnsi="Palatino Linotype"/>
          <w:sz w:val="21"/>
          <w:szCs w:val="21"/>
        </w:rPr>
        <w:t>långsiktiga organisatoriska och ekonomiska förutsättningar.</w:t>
      </w:r>
      <w:r w:rsidR="00C944CC">
        <w:rPr>
          <w:rFonts w:ascii="Palatino Linotype" w:hAnsi="Palatino Linotype"/>
          <w:sz w:val="21"/>
          <w:szCs w:val="21"/>
        </w:rPr>
        <w:t xml:space="preserve"> </w:t>
      </w:r>
      <w:r w:rsidRPr="79A0D650">
        <w:rPr>
          <w:rFonts w:ascii="Palatino Linotype" w:hAnsi="Palatino Linotype"/>
          <w:sz w:val="21"/>
          <w:szCs w:val="21"/>
        </w:rPr>
        <w:t xml:space="preserve">Ett datadrivet och samordnat arbetssätt ställer ökade krav på gemensamma processer och koordinering. </w:t>
      </w:r>
      <w:r w:rsidR="00C944CC">
        <w:rPr>
          <w:rFonts w:ascii="Palatino Linotype" w:hAnsi="Palatino Linotype"/>
          <w:sz w:val="21"/>
          <w:szCs w:val="21"/>
        </w:rPr>
        <w:t>D</w:t>
      </w:r>
      <w:r w:rsidRPr="79A0D650">
        <w:rPr>
          <w:rFonts w:ascii="Palatino Linotype" w:hAnsi="Palatino Linotype"/>
          <w:sz w:val="21"/>
          <w:szCs w:val="21"/>
        </w:rPr>
        <w:t xml:space="preserve">en fortsatta styrningen </w:t>
      </w:r>
      <w:r w:rsidR="00C944CC">
        <w:rPr>
          <w:rFonts w:ascii="Palatino Linotype" w:hAnsi="Palatino Linotype"/>
          <w:sz w:val="21"/>
          <w:szCs w:val="21"/>
        </w:rPr>
        <w:t xml:space="preserve">behöver även </w:t>
      </w:r>
      <w:r w:rsidRPr="79A0D650">
        <w:rPr>
          <w:rFonts w:ascii="Palatino Linotype" w:hAnsi="Palatino Linotype"/>
          <w:sz w:val="21"/>
          <w:szCs w:val="21"/>
        </w:rPr>
        <w:t>utformas så att den stödjer verksamheterna utan att skapa onödig administrativ belastning.</w:t>
      </w:r>
    </w:p>
    <w:p w14:paraId="51EB69E6" w14:textId="77777777" w:rsidR="00B436BD" w:rsidRPr="00FB10E1" w:rsidRDefault="00B436BD" w:rsidP="00B436BD">
      <w:pPr>
        <w:rPr>
          <w:rFonts w:ascii="Palatino Linotype" w:hAnsi="Palatino Linotype"/>
          <w:sz w:val="21"/>
          <w:szCs w:val="21"/>
        </w:rPr>
      </w:pPr>
      <w:r w:rsidRPr="00FB10E1">
        <w:rPr>
          <w:rFonts w:ascii="Palatino Linotype" w:hAnsi="Palatino Linotype"/>
          <w:i/>
          <w:iCs/>
          <w:sz w:val="21"/>
          <w:szCs w:val="21"/>
        </w:rPr>
        <w:t>Konsekvenser för kompetens och förändringsledning</w:t>
      </w:r>
      <w:r w:rsidRPr="00FB10E1">
        <w:rPr>
          <w:rFonts w:ascii="Palatino Linotype" w:hAnsi="Palatino Linotype"/>
          <w:sz w:val="21"/>
          <w:szCs w:val="21"/>
        </w:rPr>
        <w:br/>
        <w:t xml:space="preserve">Den föreslagna förflyttningen innebär ökade krav på ledarskap, kompetens och förändringsförmåga. För att policyn ska få genomslag behöver verksamheterna ges långsiktiga förutsättningar för kompetensutveckling, förändringsledning och införande av nya arbetssätt.  </w:t>
      </w:r>
    </w:p>
    <w:p w14:paraId="755F615D" w14:textId="315C6F74" w:rsidR="00B436BD" w:rsidRDefault="00B436BD" w:rsidP="00B436BD">
      <w:pPr>
        <w:rPr>
          <w:rFonts w:ascii="Palatino Linotype" w:hAnsi="Palatino Linotype"/>
          <w:sz w:val="21"/>
          <w:szCs w:val="21"/>
        </w:rPr>
      </w:pPr>
      <w:r w:rsidRPr="00FB10E1">
        <w:rPr>
          <w:rFonts w:ascii="Palatino Linotype" w:hAnsi="Palatino Linotype"/>
          <w:i/>
          <w:iCs/>
          <w:sz w:val="21"/>
          <w:szCs w:val="21"/>
        </w:rPr>
        <w:t>Målkonflikter behöver kunna hanteras</w:t>
      </w:r>
      <w:r w:rsidR="00141A5B">
        <w:rPr>
          <w:rFonts w:ascii="Palatino Linotype" w:hAnsi="Palatino Linotype"/>
          <w:i/>
          <w:iCs/>
          <w:sz w:val="21"/>
          <w:szCs w:val="21"/>
        </w:rPr>
        <w:br/>
      </w:r>
      <w:r w:rsidRPr="00FB10E1">
        <w:rPr>
          <w:rFonts w:ascii="Palatino Linotype" w:hAnsi="Palatino Linotype"/>
          <w:sz w:val="21"/>
          <w:szCs w:val="21"/>
        </w:rPr>
        <w:t xml:space="preserve">Policyn innehåller flera ambitioner som i praktiken </w:t>
      </w:r>
      <w:r w:rsidR="00141A5B">
        <w:rPr>
          <w:rFonts w:ascii="Palatino Linotype" w:hAnsi="Palatino Linotype"/>
          <w:sz w:val="21"/>
          <w:szCs w:val="21"/>
        </w:rPr>
        <w:t>innebär</w:t>
      </w:r>
      <w:r w:rsidRPr="00FB10E1">
        <w:rPr>
          <w:rFonts w:ascii="Palatino Linotype" w:hAnsi="Palatino Linotype"/>
          <w:sz w:val="21"/>
          <w:szCs w:val="21"/>
        </w:rPr>
        <w:t xml:space="preserve"> målkonflikter, exempelvis mellan innovation och informationssäkerhet eller mellan öppenhet och skydd av information. </w:t>
      </w:r>
      <w:r w:rsidR="006F5015">
        <w:rPr>
          <w:rFonts w:ascii="Palatino Linotype" w:hAnsi="Palatino Linotype"/>
          <w:sz w:val="21"/>
          <w:szCs w:val="21"/>
        </w:rPr>
        <w:t>E</w:t>
      </w:r>
      <w:r w:rsidRPr="00FB10E1">
        <w:rPr>
          <w:rFonts w:ascii="Palatino Linotype" w:hAnsi="Palatino Linotype"/>
          <w:sz w:val="21"/>
          <w:szCs w:val="21"/>
        </w:rPr>
        <w:t xml:space="preserve">fterföljande styrning </w:t>
      </w:r>
      <w:r w:rsidR="006F5015">
        <w:rPr>
          <w:rFonts w:ascii="Palatino Linotype" w:hAnsi="Palatino Linotype"/>
          <w:sz w:val="21"/>
          <w:szCs w:val="21"/>
        </w:rPr>
        <w:t xml:space="preserve">behöver ge stöd </w:t>
      </w:r>
      <w:r w:rsidRPr="00FB10E1">
        <w:rPr>
          <w:rFonts w:ascii="Palatino Linotype" w:hAnsi="Palatino Linotype"/>
          <w:sz w:val="21"/>
          <w:szCs w:val="21"/>
        </w:rPr>
        <w:t>för hur sådana avvägningar ska göras på ett enhetligt sätt.</w:t>
      </w:r>
    </w:p>
    <w:p w14:paraId="2E986C07" w14:textId="458A8E64" w:rsidR="0004240D" w:rsidRPr="0004240D" w:rsidRDefault="0016733D" w:rsidP="0004240D">
      <w:pPr>
        <w:rPr>
          <w:rFonts w:ascii="Palatino Linotype" w:hAnsi="Palatino Linotype"/>
          <w:sz w:val="21"/>
          <w:szCs w:val="21"/>
        </w:rPr>
      </w:pPr>
      <w:r w:rsidRPr="00FB22BA">
        <w:rPr>
          <w:rFonts w:ascii="Palatino Linotype" w:hAnsi="Palatino Linotype"/>
          <w:i/>
          <w:iCs/>
          <w:sz w:val="21"/>
          <w:szCs w:val="21"/>
        </w:rPr>
        <w:t>Digital utveckling ur användar- och näringslivsperspektiv</w:t>
      </w:r>
      <w:r w:rsidR="0004240D" w:rsidRPr="00FB22BA">
        <w:rPr>
          <w:rFonts w:ascii="Palatino Linotype" w:hAnsi="Palatino Linotype"/>
          <w:i/>
          <w:iCs/>
          <w:sz w:val="21"/>
          <w:szCs w:val="21"/>
        </w:rPr>
        <w:br/>
      </w:r>
      <w:r w:rsidR="0004240D" w:rsidRPr="00FB22BA">
        <w:rPr>
          <w:rFonts w:ascii="Palatino Linotype" w:hAnsi="Palatino Linotype"/>
          <w:sz w:val="21"/>
          <w:szCs w:val="21"/>
        </w:rPr>
        <w:t xml:space="preserve">BRG bedömer att principen om ”digitalt först” bör vara en utgångspunkt, men att val av lösning alltid behöver utgå från användarnas behov och verksamhetens nytta. Verksamhetsutveckling med digitala tjänster som utgår från behov kan bidra till enklare tillståndsprocesser, ökad transparens, snabbare handläggning och minskad administrativ börda för företag. För företag är en sammanhållen digital kontakt med staden ofta lika viktig som enskilda digitala tjänster. </w:t>
      </w:r>
      <w:r w:rsidR="008F05D0">
        <w:rPr>
          <w:rFonts w:ascii="Palatino Linotype" w:hAnsi="Palatino Linotype"/>
          <w:sz w:val="21"/>
          <w:szCs w:val="21"/>
        </w:rPr>
        <w:t>Det finns i</w:t>
      </w:r>
      <w:r w:rsidR="007E165E">
        <w:rPr>
          <w:rFonts w:ascii="Palatino Linotype" w:hAnsi="Palatino Linotype"/>
          <w:sz w:val="21"/>
          <w:szCs w:val="21"/>
        </w:rPr>
        <w:t xml:space="preserve"> </w:t>
      </w:r>
      <w:r w:rsidR="008F05D0">
        <w:rPr>
          <w:rFonts w:ascii="Palatino Linotype" w:hAnsi="Palatino Linotype"/>
          <w:sz w:val="21"/>
          <w:szCs w:val="21"/>
        </w:rPr>
        <w:t>dag utmaningar kopplade till olika processer och bristande helhetsöverblick i kontakten med staden.</w:t>
      </w:r>
    </w:p>
    <w:p w14:paraId="06C3CAC5" w14:textId="77777777" w:rsidR="00436EE1" w:rsidRPr="00436EE1" w:rsidRDefault="00B436BD" w:rsidP="00436EE1">
      <w:pPr>
        <w:rPr>
          <w:rFonts w:ascii="Palatino Linotype" w:hAnsi="Palatino Linotype"/>
          <w:sz w:val="21"/>
          <w:szCs w:val="21"/>
        </w:rPr>
      </w:pPr>
      <w:r w:rsidRPr="00FB10E1">
        <w:rPr>
          <w:rFonts w:ascii="Palatino Linotype" w:hAnsi="Palatino Linotype"/>
          <w:b/>
          <w:bCs/>
          <w:sz w:val="21"/>
          <w:szCs w:val="21"/>
        </w:rPr>
        <w:t>3. Policyns tydlighet</w:t>
      </w:r>
      <w:r w:rsidR="00A7309D">
        <w:rPr>
          <w:rFonts w:ascii="Palatino Linotype" w:hAnsi="Palatino Linotype"/>
          <w:b/>
          <w:bCs/>
          <w:sz w:val="21"/>
          <w:szCs w:val="21"/>
        </w:rPr>
        <w:br/>
      </w:r>
      <w:r w:rsidR="00436EE1" w:rsidRPr="00436EE1">
        <w:rPr>
          <w:rFonts w:ascii="Palatino Linotype" w:hAnsi="Palatino Linotype"/>
          <w:sz w:val="21"/>
          <w:szCs w:val="21"/>
        </w:rPr>
        <w:t>BRG bedömer att policyn är tydlig och begriplig som övergripande styrande dokument. För att få avsedd effekt behöver den följas av kompletterande styrning som omsätter policyns inriktning i ansvar, prioriteringar, finansiering och uppföljning. Detta är särskilt viktigt för utvecklingen av den digitala insidan, där gemensamma arbetssätt och lösningar är avgörande för att uppnå verksamhetsnytta.</w:t>
      </w:r>
    </w:p>
    <w:p w14:paraId="4EB69074" w14:textId="204688E9" w:rsidR="00B436BD" w:rsidRPr="00FB10E1" w:rsidRDefault="00B436BD" w:rsidP="00436EE1">
      <w:pPr>
        <w:rPr>
          <w:rFonts w:ascii="Palatino Linotype" w:hAnsi="Palatino Linotype"/>
          <w:sz w:val="21"/>
          <w:szCs w:val="21"/>
        </w:rPr>
      </w:pPr>
      <w:r w:rsidRPr="00785C4C">
        <w:rPr>
          <w:rFonts w:ascii="Arial Black" w:hAnsi="Arial Black"/>
          <w:color w:val="3B5776"/>
          <w:sz w:val="24"/>
        </w:rPr>
        <w:t xml:space="preserve">Ärende av principiell beskaffenhet </w:t>
      </w:r>
      <w:r w:rsidR="006616E4">
        <w:rPr>
          <w:rFonts w:ascii="Arial Black" w:hAnsi="Arial Black"/>
          <w:color w:val="3B5776"/>
          <w:sz w:val="24"/>
        </w:rPr>
        <w:br/>
      </w:r>
      <w:r w:rsidRPr="00FB10E1">
        <w:rPr>
          <w:rFonts w:ascii="Palatino Linotype" w:hAnsi="Palatino Linotype"/>
          <w:sz w:val="21"/>
          <w:szCs w:val="21"/>
        </w:rPr>
        <w:t>Ärendet är inte av principiell beskaffenhet.</w:t>
      </w:r>
    </w:p>
    <w:p w14:paraId="0E56FCAE" w14:textId="6EDD6BDB" w:rsidR="00AE276A" w:rsidRPr="00B32CC0" w:rsidRDefault="000A4FC2" w:rsidP="003413A5">
      <w:pPr>
        <w:rPr>
          <w:rFonts w:ascii="Palatino Linotype" w:hAnsi="Palatino Linotype"/>
          <w:szCs w:val="22"/>
        </w:rPr>
      </w:pPr>
      <w:r>
        <w:rPr>
          <w:rFonts w:ascii="Palatino Linotype" w:hAnsi="Palatino Linotype"/>
          <w:sz w:val="21"/>
          <w:szCs w:val="21"/>
        </w:rPr>
        <w:br/>
      </w:r>
      <w:r w:rsidR="00B436BD" w:rsidRPr="00FB10E1">
        <w:rPr>
          <w:rFonts w:ascii="Palatino Linotype" w:hAnsi="Palatino Linotype"/>
          <w:sz w:val="21"/>
          <w:szCs w:val="21"/>
        </w:rPr>
        <w:t>Patrik Andersson</w:t>
      </w:r>
      <w:r>
        <w:rPr>
          <w:rFonts w:ascii="Palatino Linotype" w:hAnsi="Palatino Linotype"/>
          <w:sz w:val="21"/>
          <w:szCs w:val="21"/>
        </w:rPr>
        <w:br/>
      </w:r>
      <w:r w:rsidR="00B436BD" w:rsidRPr="00FB10E1">
        <w:rPr>
          <w:rFonts w:ascii="Palatino Linotype" w:hAnsi="Palatino Linotype"/>
          <w:sz w:val="21"/>
          <w:szCs w:val="21"/>
        </w:rPr>
        <w:t>Vd, Business Region Göteborg AB</w:t>
      </w:r>
    </w:p>
    <w:sectPr w:rsidR="00AE276A" w:rsidRPr="00B32CC0" w:rsidSect="00436489">
      <w:headerReference w:type="even" r:id="rId12"/>
      <w:headerReference w:type="default" r:id="rId13"/>
      <w:footerReference w:type="even" r:id="rId14"/>
      <w:footerReference w:type="default" r:id="rId15"/>
      <w:headerReference w:type="first" r:id="rId16"/>
      <w:footerReference w:type="first" r:id="rId17"/>
      <w:pgSz w:w="11906" w:h="16838" w:code="9"/>
      <w:pgMar w:top="1418" w:right="2552" w:bottom="1418" w:left="1418" w:header="73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B9A39" w14:textId="77777777" w:rsidR="00DB65F9" w:rsidRDefault="00DB65F9" w:rsidP="00BF282B">
      <w:pPr>
        <w:spacing w:after="0" w:line="240" w:lineRule="auto"/>
      </w:pPr>
      <w:r>
        <w:separator/>
      </w:r>
    </w:p>
  </w:endnote>
  <w:endnote w:type="continuationSeparator" w:id="0">
    <w:p w14:paraId="1EDBE644" w14:textId="77777777" w:rsidR="00DB65F9" w:rsidRDefault="00DB65F9" w:rsidP="00BF2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E819B" w14:textId="77777777" w:rsidR="00244D59" w:rsidRDefault="00244D5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margin"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38"/>
      <w:gridCol w:w="3817"/>
      <w:gridCol w:w="1917"/>
    </w:tblGrid>
    <w:tr w:rsidR="00E92E25" w:rsidRPr="009B4E2A" w14:paraId="134912BF" w14:textId="77777777" w:rsidTr="00EA4A38">
      <w:tc>
        <w:tcPr>
          <w:tcW w:w="7155" w:type="dxa"/>
          <w:gridSpan w:val="2"/>
          <w:tcBorders>
            <w:top w:val="nil"/>
          </w:tcBorders>
        </w:tcPr>
        <w:p w14:paraId="368719CA" w14:textId="77777777" w:rsidR="00E92E25" w:rsidRPr="00EA4A38" w:rsidRDefault="00B4215B" w:rsidP="00EA4A38">
          <w:pPr>
            <w:pStyle w:val="Sidfot"/>
            <w:rPr>
              <w:b/>
              <w:bCs/>
              <w:color w:val="3B5776"/>
              <w:sz w:val="14"/>
              <w:szCs w:val="20"/>
            </w:rPr>
          </w:pPr>
          <w:r w:rsidRPr="00EA4A38">
            <w:rPr>
              <w:b/>
              <w:bCs/>
              <w:color w:val="3B5776"/>
              <w:sz w:val="14"/>
              <w:szCs w:val="20"/>
            </w:rPr>
            <w:t xml:space="preserve"> BUSINESS REGION GÖTEBORG AB</w:t>
          </w:r>
        </w:p>
      </w:tc>
      <w:tc>
        <w:tcPr>
          <w:tcW w:w="1917" w:type="dxa"/>
          <w:tcBorders>
            <w:top w:val="nil"/>
          </w:tcBorders>
        </w:tcPr>
        <w:p w14:paraId="77F52994" w14:textId="77777777" w:rsidR="00E92E25" w:rsidRPr="009B4E2A" w:rsidRDefault="00E92E25" w:rsidP="00EA4A38">
          <w:pPr>
            <w:pStyle w:val="Sidfot"/>
            <w:jc w:val="right"/>
          </w:pPr>
        </w:p>
      </w:tc>
    </w:tr>
    <w:tr w:rsidR="00F66187" w14:paraId="4CC1CCCD" w14:textId="77777777" w:rsidTr="00EA4A38">
      <w:tc>
        <w:tcPr>
          <w:tcW w:w="3338" w:type="dxa"/>
          <w:tcBorders>
            <w:top w:val="nil"/>
          </w:tcBorders>
        </w:tcPr>
        <w:p w14:paraId="7560E627" w14:textId="77777777" w:rsidR="00F66187" w:rsidRPr="00F66187" w:rsidRDefault="00F66187" w:rsidP="00EA4A38">
          <w:pPr>
            <w:pStyle w:val="Sidfot"/>
            <w:rPr>
              <w:rStyle w:val="Platshllartext"/>
              <w:color w:val="auto"/>
            </w:rPr>
          </w:pPr>
        </w:p>
      </w:tc>
      <w:tc>
        <w:tcPr>
          <w:tcW w:w="3817" w:type="dxa"/>
          <w:tcBorders>
            <w:top w:val="nil"/>
          </w:tcBorders>
        </w:tcPr>
        <w:p w14:paraId="216A4BEC" w14:textId="77777777" w:rsidR="00F66187" w:rsidRDefault="00F66187" w:rsidP="00EA4A38">
          <w:pPr>
            <w:pStyle w:val="Sidfot"/>
          </w:pPr>
        </w:p>
      </w:tc>
      <w:tc>
        <w:tcPr>
          <w:tcW w:w="1917" w:type="dxa"/>
          <w:tcBorders>
            <w:top w:val="nil"/>
          </w:tcBorders>
        </w:tcPr>
        <w:p w14:paraId="05EF69FD" w14:textId="77777777" w:rsidR="00F66187" w:rsidRDefault="00EA4A38" w:rsidP="00EA4A38">
          <w:pPr>
            <w:pStyle w:val="Sidfot"/>
            <w:jc w:val="right"/>
          </w:pPr>
          <w:r>
            <w:rPr>
              <w:noProof/>
            </w:rPr>
            <w:drawing>
              <wp:anchor distT="0" distB="0" distL="114300" distR="114300" simplePos="0" relativeHeight="251661312" behindDoc="0" locked="0" layoutInCell="1" allowOverlap="1" wp14:anchorId="374749A5" wp14:editId="44E1170F">
                <wp:simplePos x="0" y="0"/>
                <wp:positionH relativeFrom="column">
                  <wp:posOffset>0</wp:posOffset>
                </wp:positionH>
                <wp:positionV relativeFrom="bottomMargin">
                  <wp:posOffset>-380365</wp:posOffset>
                </wp:positionV>
                <wp:extent cx="1056640" cy="678180"/>
                <wp:effectExtent l="0" t="0" r="0" b="7620"/>
                <wp:wrapNone/>
                <wp:docPr id="1" name="Bild 3" descr="M:\M&amp;K - Projekt\BRG\Grafiska element och standardtexter\2013\BRG logotyp originalfil\LOGO\businessregion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amp;K - Projekt\BRG\Grafiska element och standardtexter\2013\BRG logotyp originalfil\LOGO\businessregion_blue_CMY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6781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66187" w14:paraId="1EEEC6E4" w14:textId="77777777" w:rsidTr="00EA4A38">
      <w:tc>
        <w:tcPr>
          <w:tcW w:w="3338" w:type="dxa"/>
          <w:tcBorders>
            <w:top w:val="nil"/>
          </w:tcBorders>
        </w:tcPr>
        <w:p w14:paraId="41DAAFA9" w14:textId="77777777" w:rsidR="00F66187" w:rsidRDefault="00F66187" w:rsidP="00EA4A38">
          <w:pPr>
            <w:pStyle w:val="Sidfot"/>
          </w:pPr>
        </w:p>
      </w:tc>
      <w:tc>
        <w:tcPr>
          <w:tcW w:w="3817" w:type="dxa"/>
          <w:tcBorders>
            <w:top w:val="nil"/>
          </w:tcBorders>
        </w:tcPr>
        <w:p w14:paraId="7D91C267" w14:textId="77777777" w:rsidR="00F66187" w:rsidRDefault="00F66187" w:rsidP="00EA4A38">
          <w:pPr>
            <w:pStyle w:val="Sidfot"/>
          </w:pPr>
        </w:p>
      </w:tc>
      <w:tc>
        <w:tcPr>
          <w:tcW w:w="1917" w:type="dxa"/>
        </w:tcPr>
        <w:p w14:paraId="5BDBEBB8" w14:textId="77777777" w:rsidR="00F66187" w:rsidRDefault="00F66187" w:rsidP="00EA4A38">
          <w:pPr>
            <w:pStyle w:val="Sidfot"/>
            <w:jc w:val="right"/>
          </w:pPr>
        </w:p>
      </w:tc>
    </w:tr>
  </w:tbl>
  <w:p w14:paraId="4950D286" w14:textId="77777777" w:rsidR="00F57801" w:rsidRPr="00F66187" w:rsidRDefault="00F57801">
    <w:pPr>
      <w:pStyle w:val="Sidfo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vertAnchor="page" w:horzAnchor="page" w:tblpX="1419" w:tblpY="15537"/>
      <w:tblOverlap w:val="never"/>
      <w:tblW w:w="9072" w:type="dxa"/>
      <w:tblBorders>
        <w:top w:val="single" w:sz="4" w:space="0" w:color="4D4D4D"/>
        <w:left w:val="none" w:sz="0" w:space="0" w:color="auto"/>
        <w:bottom w:val="none" w:sz="0" w:space="0" w:color="auto"/>
        <w:right w:val="none" w:sz="0" w:space="0" w:color="auto"/>
        <w:insideH w:val="none" w:sz="0" w:space="0" w:color="auto"/>
        <w:insideV w:val="none" w:sz="0" w:space="0" w:color="auto"/>
      </w:tblBorders>
      <w:tblCellMar>
        <w:top w:w="57" w:type="dxa"/>
        <w:left w:w="0" w:type="dxa"/>
        <w:right w:w="0" w:type="dxa"/>
      </w:tblCellMar>
      <w:tblLook w:val="0480" w:firstRow="0" w:lastRow="0" w:firstColumn="1" w:lastColumn="0" w:noHBand="0" w:noVBand="1"/>
      <w:tblCaption w:val="Göteborgs Stad tjänsteutlåtande"/>
    </w:tblPr>
    <w:tblGrid>
      <w:gridCol w:w="3319"/>
      <w:gridCol w:w="3799"/>
      <w:gridCol w:w="1954"/>
    </w:tblGrid>
    <w:tr w:rsidR="00FB3384" w:rsidRPr="009B4E2A" w14:paraId="6881E078" w14:textId="77777777" w:rsidTr="00F74766">
      <w:tc>
        <w:tcPr>
          <w:tcW w:w="7118" w:type="dxa"/>
          <w:gridSpan w:val="2"/>
          <w:tcBorders>
            <w:top w:val="nil"/>
          </w:tcBorders>
        </w:tcPr>
        <w:p w14:paraId="375E1274" w14:textId="77777777" w:rsidR="00F74766" w:rsidRPr="00F74766" w:rsidRDefault="00244D59" w:rsidP="00F74766">
          <w:pPr>
            <w:spacing w:after="60"/>
            <w:rPr>
              <w:rFonts w:ascii="Arial" w:eastAsia="Palatino Linotype" w:hAnsi="Arial" w:cs="Arial"/>
              <w:sz w:val="14"/>
              <w:szCs w:val="22"/>
            </w:rPr>
          </w:pPr>
          <w:r>
            <w:rPr>
              <w:noProof/>
            </w:rPr>
            <w:drawing>
              <wp:anchor distT="0" distB="0" distL="114300" distR="114300" simplePos="0" relativeHeight="251659264" behindDoc="0" locked="0" layoutInCell="1" allowOverlap="1" wp14:anchorId="0A3E654E" wp14:editId="16C1266C">
                <wp:simplePos x="0" y="0"/>
                <wp:positionH relativeFrom="column">
                  <wp:posOffset>4531360</wp:posOffset>
                </wp:positionH>
                <wp:positionV relativeFrom="bottomMargin">
                  <wp:posOffset>3810</wp:posOffset>
                </wp:positionV>
                <wp:extent cx="1050290" cy="678180"/>
                <wp:effectExtent l="0" t="0" r="0" b="762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50290" cy="678180"/>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rFonts w:ascii="Arial" w:eastAsia="Palatino Linotype" w:hAnsi="Arial" w:cs="Arial"/>
                <w:b/>
                <w:caps/>
                <w:color w:val="3B5776"/>
                <w:sz w:val="14"/>
                <w:szCs w:val="22"/>
              </w:rPr>
              <w:alias w:val="Titel"/>
              <w:tag w:val=""/>
              <w:id w:val="-1330049194"/>
              <w:dataBinding w:prefixMappings="xmlns:ns0='http://purl.org/dc/elements/1.1/' xmlns:ns1='http://schemas.openxmlformats.org/package/2006/metadata/core-properties' " w:xpath="/ns1:coreProperties[1]/ns0:title[1]" w:storeItemID="{6C3C8BC8-F283-45AE-878A-BAB7291924A1}"/>
              <w:text/>
            </w:sdtPr>
            <w:sdtEndPr/>
            <w:sdtContent>
              <w:r w:rsidR="002E0E07">
                <w:rPr>
                  <w:rFonts w:ascii="Arial" w:eastAsia="Palatino Linotype" w:hAnsi="Arial" w:cs="Arial"/>
                  <w:b/>
                  <w:caps/>
                  <w:color w:val="3B5776"/>
                  <w:sz w:val="14"/>
                  <w:szCs w:val="22"/>
                </w:rPr>
                <w:t>BUSINESS REGION GÖTEBORG AB</w:t>
              </w:r>
            </w:sdtContent>
          </w:sdt>
          <w:r w:rsidR="00F74766" w:rsidRPr="00F74766">
            <w:rPr>
              <w:rFonts w:ascii="Arial" w:eastAsia="Palatino Linotype" w:hAnsi="Arial" w:cs="Arial"/>
              <w:b/>
              <w:caps/>
              <w:color w:val="3B5776"/>
              <w:sz w:val="14"/>
              <w:szCs w:val="22"/>
            </w:rPr>
            <w:t xml:space="preserve"> </w:t>
          </w:r>
          <w:r w:rsidR="00B4215B">
            <w:rPr>
              <w:rFonts w:ascii="Arial" w:eastAsia="Palatino Linotype" w:hAnsi="Arial" w:cs="Arial"/>
              <w:b/>
              <w:caps/>
              <w:color w:val="3B5776"/>
              <w:sz w:val="14"/>
              <w:szCs w:val="22"/>
            </w:rPr>
            <w:br/>
          </w:r>
          <w:r w:rsidR="00B4215B">
            <w:rPr>
              <w:rFonts w:ascii="Arial" w:eastAsia="Palatino Linotype" w:hAnsi="Arial" w:cs="Arial"/>
              <w:sz w:val="14"/>
              <w:szCs w:val="22"/>
            </w:rPr>
            <w:t xml:space="preserve"> </w:t>
          </w:r>
          <w:r w:rsidR="00F74766" w:rsidRPr="00F74766">
            <w:rPr>
              <w:rFonts w:ascii="Arial" w:eastAsia="Palatino Linotype" w:hAnsi="Arial" w:cs="Arial"/>
              <w:sz w:val="14"/>
              <w:szCs w:val="22"/>
            </w:rPr>
            <w:t>Besöksadress: Östra Hamngatan 5, Postadress: Box 11119, 404 23 Göteborg</w:t>
          </w:r>
          <w:r w:rsidR="00F74766" w:rsidRPr="00F74766">
            <w:rPr>
              <w:rFonts w:ascii="Arial" w:eastAsia="Palatino Linotype" w:hAnsi="Arial" w:cs="Arial"/>
              <w:sz w:val="14"/>
              <w:szCs w:val="22"/>
            </w:rPr>
            <w:br/>
          </w:r>
          <w:r w:rsidR="00B4215B">
            <w:rPr>
              <w:rFonts w:ascii="Arial" w:eastAsia="Palatino Linotype" w:hAnsi="Arial" w:cs="Arial"/>
              <w:sz w:val="14"/>
              <w:szCs w:val="22"/>
            </w:rPr>
            <w:t xml:space="preserve"> </w:t>
          </w:r>
          <w:r w:rsidR="00F74766" w:rsidRPr="00F74766">
            <w:rPr>
              <w:rFonts w:ascii="Arial" w:eastAsia="Palatino Linotype" w:hAnsi="Arial" w:cs="Arial"/>
              <w:sz w:val="14"/>
              <w:szCs w:val="22"/>
            </w:rPr>
            <w:t>Telefon växel: 031-367 61 00, www.businessregiongoteborg.se</w:t>
          </w:r>
        </w:p>
        <w:p w14:paraId="2EF6BFB0" w14:textId="77777777" w:rsidR="00F74766" w:rsidRPr="00F74766" w:rsidRDefault="00B4215B" w:rsidP="00F74766">
          <w:pPr>
            <w:spacing w:line="259" w:lineRule="auto"/>
            <w:rPr>
              <w:rFonts w:ascii="Arial" w:eastAsia="Palatino Linotype" w:hAnsi="Arial" w:cs="Arial"/>
              <w:sz w:val="14"/>
              <w:szCs w:val="22"/>
            </w:rPr>
          </w:pPr>
          <w:r>
            <w:rPr>
              <w:rFonts w:ascii="Arial" w:eastAsia="Palatino Linotype" w:hAnsi="Arial" w:cs="Arial"/>
              <w:sz w:val="14"/>
              <w:szCs w:val="22"/>
            </w:rPr>
            <w:t xml:space="preserve"> </w:t>
          </w:r>
          <w:r w:rsidR="00F74766" w:rsidRPr="00F74766">
            <w:rPr>
              <w:rFonts w:ascii="Arial" w:eastAsia="Palatino Linotype" w:hAnsi="Arial" w:cs="Arial"/>
              <w:sz w:val="14"/>
              <w:szCs w:val="22"/>
            </w:rPr>
            <w:t>BUSINESS REGION GÖTEBORG – EN DEL AV GÖTEBORGS STAD I SAMARBETE MED REGIONEN</w:t>
          </w:r>
        </w:p>
        <w:p w14:paraId="4B248AB8" w14:textId="77777777" w:rsidR="00FB3384" w:rsidRPr="009B4E2A" w:rsidRDefault="00FB3384" w:rsidP="00BD0663">
          <w:pPr>
            <w:pStyle w:val="Sidfot"/>
          </w:pPr>
        </w:p>
      </w:tc>
      <w:tc>
        <w:tcPr>
          <w:tcW w:w="1954" w:type="dxa"/>
          <w:tcBorders>
            <w:top w:val="nil"/>
          </w:tcBorders>
        </w:tcPr>
        <w:p w14:paraId="53EA8F22" w14:textId="77777777" w:rsidR="00FB3384" w:rsidRPr="009B4E2A" w:rsidRDefault="00FB3384" w:rsidP="00BD0663">
          <w:pPr>
            <w:pStyle w:val="Sidfot"/>
            <w:jc w:val="right"/>
          </w:pPr>
        </w:p>
      </w:tc>
    </w:tr>
    <w:tr w:rsidR="00FB3384" w14:paraId="6AA22274" w14:textId="77777777" w:rsidTr="00F74766">
      <w:tc>
        <w:tcPr>
          <w:tcW w:w="3319" w:type="dxa"/>
          <w:tcBorders>
            <w:top w:val="nil"/>
          </w:tcBorders>
        </w:tcPr>
        <w:p w14:paraId="598D429E" w14:textId="77777777" w:rsidR="00FB3384" w:rsidRPr="00F66187" w:rsidRDefault="00FB3384" w:rsidP="00BD0663">
          <w:pPr>
            <w:pStyle w:val="Sidfot"/>
            <w:rPr>
              <w:rStyle w:val="Platshllartext"/>
              <w:color w:val="auto"/>
            </w:rPr>
          </w:pPr>
        </w:p>
      </w:tc>
      <w:tc>
        <w:tcPr>
          <w:tcW w:w="3799" w:type="dxa"/>
          <w:tcBorders>
            <w:top w:val="nil"/>
          </w:tcBorders>
        </w:tcPr>
        <w:p w14:paraId="1B419E3D" w14:textId="77777777" w:rsidR="00FB3384" w:rsidRDefault="00FB3384" w:rsidP="00BD0663">
          <w:pPr>
            <w:pStyle w:val="Sidfot"/>
          </w:pPr>
        </w:p>
      </w:tc>
      <w:tc>
        <w:tcPr>
          <w:tcW w:w="1954" w:type="dxa"/>
          <w:vMerge w:val="restart"/>
          <w:tcBorders>
            <w:top w:val="nil"/>
          </w:tcBorders>
          <w:vAlign w:val="bottom"/>
        </w:tcPr>
        <w:p w14:paraId="3F6040C9" w14:textId="77777777" w:rsidR="00FB3384" w:rsidRDefault="00FB3384" w:rsidP="00FB3384">
          <w:pPr>
            <w:pStyle w:val="Sidfot"/>
            <w:jc w:val="right"/>
          </w:pPr>
        </w:p>
      </w:tc>
    </w:tr>
    <w:tr w:rsidR="00FB3384" w14:paraId="5F49B2FA" w14:textId="77777777" w:rsidTr="00F74766">
      <w:tc>
        <w:tcPr>
          <w:tcW w:w="3319" w:type="dxa"/>
          <w:tcBorders>
            <w:top w:val="nil"/>
          </w:tcBorders>
        </w:tcPr>
        <w:p w14:paraId="6910A843" w14:textId="77777777" w:rsidR="00FB3384" w:rsidRDefault="00FB3384" w:rsidP="00BD0663">
          <w:pPr>
            <w:pStyle w:val="Sidfot"/>
          </w:pPr>
        </w:p>
      </w:tc>
      <w:tc>
        <w:tcPr>
          <w:tcW w:w="3799" w:type="dxa"/>
          <w:tcBorders>
            <w:top w:val="nil"/>
          </w:tcBorders>
        </w:tcPr>
        <w:p w14:paraId="3F13F04D" w14:textId="77777777" w:rsidR="00FB3384" w:rsidRDefault="00FB3384" w:rsidP="00BD0663">
          <w:pPr>
            <w:pStyle w:val="Sidfot"/>
          </w:pPr>
        </w:p>
      </w:tc>
      <w:tc>
        <w:tcPr>
          <w:tcW w:w="1954" w:type="dxa"/>
          <w:vMerge/>
          <w:tcBorders>
            <w:top w:val="nil"/>
          </w:tcBorders>
        </w:tcPr>
        <w:p w14:paraId="7AF68B44" w14:textId="77777777" w:rsidR="00FB3384" w:rsidRDefault="00FB3384" w:rsidP="00BD0663">
          <w:pPr>
            <w:pStyle w:val="Sidfot"/>
            <w:jc w:val="right"/>
          </w:pPr>
        </w:p>
      </w:tc>
    </w:tr>
  </w:tbl>
  <w:p w14:paraId="296403A7" w14:textId="77777777" w:rsidR="00BD0663" w:rsidRDefault="00BD066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B4437" w14:textId="77777777" w:rsidR="00DB65F9" w:rsidRDefault="00DB65F9" w:rsidP="00BF282B">
      <w:pPr>
        <w:spacing w:after="0" w:line="240" w:lineRule="auto"/>
      </w:pPr>
      <w:r>
        <w:separator/>
      </w:r>
    </w:p>
  </w:footnote>
  <w:footnote w:type="continuationSeparator" w:id="0">
    <w:p w14:paraId="14693DE6" w14:textId="77777777" w:rsidR="00DB65F9" w:rsidRDefault="00DB65F9" w:rsidP="00BF28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41596" w14:textId="77777777" w:rsidR="00244D59" w:rsidRDefault="00244D5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45115"/>
      <w:docPartObj>
        <w:docPartGallery w:val="Page Numbers (Top of Page)"/>
        <w:docPartUnique/>
      </w:docPartObj>
    </w:sdtPr>
    <w:sdtEndPr/>
    <w:sdtContent>
      <w:p w14:paraId="6BCBC874"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03D5EDB9" w14:textId="77777777" w:rsidR="00B4215B" w:rsidRDefault="00B4215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6555751"/>
      <w:docPartObj>
        <w:docPartGallery w:val="Page Numbers (Top of Page)"/>
        <w:docPartUnique/>
      </w:docPartObj>
    </w:sdtPr>
    <w:sdtEndPr/>
    <w:sdtContent>
      <w:p w14:paraId="4220E10B" w14:textId="77777777" w:rsidR="00B4215B" w:rsidRDefault="00B4215B">
        <w:pPr>
          <w:pStyle w:val="Sidhuvud"/>
          <w:jc w:val="right"/>
        </w:pPr>
        <w:r>
          <w:fldChar w:fldCharType="begin"/>
        </w:r>
        <w:r>
          <w:instrText>PAGE   \* MERGEFORMAT</w:instrText>
        </w:r>
        <w:r>
          <w:fldChar w:fldCharType="separate"/>
        </w:r>
        <w:r>
          <w:t>2</w:t>
        </w:r>
        <w:r>
          <w:fldChar w:fldCharType="end"/>
        </w:r>
      </w:p>
    </w:sdtContent>
  </w:sdt>
  <w:p w14:paraId="026629F5" w14:textId="77777777" w:rsidR="00F74766" w:rsidRDefault="00F74766">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87EE6"/>
    <w:multiLevelType w:val="hybridMultilevel"/>
    <w:tmpl w:val="28A82C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0533E23"/>
    <w:multiLevelType w:val="hybridMultilevel"/>
    <w:tmpl w:val="18F83968"/>
    <w:lvl w:ilvl="0" w:tplc="4E98B63E">
      <w:start w:val="1"/>
      <w:numFmt w:val="decimal"/>
      <w:lvlText w:val="%1."/>
      <w:lvlJc w:val="left"/>
      <w:pPr>
        <w:ind w:left="1665" w:hanging="1305"/>
      </w:pPr>
      <w:rPr>
        <w:rFonts w:hint="default"/>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9A6FBB"/>
    <w:multiLevelType w:val="hybridMultilevel"/>
    <w:tmpl w:val="30F44BE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37D06968"/>
    <w:multiLevelType w:val="hybridMultilevel"/>
    <w:tmpl w:val="EDBE347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AE03A16"/>
    <w:multiLevelType w:val="hybridMultilevel"/>
    <w:tmpl w:val="1A462FD2"/>
    <w:lvl w:ilvl="0" w:tplc="041D000F">
      <w:start w:val="1"/>
      <w:numFmt w:val="decimal"/>
      <w:lvlText w:val="%1."/>
      <w:lvlJc w:val="left"/>
      <w:pPr>
        <w:ind w:left="6" w:hanging="360"/>
      </w:pPr>
    </w:lvl>
    <w:lvl w:ilvl="1" w:tplc="041D0019" w:tentative="1">
      <w:start w:val="1"/>
      <w:numFmt w:val="lowerLetter"/>
      <w:lvlText w:val="%2."/>
      <w:lvlJc w:val="left"/>
      <w:pPr>
        <w:ind w:left="726" w:hanging="360"/>
      </w:pPr>
    </w:lvl>
    <w:lvl w:ilvl="2" w:tplc="041D001B" w:tentative="1">
      <w:start w:val="1"/>
      <w:numFmt w:val="lowerRoman"/>
      <w:lvlText w:val="%3."/>
      <w:lvlJc w:val="right"/>
      <w:pPr>
        <w:ind w:left="1446" w:hanging="180"/>
      </w:pPr>
    </w:lvl>
    <w:lvl w:ilvl="3" w:tplc="041D000F" w:tentative="1">
      <w:start w:val="1"/>
      <w:numFmt w:val="decimal"/>
      <w:lvlText w:val="%4."/>
      <w:lvlJc w:val="left"/>
      <w:pPr>
        <w:ind w:left="2166" w:hanging="360"/>
      </w:pPr>
    </w:lvl>
    <w:lvl w:ilvl="4" w:tplc="041D0019" w:tentative="1">
      <w:start w:val="1"/>
      <w:numFmt w:val="lowerLetter"/>
      <w:lvlText w:val="%5."/>
      <w:lvlJc w:val="left"/>
      <w:pPr>
        <w:ind w:left="2886" w:hanging="360"/>
      </w:pPr>
    </w:lvl>
    <w:lvl w:ilvl="5" w:tplc="041D001B" w:tentative="1">
      <w:start w:val="1"/>
      <w:numFmt w:val="lowerRoman"/>
      <w:lvlText w:val="%6."/>
      <w:lvlJc w:val="right"/>
      <w:pPr>
        <w:ind w:left="3606" w:hanging="180"/>
      </w:pPr>
    </w:lvl>
    <w:lvl w:ilvl="6" w:tplc="041D000F" w:tentative="1">
      <w:start w:val="1"/>
      <w:numFmt w:val="decimal"/>
      <w:lvlText w:val="%7."/>
      <w:lvlJc w:val="left"/>
      <w:pPr>
        <w:ind w:left="4326" w:hanging="360"/>
      </w:pPr>
    </w:lvl>
    <w:lvl w:ilvl="7" w:tplc="041D0019" w:tentative="1">
      <w:start w:val="1"/>
      <w:numFmt w:val="lowerLetter"/>
      <w:lvlText w:val="%8."/>
      <w:lvlJc w:val="left"/>
      <w:pPr>
        <w:ind w:left="5046" w:hanging="360"/>
      </w:pPr>
    </w:lvl>
    <w:lvl w:ilvl="8" w:tplc="041D001B" w:tentative="1">
      <w:start w:val="1"/>
      <w:numFmt w:val="lowerRoman"/>
      <w:lvlText w:val="%9."/>
      <w:lvlJc w:val="right"/>
      <w:pPr>
        <w:ind w:left="5766" w:hanging="180"/>
      </w:pPr>
    </w:lvl>
  </w:abstractNum>
  <w:abstractNum w:abstractNumId="5" w15:restartNumberingAfterBreak="0">
    <w:nsid w:val="4FF651A8"/>
    <w:multiLevelType w:val="hybridMultilevel"/>
    <w:tmpl w:val="D03039B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6036FD2"/>
    <w:multiLevelType w:val="hybridMultilevel"/>
    <w:tmpl w:val="4B0467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5900E7A"/>
    <w:multiLevelType w:val="hybridMultilevel"/>
    <w:tmpl w:val="3602587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71687F9F"/>
    <w:multiLevelType w:val="hybridMultilevel"/>
    <w:tmpl w:val="7E0611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173FA0"/>
    <w:multiLevelType w:val="hybridMultilevel"/>
    <w:tmpl w:val="395615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68641149">
    <w:abstractNumId w:val="9"/>
  </w:num>
  <w:num w:numId="2" w16cid:durableId="680622730">
    <w:abstractNumId w:val="5"/>
  </w:num>
  <w:num w:numId="3" w16cid:durableId="481696223">
    <w:abstractNumId w:val="3"/>
  </w:num>
  <w:num w:numId="4" w16cid:durableId="511262467">
    <w:abstractNumId w:val="4"/>
  </w:num>
  <w:num w:numId="5" w16cid:durableId="1408067977">
    <w:abstractNumId w:val="2"/>
  </w:num>
  <w:num w:numId="6" w16cid:durableId="1113668925">
    <w:abstractNumId w:val="7"/>
  </w:num>
  <w:num w:numId="7" w16cid:durableId="1031031349">
    <w:abstractNumId w:val="0"/>
  </w:num>
  <w:num w:numId="8" w16cid:durableId="497889912">
    <w:abstractNumId w:val="8"/>
  </w:num>
  <w:num w:numId="9" w16cid:durableId="1999722990">
    <w:abstractNumId w:val="6"/>
  </w:num>
  <w:num w:numId="10" w16cid:durableId="1537087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cAvailableTexts" w:val="Fraser"/>
    <w:docVar w:name="lcCancel" w:val="Avbryt"/>
    <w:docVar w:name="lcCategory" w:val="Kategori"/>
    <w:docVar w:name="lcDescription" w:val="Beskrivning"/>
    <w:docVar w:name="lcDlgTitle" w:val="Frasbibliotek"/>
    <w:docVar w:name="lcInsert" w:val="Infoga"/>
    <w:docVar w:name="lcInsertReusableText" w:val="Välj från Frasbiblioteket..."/>
    <w:docVar w:name="lcPDFEMail" w:val="Konvertera till PDF och e-posta"/>
    <w:docVar w:name="lcPDFSave" w:val="Spara som PDF..."/>
    <w:docVar w:name="lcSave" w:val="Spara"/>
    <w:docVar w:name="lcSaveReusableText" w:val="Spara till Frasbiblioteket..."/>
    <w:docVar w:name="lcSearch" w:val="Sök"/>
    <w:docVar w:name="lcSearchAll" w:val="Sök Fraser"/>
    <w:docVar w:name="lcSearchFor" w:val="Sök efter:"/>
    <w:docVar w:name="lcTitle" w:val="Titel"/>
    <w:docVar w:name="SwDialogEnabled" w:val="False"/>
  </w:docVars>
  <w:rsids>
    <w:rsidRoot w:val="00B436BD"/>
    <w:rsid w:val="000046E1"/>
    <w:rsid w:val="0004033D"/>
    <w:rsid w:val="0004240D"/>
    <w:rsid w:val="00044CBA"/>
    <w:rsid w:val="00046AF4"/>
    <w:rsid w:val="000523A2"/>
    <w:rsid w:val="000707CC"/>
    <w:rsid w:val="000827A9"/>
    <w:rsid w:val="00087801"/>
    <w:rsid w:val="00087EEF"/>
    <w:rsid w:val="00094C0A"/>
    <w:rsid w:val="00095246"/>
    <w:rsid w:val="000A3ADD"/>
    <w:rsid w:val="000A4FC2"/>
    <w:rsid w:val="000C23A4"/>
    <w:rsid w:val="000C68BA"/>
    <w:rsid w:val="000F2B85"/>
    <w:rsid w:val="000F3C0C"/>
    <w:rsid w:val="000F7FE6"/>
    <w:rsid w:val="0011061F"/>
    <w:rsid w:val="0011381D"/>
    <w:rsid w:val="0012181D"/>
    <w:rsid w:val="00123EE1"/>
    <w:rsid w:val="001252E3"/>
    <w:rsid w:val="00141A5B"/>
    <w:rsid w:val="00142FEF"/>
    <w:rsid w:val="0016733D"/>
    <w:rsid w:val="00173F0C"/>
    <w:rsid w:val="001748A8"/>
    <w:rsid w:val="001857BB"/>
    <w:rsid w:val="001A6894"/>
    <w:rsid w:val="001B0BC9"/>
    <w:rsid w:val="001B2254"/>
    <w:rsid w:val="001C2218"/>
    <w:rsid w:val="001D645F"/>
    <w:rsid w:val="001E0CE7"/>
    <w:rsid w:val="002047C7"/>
    <w:rsid w:val="00230280"/>
    <w:rsid w:val="00241F59"/>
    <w:rsid w:val="00244D59"/>
    <w:rsid w:val="00257F49"/>
    <w:rsid w:val="00262C32"/>
    <w:rsid w:val="00277F81"/>
    <w:rsid w:val="00294B9D"/>
    <w:rsid w:val="00297C5E"/>
    <w:rsid w:val="002A1F8E"/>
    <w:rsid w:val="002B2AFC"/>
    <w:rsid w:val="002D6D95"/>
    <w:rsid w:val="002E0E07"/>
    <w:rsid w:val="002E297D"/>
    <w:rsid w:val="002F3122"/>
    <w:rsid w:val="002F6121"/>
    <w:rsid w:val="00314130"/>
    <w:rsid w:val="003144CA"/>
    <w:rsid w:val="003164EC"/>
    <w:rsid w:val="00324D8E"/>
    <w:rsid w:val="00326071"/>
    <w:rsid w:val="00332A7F"/>
    <w:rsid w:val="0033789B"/>
    <w:rsid w:val="003413A5"/>
    <w:rsid w:val="003413FA"/>
    <w:rsid w:val="00341417"/>
    <w:rsid w:val="00350FEF"/>
    <w:rsid w:val="00365A97"/>
    <w:rsid w:val="0036797B"/>
    <w:rsid w:val="00372CB4"/>
    <w:rsid w:val="003A47C2"/>
    <w:rsid w:val="003B1D52"/>
    <w:rsid w:val="003D13FA"/>
    <w:rsid w:val="003E6BF0"/>
    <w:rsid w:val="00414E79"/>
    <w:rsid w:val="00415151"/>
    <w:rsid w:val="00425279"/>
    <w:rsid w:val="00436489"/>
    <w:rsid w:val="00436EE1"/>
    <w:rsid w:val="00440D30"/>
    <w:rsid w:val="00451B03"/>
    <w:rsid w:val="0046577F"/>
    <w:rsid w:val="00473C11"/>
    <w:rsid w:val="00476454"/>
    <w:rsid w:val="004A5252"/>
    <w:rsid w:val="004B287C"/>
    <w:rsid w:val="004C0571"/>
    <w:rsid w:val="004C78B0"/>
    <w:rsid w:val="00521790"/>
    <w:rsid w:val="00545C65"/>
    <w:rsid w:val="0056131A"/>
    <w:rsid w:val="005729A0"/>
    <w:rsid w:val="005748B2"/>
    <w:rsid w:val="0057515A"/>
    <w:rsid w:val="00587F82"/>
    <w:rsid w:val="00597ACB"/>
    <w:rsid w:val="005B4F5D"/>
    <w:rsid w:val="005C1094"/>
    <w:rsid w:val="005D1370"/>
    <w:rsid w:val="005E01B2"/>
    <w:rsid w:val="005E0764"/>
    <w:rsid w:val="005E0BE7"/>
    <w:rsid w:val="005E6622"/>
    <w:rsid w:val="005F5390"/>
    <w:rsid w:val="00603751"/>
    <w:rsid w:val="00606402"/>
    <w:rsid w:val="00613965"/>
    <w:rsid w:val="006350F7"/>
    <w:rsid w:val="006510CB"/>
    <w:rsid w:val="00660462"/>
    <w:rsid w:val="006616E4"/>
    <w:rsid w:val="00673DB8"/>
    <w:rsid w:val="006839B4"/>
    <w:rsid w:val="00690A7F"/>
    <w:rsid w:val="006945D3"/>
    <w:rsid w:val="006B51F8"/>
    <w:rsid w:val="006F1085"/>
    <w:rsid w:val="006F1BBA"/>
    <w:rsid w:val="006F1DFA"/>
    <w:rsid w:val="006F4591"/>
    <w:rsid w:val="006F5015"/>
    <w:rsid w:val="00705735"/>
    <w:rsid w:val="00705EF1"/>
    <w:rsid w:val="0071724D"/>
    <w:rsid w:val="00720B05"/>
    <w:rsid w:val="00731226"/>
    <w:rsid w:val="00742971"/>
    <w:rsid w:val="00754149"/>
    <w:rsid w:val="00764A28"/>
    <w:rsid w:val="00766929"/>
    <w:rsid w:val="00770200"/>
    <w:rsid w:val="007C696A"/>
    <w:rsid w:val="007D03B0"/>
    <w:rsid w:val="007D58FE"/>
    <w:rsid w:val="007E165E"/>
    <w:rsid w:val="007E234D"/>
    <w:rsid w:val="007F1268"/>
    <w:rsid w:val="008250CE"/>
    <w:rsid w:val="00826DDB"/>
    <w:rsid w:val="00830736"/>
    <w:rsid w:val="00831E91"/>
    <w:rsid w:val="00870A88"/>
    <w:rsid w:val="008760F6"/>
    <w:rsid w:val="0089093A"/>
    <w:rsid w:val="008B0468"/>
    <w:rsid w:val="008D5E7E"/>
    <w:rsid w:val="008D6E52"/>
    <w:rsid w:val="008E3AF0"/>
    <w:rsid w:val="008E5D57"/>
    <w:rsid w:val="008F05D0"/>
    <w:rsid w:val="009003DD"/>
    <w:rsid w:val="00920D68"/>
    <w:rsid w:val="009305B3"/>
    <w:rsid w:val="00931374"/>
    <w:rsid w:val="009433F3"/>
    <w:rsid w:val="00967D4F"/>
    <w:rsid w:val="0098176A"/>
    <w:rsid w:val="00983F2F"/>
    <w:rsid w:val="00984288"/>
    <w:rsid w:val="00985ACB"/>
    <w:rsid w:val="009B4E2A"/>
    <w:rsid w:val="009B68FB"/>
    <w:rsid w:val="009C227B"/>
    <w:rsid w:val="009D0B6A"/>
    <w:rsid w:val="009D4D5C"/>
    <w:rsid w:val="009D765D"/>
    <w:rsid w:val="009F40C9"/>
    <w:rsid w:val="009F7400"/>
    <w:rsid w:val="00A0603F"/>
    <w:rsid w:val="00A074B5"/>
    <w:rsid w:val="00A31F82"/>
    <w:rsid w:val="00A345C1"/>
    <w:rsid w:val="00A3668C"/>
    <w:rsid w:val="00A46950"/>
    <w:rsid w:val="00A47AD9"/>
    <w:rsid w:val="00A5470A"/>
    <w:rsid w:val="00A557D5"/>
    <w:rsid w:val="00A60DE0"/>
    <w:rsid w:val="00A7309D"/>
    <w:rsid w:val="00A8112E"/>
    <w:rsid w:val="00A81B3F"/>
    <w:rsid w:val="00A94A44"/>
    <w:rsid w:val="00A95B4A"/>
    <w:rsid w:val="00AA0284"/>
    <w:rsid w:val="00AB0164"/>
    <w:rsid w:val="00AD421F"/>
    <w:rsid w:val="00AD6228"/>
    <w:rsid w:val="00AE276A"/>
    <w:rsid w:val="00AE5147"/>
    <w:rsid w:val="00AE5F41"/>
    <w:rsid w:val="00AF494F"/>
    <w:rsid w:val="00B30CFF"/>
    <w:rsid w:val="00B32CC0"/>
    <w:rsid w:val="00B353ED"/>
    <w:rsid w:val="00B4215B"/>
    <w:rsid w:val="00B436BD"/>
    <w:rsid w:val="00B456FF"/>
    <w:rsid w:val="00B63E0E"/>
    <w:rsid w:val="00B65DDB"/>
    <w:rsid w:val="00B70540"/>
    <w:rsid w:val="00BA1320"/>
    <w:rsid w:val="00BC408D"/>
    <w:rsid w:val="00BC5A4E"/>
    <w:rsid w:val="00BD0663"/>
    <w:rsid w:val="00BD0C9E"/>
    <w:rsid w:val="00BF282B"/>
    <w:rsid w:val="00BF2BC7"/>
    <w:rsid w:val="00BF3B6F"/>
    <w:rsid w:val="00C0363D"/>
    <w:rsid w:val="00C505F1"/>
    <w:rsid w:val="00C62500"/>
    <w:rsid w:val="00C85A21"/>
    <w:rsid w:val="00C9312B"/>
    <w:rsid w:val="00C944CC"/>
    <w:rsid w:val="00CA6504"/>
    <w:rsid w:val="00CC4010"/>
    <w:rsid w:val="00CE63B3"/>
    <w:rsid w:val="00CF6042"/>
    <w:rsid w:val="00D01378"/>
    <w:rsid w:val="00D06841"/>
    <w:rsid w:val="00D21D96"/>
    <w:rsid w:val="00D22966"/>
    <w:rsid w:val="00D34E20"/>
    <w:rsid w:val="00D53704"/>
    <w:rsid w:val="00D61763"/>
    <w:rsid w:val="00D80B4C"/>
    <w:rsid w:val="00D80EF8"/>
    <w:rsid w:val="00D91C60"/>
    <w:rsid w:val="00D92909"/>
    <w:rsid w:val="00D95F74"/>
    <w:rsid w:val="00DA1AEE"/>
    <w:rsid w:val="00DB65F9"/>
    <w:rsid w:val="00DC59E4"/>
    <w:rsid w:val="00DC6E79"/>
    <w:rsid w:val="00DF152D"/>
    <w:rsid w:val="00DF17BE"/>
    <w:rsid w:val="00DF3CA4"/>
    <w:rsid w:val="00E067C5"/>
    <w:rsid w:val="00E11731"/>
    <w:rsid w:val="00E22D5F"/>
    <w:rsid w:val="00E24D89"/>
    <w:rsid w:val="00E30AAA"/>
    <w:rsid w:val="00E43B4E"/>
    <w:rsid w:val="00E449FB"/>
    <w:rsid w:val="00E460D2"/>
    <w:rsid w:val="00E538C0"/>
    <w:rsid w:val="00E54DEA"/>
    <w:rsid w:val="00E55883"/>
    <w:rsid w:val="00E90B45"/>
    <w:rsid w:val="00E91C73"/>
    <w:rsid w:val="00E91E90"/>
    <w:rsid w:val="00E92E25"/>
    <w:rsid w:val="00EA4A38"/>
    <w:rsid w:val="00ED693A"/>
    <w:rsid w:val="00EE11C0"/>
    <w:rsid w:val="00EF388D"/>
    <w:rsid w:val="00EF75C2"/>
    <w:rsid w:val="00F11001"/>
    <w:rsid w:val="00F125E5"/>
    <w:rsid w:val="00F40AEA"/>
    <w:rsid w:val="00F4117C"/>
    <w:rsid w:val="00F57712"/>
    <w:rsid w:val="00F57801"/>
    <w:rsid w:val="00F66187"/>
    <w:rsid w:val="00F74766"/>
    <w:rsid w:val="00F758B6"/>
    <w:rsid w:val="00F771FE"/>
    <w:rsid w:val="00F98D57"/>
    <w:rsid w:val="00FA0781"/>
    <w:rsid w:val="00FB10E1"/>
    <w:rsid w:val="00FB22BA"/>
    <w:rsid w:val="00FB3384"/>
    <w:rsid w:val="00FD5A38"/>
    <w:rsid w:val="00FE5015"/>
    <w:rsid w:val="00FE6626"/>
    <w:rsid w:val="00FF0FCC"/>
    <w:rsid w:val="00FF6473"/>
    <w:rsid w:val="080ABD61"/>
    <w:rsid w:val="0EC4D78F"/>
    <w:rsid w:val="170FAD14"/>
    <w:rsid w:val="321172F3"/>
    <w:rsid w:val="4232605E"/>
    <w:rsid w:val="69D1B5A3"/>
    <w:rsid w:val="6F65BF6C"/>
    <w:rsid w:val="79A0D650"/>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3357E"/>
  <w15:docId w15:val="{158C87D8-F2CD-4D5B-B8CC-1530C0FF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sv-SE"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384"/>
    <w:pPr>
      <w:spacing w:after="160" w:line="276" w:lineRule="auto"/>
    </w:pPr>
    <w:rPr>
      <w:sz w:val="22"/>
    </w:rPr>
  </w:style>
  <w:style w:type="paragraph" w:styleId="Rubrik1">
    <w:name w:val="heading 1"/>
    <w:basedOn w:val="Normal"/>
    <w:next w:val="Normal"/>
    <w:link w:val="Rubrik1Char"/>
    <w:uiPriority w:val="9"/>
    <w:qFormat/>
    <w:rsid w:val="003164EC"/>
    <w:pPr>
      <w:keepNext/>
      <w:keepLines/>
      <w:spacing w:before="400" w:after="40" w:line="240" w:lineRule="auto"/>
      <w:outlineLvl w:val="0"/>
    </w:pPr>
    <w:rPr>
      <w:rFonts w:asciiTheme="majorHAnsi" w:eastAsiaTheme="majorEastAsia" w:hAnsiTheme="majorHAnsi" w:cstheme="majorBidi"/>
      <w:b/>
      <w:color w:val="262626" w:themeColor="text1" w:themeTint="D9"/>
      <w:sz w:val="36"/>
      <w:szCs w:val="32"/>
    </w:rPr>
  </w:style>
  <w:style w:type="paragraph" w:styleId="Rubrik2">
    <w:name w:val="heading 2"/>
    <w:basedOn w:val="Normal"/>
    <w:next w:val="Normal"/>
    <w:link w:val="Rubrik2Char"/>
    <w:uiPriority w:val="9"/>
    <w:qFormat/>
    <w:rsid w:val="003164EC"/>
    <w:pPr>
      <w:keepNext/>
      <w:keepLines/>
      <w:spacing w:before="240" w:after="40" w:line="240" w:lineRule="auto"/>
      <w:outlineLvl w:val="1"/>
    </w:pPr>
    <w:rPr>
      <w:rFonts w:asciiTheme="majorHAnsi" w:eastAsiaTheme="majorEastAsia" w:hAnsiTheme="majorHAnsi" w:cstheme="majorBidi"/>
      <w:b/>
      <w:color w:val="262626" w:themeColor="text1" w:themeTint="D9"/>
      <w:sz w:val="27"/>
      <w:szCs w:val="28"/>
    </w:rPr>
  </w:style>
  <w:style w:type="paragraph" w:styleId="Rubrik3">
    <w:name w:val="heading 3"/>
    <w:basedOn w:val="Normal"/>
    <w:next w:val="Normal"/>
    <w:link w:val="Rubrik3Char"/>
    <w:uiPriority w:val="9"/>
    <w:qFormat/>
    <w:rsid w:val="003164EC"/>
    <w:pPr>
      <w:keepNext/>
      <w:keepLines/>
      <w:spacing w:before="160" w:after="0"/>
      <w:outlineLvl w:val="2"/>
    </w:pPr>
    <w:rPr>
      <w:rFonts w:asciiTheme="majorHAnsi" w:eastAsiaTheme="majorEastAsia" w:hAnsiTheme="majorHAnsi" w:cstheme="majorBidi"/>
      <w:b/>
      <w:color w:val="0D0D0D" w:themeColor="text1" w:themeTint="F2"/>
      <w:sz w:val="21"/>
    </w:rPr>
  </w:style>
  <w:style w:type="paragraph" w:styleId="Rubrik4">
    <w:name w:val="heading 4"/>
    <w:basedOn w:val="Normal"/>
    <w:next w:val="Normal"/>
    <w:link w:val="Rubrik4Char"/>
    <w:uiPriority w:val="9"/>
    <w:semiHidden/>
    <w:unhideWhenUsed/>
    <w:qFormat/>
    <w:rsid w:val="00350FEF"/>
    <w:pPr>
      <w:keepNext/>
      <w:keepLines/>
      <w:spacing w:before="40" w:after="0"/>
      <w:outlineLvl w:val="3"/>
    </w:pPr>
    <w:rPr>
      <w:rFonts w:asciiTheme="majorHAnsi" w:eastAsiaTheme="majorEastAsia" w:hAnsiTheme="majorHAnsi" w:cstheme="majorBidi"/>
      <w:i/>
      <w:iCs/>
      <w:color w:val="404040" w:themeColor="text1" w:themeTint="BF"/>
    </w:rPr>
  </w:style>
  <w:style w:type="paragraph" w:styleId="Rubrik5">
    <w:name w:val="heading 5"/>
    <w:basedOn w:val="Normal"/>
    <w:next w:val="Normal"/>
    <w:link w:val="Rubrik5Char"/>
    <w:uiPriority w:val="9"/>
    <w:semiHidden/>
    <w:unhideWhenUsed/>
    <w:qFormat/>
    <w:rsid w:val="00350FEF"/>
    <w:pPr>
      <w:keepNext/>
      <w:keepLines/>
      <w:spacing w:before="40" w:after="0"/>
      <w:outlineLvl w:val="4"/>
    </w:pPr>
    <w:rPr>
      <w:rFonts w:asciiTheme="majorHAnsi" w:eastAsiaTheme="majorEastAsia" w:hAnsiTheme="majorHAnsi" w:cstheme="majorBidi"/>
      <w:color w:val="404040" w:themeColor="text1" w:themeTint="BF"/>
    </w:rPr>
  </w:style>
  <w:style w:type="paragraph" w:styleId="Rubrik6">
    <w:name w:val="heading 6"/>
    <w:basedOn w:val="Normal"/>
    <w:next w:val="Normal"/>
    <w:link w:val="Rubrik6Char"/>
    <w:uiPriority w:val="9"/>
    <w:semiHidden/>
    <w:unhideWhenUsed/>
    <w:qFormat/>
    <w:rsid w:val="00350FEF"/>
    <w:pPr>
      <w:keepNext/>
      <w:keepLines/>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unhideWhenUsed/>
    <w:qFormat/>
    <w:rsid w:val="00350FEF"/>
    <w:pPr>
      <w:keepNext/>
      <w:keepLines/>
      <w:spacing w:before="40" w:after="0"/>
      <w:outlineLvl w:val="6"/>
    </w:pPr>
    <w:rPr>
      <w:rFonts w:asciiTheme="majorHAnsi" w:eastAsiaTheme="majorEastAsia" w:hAnsiTheme="majorHAnsi" w:cstheme="majorBidi"/>
      <w:i/>
      <w:iCs/>
    </w:rPr>
  </w:style>
  <w:style w:type="paragraph" w:styleId="Rubrik8">
    <w:name w:val="heading 8"/>
    <w:basedOn w:val="Normal"/>
    <w:next w:val="Normal"/>
    <w:link w:val="Rubrik8Char"/>
    <w:uiPriority w:val="9"/>
    <w:semiHidden/>
    <w:unhideWhenUsed/>
    <w:qFormat/>
    <w:rsid w:val="00350FEF"/>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Rubrik9">
    <w:name w:val="heading 9"/>
    <w:basedOn w:val="Normal"/>
    <w:next w:val="Normal"/>
    <w:link w:val="Rubrik9Char"/>
    <w:uiPriority w:val="9"/>
    <w:semiHidden/>
    <w:unhideWhenUsed/>
    <w:qFormat/>
    <w:rsid w:val="00350FEF"/>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164EC"/>
    <w:rPr>
      <w:rFonts w:asciiTheme="majorHAnsi" w:eastAsiaTheme="majorEastAsia" w:hAnsiTheme="majorHAnsi" w:cstheme="majorBidi"/>
      <w:b/>
      <w:color w:val="262626" w:themeColor="text1" w:themeTint="D9"/>
      <w:sz w:val="36"/>
      <w:szCs w:val="32"/>
    </w:rPr>
  </w:style>
  <w:style w:type="character" w:customStyle="1" w:styleId="Rubrik2Char">
    <w:name w:val="Rubrik 2 Char"/>
    <w:basedOn w:val="Standardstycketeckensnitt"/>
    <w:link w:val="Rubrik2"/>
    <w:uiPriority w:val="9"/>
    <w:rsid w:val="003164EC"/>
    <w:rPr>
      <w:rFonts w:asciiTheme="majorHAnsi" w:eastAsiaTheme="majorEastAsia" w:hAnsiTheme="majorHAnsi" w:cstheme="majorBidi"/>
      <w:b/>
      <w:color w:val="262626" w:themeColor="text1" w:themeTint="D9"/>
      <w:sz w:val="27"/>
      <w:szCs w:val="28"/>
    </w:rPr>
  </w:style>
  <w:style w:type="character" w:customStyle="1" w:styleId="Rubrik3Char">
    <w:name w:val="Rubrik 3 Char"/>
    <w:basedOn w:val="Standardstycketeckensnitt"/>
    <w:link w:val="Rubrik3"/>
    <w:uiPriority w:val="9"/>
    <w:rsid w:val="003164EC"/>
    <w:rPr>
      <w:rFonts w:asciiTheme="majorHAnsi" w:eastAsiaTheme="majorEastAsia" w:hAnsiTheme="majorHAnsi" w:cstheme="majorBidi"/>
      <w:b/>
      <w:color w:val="0D0D0D" w:themeColor="text1" w:themeTint="F2"/>
      <w:sz w:val="21"/>
    </w:rPr>
  </w:style>
  <w:style w:type="character" w:customStyle="1" w:styleId="Rubrik4Char">
    <w:name w:val="Rubrik 4 Char"/>
    <w:basedOn w:val="Standardstycketeckensnitt"/>
    <w:link w:val="Rubrik4"/>
    <w:uiPriority w:val="9"/>
    <w:semiHidden/>
    <w:rsid w:val="00350FEF"/>
    <w:rPr>
      <w:rFonts w:asciiTheme="majorHAnsi" w:eastAsiaTheme="majorEastAsia" w:hAnsiTheme="majorHAnsi" w:cstheme="majorBidi"/>
      <w:i/>
      <w:iCs/>
      <w:color w:val="404040" w:themeColor="text1" w:themeTint="BF"/>
    </w:rPr>
  </w:style>
  <w:style w:type="character" w:customStyle="1" w:styleId="Rubrik5Char">
    <w:name w:val="Rubrik 5 Char"/>
    <w:basedOn w:val="Standardstycketeckensnitt"/>
    <w:link w:val="Rubrik5"/>
    <w:uiPriority w:val="9"/>
    <w:semiHidden/>
    <w:rsid w:val="00350FEF"/>
    <w:rPr>
      <w:rFonts w:asciiTheme="majorHAnsi" w:eastAsiaTheme="majorEastAsia" w:hAnsiTheme="majorHAnsi" w:cstheme="majorBidi"/>
      <w:color w:val="404040" w:themeColor="text1" w:themeTint="BF"/>
    </w:rPr>
  </w:style>
  <w:style w:type="character" w:customStyle="1" w:styleId="Rubrik6Char">
    <w:name w:val="Rubrik 6 Char"/>
    <w:basedOn w:val="Standardstycketeckensnitt"/>
    <w:link w:val="Rubrik6"/>
    <w:uiPriority w:val="9"/>
    <w:semiHidden/>
    <w:rsid w:val="00350FEF"/>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350FEF"/>
    <w:rPr>
      <w:rFonts w:asciiTheme="majorHAnsi" w:eastAsiaTheme="majorEastAsia" w:hAnsiTheme="majorHAnsi" w:cstheme="majorBidi"/>
      <w:i/>
      <w:iCs/>
    </w:rPr>
  </w:style>
  <w:style w:type="character" w:customStyle="1" w:styleId="Rubrik8Char">
    <w:name w:val="Rubrik 8 Char"/>
    <w:basedOn w:val="Standardstycketeckensnitt"/>
    <w:link w:val="Rubrik8"/>
    <w:uiPriority w:val="9"/>
    <w:semiHidden/>
    <w:rsid w:val="00350FEF"/>
    <w:rPr>
      <w:rFonts w:asciiTheme="majorHAnsi" w:eastAsiaTheme="majorEastAsia" w:hAnsiTheme="majorHAnsi" w:cstheme="majorBidi"/>
      <w:color w:val="262626" w:themeColor="text1" w:themeTint="D9"/>
      <w:sz w:val="21"/>
      <w:szCs w:val="21"/>
    </w:rPr>
  </w:style>
  <w:style w:type="character" w:customStyle="1" w:styleId="Rubrik9Char">
    <w:name w:val="Rubrik 9 Char"/>
    <w:basedOn w:val="Standardstycketeckensnitt"/>
    <w:link w:val="Rubrik9"/>
    <w:uiPriority w:val="9"/>
    <w:semiHidden/>
    <w:rsid w:val="00350FEF"/>
    <w:rPr>
      <w:rFonts w:asciiTheme="majorHAnsi" w:eastAsiaTheme="majorEastAsia" w:hAnsiTheme="majorHAnsi" w:cstheme="majorBidi"/>
      <w:i/>
      <w:iCs/>
      <w:color w:val="262626" w:themeColor="text1" w:themeTint="D9"/>
      <w:sz w:val="21"/>
      <w:szCs w:val="21"/>
    </w:rPr>
  </w:style>
  <w:style w:type="paragraph" w:styleId="Beskrivning">
    <w:name w:val="caption"/>
    <w:basedOn w:val="Normal"/>
    <w:next w:val="Normal"/>
    <w:uiPriority w:val="35"/>
    <w:unhideWhenUsed/>
    <w:qFormat/>
    <w:rsid w:val="00FB3384"/>
    <w:pPr>
      <w:spacing w:after="200" w:line="240" w:lineRule="auto"/>
    </w:pPr>
    <w:rPr>
      <w:i/>
      <w:iCs/>
      <w:sz w:val="18"/>
      <w:szCs w:val="18"/>
    </w:rPr>
  </w:style>
  <w:style w:type="paragraph" w:styleId="Rubrik">
    <w:name w:val="Title"/>
    <w:basedOn w:val="Normal"/>
    <w:next w:val="Normal"/>
    <w:link w:val="RubrikChar"/>
    <w:uiPriority w:val="10"/>
    <w:semiHidden/>
    <w:qFormat/>
    <w:rsid w:val="00350FEF"/>
    <w:pPr>
      <w:spacing w:after="0" w:line="240" w:lineRule="auto"/>
      <w:contextualSpacing/>
    </w:pPr>
    <w:rPr>
      <w:rFonts w:asciiTheme="majorHAnsi" w:eastAsiaTheme="majorEastAsia" w:hAnsiTheme="majorHAnsi" w:cstheme="majorBidi"/>
      <w:spacing w:val="-10"/>
      <w:sz w:val="56"/>
      <w:szCs w:val="56"/>
    </w:rPr>
  </w:style>
  <w:style w:type="character" w:customStyle="1" w:styleId="RubrikChar">
    <w:name w:val="Rubrik Char"/>
    <w:basedOn w:val="Standardstycketeckensnitt"/>
    <w:link w:val="Rubrik"/>
    <w:uiPriority w:val="10"/>
    <w:semiHidden/>
    <w:rsid w:val="00473C11"/>
    <w:rPr>
      <w:rFonts w:asciiTheme="majorHAnsi" w:eastAsiaTheme="majorEastAsia" w:hAnsiTheme="majorHAnsi" w:cstheme="majorBidi"/>
      <w:spacing w:val="-10"/>
      <w:sz w:val="56"/>
      <w:szCs w:val="56"/>
    </w:rPr>
  </w:style>
  <w:style w:type="paragraph" w:styleId="Underrubrik">
    <w:name w:val="Subtitle"/>
    <w:basedOn w:val="Normal"/>
    <w:next w:val="Normal"/>
    <w:link w:val="UnderrubrikChar"/>
    <w:uiPriority w:val="11"/>
    <w:semiHidden/>
    <w:qFormat/>
    <w:rsid w:val="00350FEF"/>
    <w:pPr>
      <w:numPr>
        <w:ilvl w:val="1"/>
      </w:numPr>
      <w:ind w:left="1134"/>
    </w:pPr>
    <w:rPr>
      <w:color w:val="5A5A5A" w:themeColor="text1" w:themeTint="A5"/>
      <w:spacing w:val="15"/>
    </w:rPr>
  </w:style>
  <w:style w:type="character" w:customStyle="1" w:styleId="UnderrubrikChar">
    <w:name w:val="Underrubrik Char"/>
    <w:basedOn w:val="Standardstycketeckensnitt"/>
    <w:link w:val="Underrubrik"/>
    <w:uiPriority w:val="11"/>
    <w:semiHidden/>
    <w:rsid w:val="00473C11"/>
    <w:rPr>
      <w:color w:val="5A5A5A" w:themeColor="text1" w:themeTint="A5"/>
      <w:spacing w:val="15"/>
    </w:rPr>
  </w:style>
  <w:style w:type="character" w:styleId="Stark">
    <w:name w:val="Strong"/>
    <w:basedOn w:val="Standardstycketeckensnitt"/>
    <w:uiPriority w:val="22"/>
    <w:semiHidden/>
    <w:qFormat/>
    <w:rsid w:val="00350FEF"/>
    <w:rPr>
      <w:b/>
      <w:bCs/>
      <w:color w:val="auto"/>
    </w:rPr>
  </w:style>
  <w:style w:type="character" w:styleId="Betoning">
    <w:name w:val="Emphasis"/>
    <w:basedOn w:val="Standardstycketeckensnitt"/>
    <w:uiPriority w:val="20"/>
    <w:semiHidden/>
    <w:qFormat/>
    <w:rsid w:val="00350FEF"/>
    <w:rPr>
      <w:i/>
      <w:iCs/>
      <w:color w:val="auto"/>
    </w:rPr>
  </w:style>
  <w:style w:type="paragraph" w:styleId="Ingetavstnd">
    <w:name w:val="No Spacing"/>
    <w:uiPriority w:val="1"/>
    <w:qFormat/>
    <w:rsid w:val="00350FEF"/>
    <w:pPr>
      <w:spacing w:after="0"/>
    </w:pPr>
  </w:style>
  <w:style w:type="paragraph" w:styleId="Citat">
    <w:name w:val="Quote"/>
    <w:basedOn w:val="Normal"/>
    <w:next w:val="Normal"/>
    <w:link w:val="CitatChar"/>
    <w:uiPriority w:val="29"/>
    <w:semiHidden/>
    <w:qFormat/>
    <w:rsid w:val="00350FEF"/>
    <w:pPr>
      <w:spacing w:before="200"/>
      <w:ind w:left="864" w:right="864"/>
    </w:pPr>
    <w:rPr>
      <w:i/>
      <w:iCs/>
      <w:color w:val="404040" w:themeColor="text1" w:themeTint="BF"/>
    </w:rPr>
  </w:style>
  <w:style w:type="character" w:customStyle="1" w:styleId="CitatChar">
    <w:name w:val="Citat Char"/>
    <w:basedOn w:val="Standardstycketeckensnitt"/>
    <w:link w:val="Citat"/>
    <w:uiPriority w:val="29"/>
    <w:semiHidden/>
    <w:rsid w:val="00473C11"/>
    <w:rPr>
      <w:i/>
      <w:iCs/>
      <w:color w:val="404040" w:themeColor="text1" w:themeTint="BF"/>
    </w:rPr>
  </w:style>
  <w:style w:type="paragraph" w:styleId="Starktcitat">
    <w:name w:val="Intense Quote"/>
    <w:basedOn w:val="Normal"/>
    <w:next w:val="Normal"/>
    <w:link w:val="StarktcitatChar"/>
    <w:uiPriority w:val="30"/>
    <w:semiHidden/>
    <w:qFormat/>
    <w:rsid w:val="00350FE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arktcitatChar">
    <w:name w:val="Starkt citat Char"/>
    <w:basedOn w:val="Standardstycketeckensnitt"/>
    <w:link w:val="Starktcitat"/>
    <w:uiPriority w:val="30"/>
    <w:semiHidden/>
    <w:rsid w:val="00473C11"/>
    <w:rPr>
      <w:i/>
      <w:iCs/>
      <w:color w:val="404040" w:themeColor="text1" w:themeTint="BF"/>
    </w:rPr>
  </w:style>
  <w:style w:type="character" w:styleId="Diskretbetoning">
    <w:name w:val="Subtle Emphasis"/>
    <w:basedOn w:val="Standardstycketeckensnitt"/>
    <w:uiPriority w:val="19"/>
    <w:semiHidden/>
    <w:qFormat/>
    <w:rsid w:val="00350FEF"/>
    <w:rPr>
      <w:i/>
      <w:iCs/>
      <w:color w:val="404040" w:themeColor="text1" w:themeTint="BF"/>
    </w:rPr>
  </w:style>
  <w:style w:type="character" w:styleId="Starkbetoning">
    <w:name w:val="Intense Emphasis"/>
    <w:basedOn w:val="Standardstycketeckensnitt"/>
    <w:uiPriority w:val="21"/>
    <w:semiHidden/>
    <w:qFormat/>
    <w:rsid w:val="00350FEF"/>
    <w:rPr>
      <w:b/>
      <w:bCs/>
      <w:i/>
      <w:iCs/>
      <w:color w:val="auto"/>
    </w:rPr>
  </w:style>
  <w:style w:type="character" w:styleId="Diskretreferens">
    <w:name w:val="Subtle Reference"/>
    <w:basedOn w:val="Standardstycketeckensnitt"/>
    <w:uiPriority w:val="31"/>
    <w:semiHidden/>
    <w:qFormat/>
    <w:rsid w:val="00350FEF"/>
    <w:rPr>
      <w:smallCaps/>
      <w:color w:val="404040" w:themeColor="text1" w:themeTint="BF"/>
    </w:rPr>
  </w:style>
  <w:style w:type="character" w:styleId="Starkreferens">
    <w:name w:val="Intense Reference"/>
    <w:basedOn w:val="Standardstycketeckensnitt"/>
    <w:uiPriority w:val="32"/>
    <w:semiHidden/>
    <w:qFormat/>
    <w:rsid w:val="00350FEF"/>
    <w:rPr>
      <w:b/>
      <w:bCs/>
      <w:smallCaps/>
      <w:color w:val="404040" w:themeColor="text1" w:themeTint="BF"/>
      <w:spacing w:val="5"/>
    </w:rPr>
  </w:style>
  <w:style w:type="character" w:styleId="Bokenstitel">
    <w:name w:val="Book Title"/>
    <w:basedOn w:val="Standardstycketeckensnitt"/>
    <w:uiPriority w:val="33"/>
    <w:semiHidden/>
    <w:qFormat/>
    <w:rsid w:val="00350FEF"/>
    <w:rPr>
      <w:b/>
      <w:bCs/>
      <w:i/>
      <w:iCs/>
      <w:spacing w:val="5"/>
    </w:rPr>
  </w:style>
  <w:style w:type="paragraph" w:styleId="Innehllsfrteckningsrubrik">
    <w:name w:val="TOC Heading"/>
    <w:basedOn w:val="Rubrik1"/>
    <w:next w:val="Normal"/>
    <w:uiPriority w:val="39"/>
    <w:semiHidden/>
    <w:unhideWhenUsed/>
    <w:qFormat/>
    <w:rsid w:val="00350FEF"/>
    <w:pPr>
      <w:outlineLvl w:val="9"/>
    </w:pPr>
  </w:style>
  <w:style w:type="paragraph" w:styleId="Sidhuvud">
    <w:name w:val="header"/>
    <w:basedOn w:val="Normal"/>
    <w:link w:val="SidhuvudChar"/>
    <w:uiPriority w:val="99"/>
    <w:unhideWhenUsed/>
    <w:rsid w:val="0011381D"/>
    <w:pPr>
      <w:tabs>
        <w:tab w:val="center" w:pos="4513"/>
        <w:tab w:val="right" w:pos="9026"/>
      </w:tabs>
      <w:spacing w:after="0" w:line="240" w:lineRule="auto"/>
    </w:pPr>
    <w:rPr>
      <w:rFonts w:asciiTheme="majorHAnsi" w:hAnsiTheme="majorHAnsi"/>
    </w:rPr>
  </w:style>
  <w:style w:type="character" w:customStyle="1" w:styleId="SidhuvudChar">
    <w:name w:val="Sidhuvud Char"/>
    <w:basedOn w:val="Standardstycketeckensnitt"/>
    <w:link w:val="Sidhuvud"/>
    <w:uiPriority w:val="99"/>
    <w:rsid w:val="0011381D"/>
    <w:rPr>
      <w:rFonts w:asciiTheme="majorHAnsi" w:hAnsiTheme="majorHAnsi"/>
      <w:sz w:val="22"/>
    </w:rPr>
  </w:style>
  <w:style w:type="paragraph" w:styleId="Sidfot">
    <w:name w:val="footer"/>
    <w:basedOn w:val="Normal"/>
    <w:link w:val="SidfotChar"/>
    <w:uiPriority w:val="99"/>
    <w:unhideWhenUsed/>
    <w:rsid w:val="00F66187"/>
    <w:pPr>
      <w:tabs>
        <w:tab w:val="center" w:pos="4513"/>
        <w:tab w:val="right" w:pos="9026"/>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F66187"/>
    <w:rPr>
      <w:rFonts w:asciiTheme="majorHAnsi" w:hAnsiTheme="majorHAnsi"/>
      <w:sz w:val="18"/>
    </w:rPr>
  </w:style>
  <w:style w:type="table" w:styleId="Tabellrutnt">
    <w:name w:val="Table Grid"/>
    <w:basedOn w:val="Normaltabell"/>
    <w:uiPriority w:val="39"/>
    <w:rsid w:val="00A8112E"/>
    <w:pPr>
      <w:spacing w:after="100" w:afterAutospacing="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cPr>
        <w:shd w:val="clear" w:color="auto" w:fill="EDEBE3" w:themeFill="background2"/>
      </w:tcPr>
    </w:tblStylePr>
  </w:style>
  <w:style w:type="paragraph" w:styleId="Ballongtext">
    <w:name w:val="Balloon Text"/>
    <w:basedOn w:val="Normal"/>
    <w:link w:val="BallongtextChar"/>
    <w:uiPriority w:val="99"/>
    <w:semiHidden/>
    <w:unhideWhenUsed/>
    <w:rsid w:val="00C85A2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85A21"/>
    <w:rPr>
      <w:rFonts w:ascii="Segoe UI" w:hAnsi="Segoe UI" w:cs="Segoe UI"/>
      <w:sz w:val="18"/>
      <w:szCs w:val="18"/>
    </w:rPr>
  </w:style>
  <w:style w:type="character" w:styleId="Platshllartext">
    <w:name w:val="Placeholder Text"/>
    <w:basedOn w:val="Standardstycketeckensnitt"/>
    <w:uiPriority w:val="99"/>
    <w:semiHidden/>
    <w:rsid w:val="00AE5F41"/>
    <w:rPr>
      <w:color w:val="595959" w:themeColor="text1" w:themeTint="A6"/>
    </w:rPr>
  </w:style>
  <w:style w:type="character" w:styleId="Hyperlnk">
    <w:name w:val="Hyperlink"/>
    <w:basedOn w:val="Standardstycketeckensnitt"/>
    <w:uiPriority w:val="99"/>
    <w:unhideWhenUsed/>
    <w:rsid w:val="00372CB4"/>
    <w:rPr>
      <w:color w:val="0094D8" w:themeColor="hyperlink"/>
      <w:u w:val="single"/>
    </w:rPr>
  </w:style>
  <w:style w:type="paragraph" w:customStyle="1" w:styleId="Faktaruta">
    <w:name w:val="Faktaruta"/>
    <w:basedOn w:val="Normal"/>
    <w:next w:val="Normal"/>
    <w:uiPriority w:val="99"/>
    <w:qFormat/>
    <w:rsid w:val="00173F0C"/>
    <w:pPr>
      <w:pBdr>
        <w:top w:val="single" w:sz="4" w:space="6" w:color="7896AE" w:themeColor="accent6"/>
        <w:left w:val="single" w:sz="4" w:space="6" w:color="7896AE" w:themeColor="accent6"/>
        <w:bottom w:val="single" w:sz="4" w:space="6" w:color="7896AE" w:themeColor="accent6"/>
        <w:right w:val="single" w:sz="4" w:space="6" w:color="7896AE" w:themeColor="accent6"/>
      </w:pBdr>
      <w:shd w:val="clear" w:color="auto" w:fill="C8D4DE" w:themeFill="accent6" w:themeFillTint="66"/>
      <w:spacing w:after="200" w:line="240" w:lineRule="atLeast"/>
      <w:ind w:left="1134" w:right="1134"/>
    </w:pPr>
    <w:rPr>
      <w:rFonts w:asciiTheme="majorHAnsi" w:hAnsiTheme="majorHAnsi"/>
      <w:sz w:val="20"/>
      <w:szCs w:val="20"/>
    </w:rPr>
  </w:style>
  <w:style w:type="character" w:styleId="Nmn">
    <w:name w:val="Mention"/>
    <w:basedOn w:val="Standardstycketeckensnitt"/>
    <w:uiPriority w:val="99"/>
    <w:semiHidden/>
    <w:unhideWhenUsed/>
    <w:rsid w:val="001D645F"/>
    <w:rPr>
      <w:color w:val="2B579A"/>
      <w:shd w:val="clear" w:color="auto" w:fill="E6E6E6"/>
    </w:rPr>
  </w:style>
  <w:style w:type="paragraph" w:customStyle="1" w:styleId="Tid">
    <w:name w:val="Tid"/>
    <w:aliases w:val="plats,paragrafer"/>
    <w:basedOn w:val="Normal"/>
    <w:rsid w:val="00603751"/>
    <w:pPr>
      <w:contextualSpacing/>
    </w:pPr>
    <w:rPr>
      <w:rFonts w:asciiTheme="majorHAnsi" w:hAnsiTheme="majorHAnsi"/>
    </w:rPr>
  </w:style>
  <w:style w:type="paragraph" w:customStyle="1" w:styleId="Dokumentinfo">
    <w:name w:val="Dokument info"/>
    <w:basedOn w:val="Normal"/>
    <w:rsid w:val="00603751"/>
    <w:pPr>
      <w:contextualSpacing/>
    </w:pPr>
    <w:rPr>
      <w:rFonts w:asciiTheme="majorHAnsi" w:hAnsiTheme="majorHAnsi"/>
    </w:rPr>
  </w:style>
  <w:style w:type="paragraph" w:styleId="Innehll2">
    <w:name w:val="toc 2"/>
    <w:basedOn w:val="Normal"/>
    <w:next w:val="Normal"/>
    <w:autoRedefine/>
    <w:uiPriority w:val="39"/>
    <w:unhideWhenUsed/>
    <w:rsid w:val="00603751"/>
    <w:pPr>
      <w:spacing w:after="100"/>
      <w:ind w:left="220"/>
    </w:pPr>
  </w:style>
  <w:style w:type="paragraph" w:styleId="Innehll3">
    <w:name w:val="toc 3"/>
    <w:basedOn w:val="Normal"/>
    <w:next w:val="Normal"/>
    <w:autoRedefine/>
    <w:uiPriority w:val="39"/>
    <w:unhideWhenUsed/>
    <w:rsid w:val="00603751"/>
    <w:pPr>
      <w:spacing w:after="100"/>
      <w:ind w:left="440"/>
    </w:pPr>
  </w:style>
  <w:style w:type="paragraph" w:styleId="Innehll1">
    <w:name w:val="toc 1"/>
    <w:basedOn w:val="Normal"/>
    <w:next w:val="Normal"/>
    <w:autoRedefine/>
    <w:uiPriority w:val="39"/>
    <w:unhideWhenUsed/>
    <w:rsid w:val="00603751"/>
    <w:pPr>
      <w:spacing w:after="100"/>
    </w:pPr>
  </w:style>
  <w:style w:type="paragraph" w:styleId="Liststycke">
    <w:name w:val="List Paragraph"/>
    <w:basedOn w:val="Normal"/>
    <w:uiPriority w:val="34"/>
    <w:qFormat/>
    <w:rsid w:val="00FF6473"/>
    <w:pPr>
      <w:ind w:left="720"/>
      <w:contextualSpacing/>
    </w:pPr>
  </w:style>
  <w:style w:type="character" w:styleId="Kommentarsreferens">
    <w:name w:val="annotation reference"/>
    <w:basedOn w:val="Standardstycketeckensnitt"/>
    <w:uiPriority w:val="99"/>
    <w:semiHidden/>
    <w:unhideWhenUsed/>
    <w:rsid w:val="009305B3"/>
    <w:rPr>
      <w:sz w:val="16"/>
      <w:szCs w:val="16"/>
    </w:rPr>
  </w:style>
  <w:style w:type="paragraph" w:styleId="Kommentarer">
    <w:name w:val="annotation text"/>
    <w:basedOn w:val="Normal"/>
    <w:link w:val="KommentarerChar"/>
    <w:uiPriority w:val="99"/>
    <w:unhideWhenUsed/>
    <w:rsid w:val="009305B3"/>
    <w:pPr>
      <w:spacing w:line="240" w:lineRule="auto"/>
    </w:pPr>
    <w:rPr>
      <w:sz w:val="20"/>
      <w:szCs w:val="20"/>
    </w:rPr>
  </w:style>
  <w:style w:type="character" w:customStyle="1" w:styleId="KommentarerChar">
    <w:name w:val="Kommentarer Char"/>
    <w:basedOn w:val="Standardstycketeckensnitt"/>
    <w:link w:val="Kommentarer"/>
    <w:uiPriority w:val="99"/>
    <w:rsid w:val="009305B3"/>
    <w:rPr>
      <w:sz w:val="20"/>
      <w:szCs w:val="20"/>
    </w:rPr>
  </w:style>
  <w:style w:type="paragraph" w:styleId="Kommentarsmne">
    <w:name w:val="annotation subject"/>
    <w:basedOn w:val="Kommentarer"/>
    <w:next w:val="Kommentarer"/>
    <w:link w:val="KommentarsmneChar"/>
    <w:uiPriority w:val="99"/>
    <w:semiHidden/>
    <w:unhideWhenUsed/>
    <w:rsid w:val="009305B3"/>
    <w:rPr>
      <w:b/>
      <w:bCs/>
    </w:rPr>
  </w:style>
  <w:style w:type="character" w:customStyle="1" w:styleId="KommentarsmneChar">
    <w:name w:val="Kommentarsämne Char"/>
    <w:basedOn w:val="KommentarerChar"/>
    <w:link w:val="Kommentarsmne"/>
    <w:uiPriority w:val="99"/>
    <w:semiHidden/>
    <w:rsid w:val="009305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dsledningskontoret@stadshuset.goteborg.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nas\AppData\Roaming\Microsoft\Mallar\BRG%20Beslutsunderlag%20el%20tj&#228;nsteutl&#229;tande%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E1890D007248A38846F7856F18D481"/>
        <w:category>
          <w:name w:val="Allmänt"/>
          <w:gallery w:val="placeholder"/>
        </w:category>
        <w:types>
          <w:type w:val="bbPlcHdr"/>
        </w:types>
        <w:behaviors>
          <w:behavior w:val="content"/>
        </w:behaviors>
        <w:guid w:val="{E704E854-5CBA-40E9-B1D5-E95FCB0242F3}"/>
      </w:docPartPr>
      <w:docPartBody>
        <w:p w:rsidR="00FC0C8F" w:rsidRDefault="0090116C">
          <w:pPr>
            <w:pStyle w:val="ADE1890D007248A38846F7856F18D481"/>
          </w:pPr>
          <w:r w:rsidRPr="00BA1320">
            <w:t>[Organisationsnamn]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3B4"/>
    <w:rsid w:val="00044CBA"/>
    <w:rsid w:val="004441F2"/>
    <w:rsid w:val="00451B03"/>
    <w:rsid w:val="005B4F5D"/>
    <w:rsid w:val="007303B4"/>
    <w:rsid w:val="00731226"/>
    <w:rsid w:val="0090116C"/>
    <w:rsid w:val="00A5470A"/>
    <w:rsid w:val="00B074E2"/>
    <w:rsid w:val="00BD0C9E"/>
    <w:rsid w:val="00C45D23"/>
    <w:rsid w:val="00E85741"/>
    <w:rsid w:val="00FC0C8F"/>
    <w:rsid w:val="00FE5E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DE1890D007248A38846F7856F18D481">
    <w:name w:val="ADE1890D007248A38846F7856F18D4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Anpassat 19">
      <a:dk1>
        <a:sysClr val="windowText" lastClr="000000"/>
      </a:dk1>
      <a:lt1>
        <a:sysClr val="window" lastClr="FFFFFF"/>
      </a:lt1>
      <a:dk2>
        <a:srgbClr val="1D4F78"/>
      </a:dk2>
      <a:lt2>
        <a:srgbClr val="EDEBE3"/>
      </a:lt2>
      <a:accent1>
        <a:srgbClr val="0094D8"/>
      </a:accent1>
      <a:accent2>
        <a:srgbClr val="66C1BF"/>
      </a:accent2>
      <a:accent3>
        <a:srgbClr val="FF7487"/>
      </a:accent3>
      <a:accent4>
        <a:srgbClr val="FBE85D"/>
      </a:accent4>
      <a:accent5>
        <a:srgbClr val="948AF2"/>
      </a:accent5>
      <a:accent6>
        <a:srgbClr val="7896AE"/>
      </a:accent6>
      <a:hlink>
        <a:srgbClr val="0094D8"/>
      </a:hlink>
      <a:folHlink>
        <a:srgbClr val="67BFE7"/>
      </a:folHlink>
    </a:clrScheme>
    <a:fontScheme name="Arial-Times New Roman">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16A92000201544F9D267C49C52F4A04" ma:contentTypeVersion="9" ma:contentTypeDescription="Skapa ett nytt dokument." ma:contentTypeScope="" ma:versionID="ae0cc2184344e4ec91672f0914449ff7">
  <xsd:schema xmlns:xsd="http://www.w3.org/2001/XMLSchema" xmlns:xs="http://www.w3.org/2001/XMLSchema" xmlns:p="http://schemas.microsoft.com/office/2006/metadata/properties" xmlns:ns2="c14830de-8ea5-41ee-a0d2-cef36d32dd58" xmlns:ns3="059b457e-ae0d-48bb-b90e-7b883d6bd4f4" targetNamespace="http://schemas.microsoft.com/office/2006/metadata/properties" ma:root="true" ma:fieldsID="a60c27cbee73e4dc0d07f38c9565b99b" ns2:_="" ns3:_="">
    <xsd:import namespace="c14830de-8ea5-41ee-a0d2-cef36d32dd58"/>
    <xsd:import namespace="059b457e-ae0d-48bb-b90e-7b883d6bd4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830de-8ea5-41ee-a0d2-cef36d32d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9b457e-ae0d-48bb-b90e-7b883d6bd4f4"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A4AF6-8DE1-4B4E-876B-800BD51518D1}">
  <ds:schemaRefs>
    <ds:schemaRef ds:uri="http://schemas.microsoft.com/office/2006/metadata/properties"/>
    <ds:schemaRef ds:uri="http://schemas.microsoft.com/office/infopath/2007/PartnerControls"/>
    <ds:schemaRef ds:uri="bb6de4e0-3a35-45e5-9d2c-607f6472822d"/>
  </ds:schemaRefs>
</ds:datastoreItem>
</file>

<file path=customXml/itemProps2.xml><?xml version="1.0" encoding="utf-8"?>
<ds:datastoreItem xmlns:ds="http://schemas.openxmlformats.org/officeDocument/2006/customXml" ds:itemID="{C5C7F299-D6B7-4E3F-8171-D16537662A68}">
  <ds:schemaRefs>
    <ds:schemaRef ds:uri="http://schemas.openxmlformats.org/officeDocument/2006/bibliography"/>
  </ds:schemaRefs>
</ds:datastoreItem>
</file>

<file path=customXml/itemProps3.xml><?xml version="1.0" encoding="utf-8"?>
<ds:datastoreItem xmlns:ds="http://schemas.openxmlformats.org/officeDocument/2006/customXml" ds:itemID="{95F315DB-11CE-439B-A783-56BF0FAD629D}">
  <ds:schemaRefs>
    <ds:schemaRef ds:uri="http://schemas.microsoft.com/sharepoint/v3/contenttype/forms"/>
  </ds:schemaRefs>
</ds:datastoreItem>
</file>

<file path=customXml/itemProps4.xml><?xml version="1.0" encoding="utf-8"?>
<ds:datastoreItem xmlns:ds="http://schemas.openxmlformats.org/officeDocument/2006/customXml" ds:itemID="{F4E55661-A4B1-425A-AEB6-00C3B5DDB47B}"/>
</file>

<file path=docProps/app.xml><?xml version="1.0" encoding="utf-8"?>
<Properties xmlns="http://schemas.openxmlformats.org/officeDocument/2006/extended-properties" xmlns:vt="http://schemas.openxmlformats.org/officeDocument/2006/docPropsVTypes">
  <Template>BRG Beslutsunderlag el tjänsteutlåtande 26</Template>
  <TotalTime>0</TotalTime>
  <Pages>5</Pages>
  <Words>2013</Words>
  <Characters>10669</Characters>
  <Application>Microsoft Office Word</Application>
  <DocSecurity>0</DocSecurity>
  <Lines>88</Lines>
  <Paragraphs>25</Paragraphs>
  <ScaleCrop>false</ScaleCrop>
  <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REGION GÖTEBORG AB</dc:title>
  <dc:subject/>
  <dc:creator>Annelie Wignell</dc:creator>
  <dc:description/>
  <cp:lastModifiedBy>Annelie Wignell</cp:lastModifiedBy>
  <cp:revision>2</cp:revision>
  <cp:lastPrinted>2017-01-05T15:29:00Z</cp:lastPrinted>
  <dcterms:created xsi:type="dcterms:W3CDTF">2026-09-15T05:46:00Z</dcterms:created>
  <dcterms:modified xsi:type="dcterms:W3CDTF">2026-09-15T05:46:00Z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_SaveText">
    <vt:lpwstr>Spara till Notes</vt:lpwstr>
  </property>
  <property fmtid="{D5CDD505-2E9C-101B-9397-08002B2CF9AE}" pid="3" name="SW_SaveCloseOfficeText">
    <vt:lpwstr>Spara och Stäng Officedokument</vt:lpwstr>
  </property>
  <property fmtid="{D5CDD505-2E9C-101B-9397-08002B2CF9AE}" pid="4" name="SW_SaveCloseText">
    <vt:lpwstr>Spara och Stäng Notes dokument</vt:lpwstr>
  </property>
  <property fmtid="{D5CDD505-2E9C-101B-9397-08002B2CF9AE}" pid="5" name="SW_DocUNID">
    <vt:lpwstr>63C580FC6B13637DC125831B0050729D</vt:lpwstr>
  </property>
  <property fmtid="{D5CDD505-2E9C-101B-9397-08002B2CF9AE}" pid="6" name="SW_DocHWND">
    <vt:r8>6161932</vt:r8>
  </property>
  <property fmtid="{D5CDD505-2E9C-101B-9397-08002B2CF9AE}" pid="7" name="SW_IntOfficeMacros">
    <vt:lpwstr>Enabled</vt:lpwstr>
  </property>
  <property fmtid="{D5CDD505-2E9C-101B-9397-08002B2CF9AE}" pid="8" name="SW_CustomTitle">
    <vt:lpwstr>SWING Integrator 5 Document</vt:lpwstr>
  </property>
  <property fmtid="{D5CDD505-2E9C-101B-9397-08002B2CF9AE}" pid="9" name="SW_DialogTitle">
    <vt:lpwstr>SWING Integrator för Notes och Office</vt:lpwstr>
  </property>
  <property fmtid="{D5CDD505-2E9C-101B-9397-08002B2CF9AE}" pid="10" name="SW_PromptText">
    <vt:lpwstr>Vill du spara?</vt:lpwstr>
  </property>
  <property fmtid="{D5CDD505-2E9C-101B-9397-08002B2CF9AE}" pid="11" name="SW_NewDocument">
    <vt:lpwstr/>
  </property>
  <property fmtid="{D5CDD505-2E9C-101B-9397-08002B2CF9AE}" pid="12" name="SW_TemplateServer">
    <vt:lpwstr/>
  </property>
  <property fmtid="{D5CDD505-2E9C-101B-9397-08002B2CF9AE}" pid="13" name="SW_TemplateDB">
    <vt:lpwstr/>
  </property>
  <property fmtid="{D5CDD505-2E9C-101B-9397-08002B2CF9AE}" pid="14" name="SW_NotesContext">
    <vt:lpwstr/>
  </property>
  <property fmtid="{D5CDD505-2E9C-101B-9397-08002B2CF9AE}" pid="15" name="SW_DocumentServer">
    <vt:lpwstr>CN=S002aDa01/OU=ADB-kontoret/O=Göteborgs Kommun</vt:lpwstr>
  </property>
  <property fmtid="{D5CDD505-2E9C-101B-9397-08002B2CF9AE}" pid="16" name="SW_DocumentDB">
    <vt:lpwstr>prod\Stadskansliet\LIS\Arbetsgrupper\SLKarenden.nsf</vt:lpwstr>
  </property>
  <property fmtid="{D5CDD505-2E9C-101B-9397-08002B2CF9AE}" pid="17" name="SW_ShowContentLibMenus">
    <vt:bool>false</vt:bool>
  </property>
  <property fmtid="{D5CDD505-2E9C-101B-9397-08002B2CF9AE}" pid="18" name="SW_SaveAsPrompt">
    <vt:lpwstr>Dokumentet har inte blivit sparat och du håller på att jobba med en lokal kopia av dokumentet. För att behålla ändringarna i Lotus Notes-databasen måste du spara dokumentet. Vill du fortsätta?</vt:lpwstr>
  </property>
  <property fmtid="{D5CDD505-2E9C-101B-9397-08002B2CF9AE}" pid="19" name="SW_VisibleVBAMacroMenuItems">
    <vt:r8>127</vt:r8>
  </property>
  <property fmtid="{D5CDD505-2E9C-101B-9397-08002B2CF9AE}" pid="20" name="SW_EnabledVBAMacroMenuItems">
    <vt:r8>7</vt:r8>
  </property>
  <property fmtid="{D5CDD505-2E9C-101B-9397-08002B2CF9AE}" pid="21" name="SW_AddinName">
    <vt:lpwstr>SWINGINTEGRATOR.5.29.000.DOT</vt:lpwstr>
  </property>
  <property fmtid="{D5CDD505-2E9C-101B-9397-08002B2CF9AE}" pid="22" name="ContentTypeId">
    <vt:lpwstr>0x010100116A92000201544F9D267C49C52F4A04</vt:lpwstr>
  </property>
  <property fmtid="{D5CDD505-2E9C-101B-9397-08002B2CF9AE}" pid="23" name="DWP_Amnesomrade">
    <vt:lpwstr/>
  </property>
  <property fmtid="{D5CDD505-2E9C-101B-9397-08002B2CF9AE}" pid="24" name="DWP_Klassificering">
    <vt:lpwstr>3;#2.10 Informera, kommunicera och omvärldsbevaka|3ff844d2-8674-4c65-b1e3-98636430f8fd</vt:lpwstr>
  </property>
  <property fmtid="{D5CDD505-2E9C-101B-9397-08002B2CF9AE}" pid="25" name="DWP_Dokumenttyp">
    <vt:lpwstr>2;#Anvisning|d7c953c8-103e-4452-8593-2c554f2d7749</vt:lpwstr>
  </property>
</Properties>
</file>