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770200" w14:paraId="73784418" w14:textId="77777777" w:rsidTr="009D765D">
        <w:sdt>
          <w:sdtPr>
            <w:rPr>
              <w:rFonts w:ascii="Palatino Linotype" w:hAnsi="Palatino Linotype"/>
              <w:sz w:val="24"/>
              <w:szCs w:val="28"/>
            </w:rPr>
            <w:alias w:val="Enhet/förvaltning/organisation"/>
            <w:tag w:val="Göteborgs Stad"/>
            <w:id w:val="-1154211905"/>
            <w:placeholder>
              <w:docPart w:val="9975C57A63AC4E6CBC825D2681EE4BC2"/>
            </w:placeholder>
            <w:text w:multiLine="1"/>
          </w:sdtPr>
          <w:sdtContent>
            <w:tc>
              <w:tcPr>
                <w:tcW w:w="5103" w:type="dxa"/>
                <w:tcBorders>
                  <w:bottom w:val="nil"/>
                </w:tcBorders>
                <w:vAlign w:val="center"/>
              </w:tcPr>
              <w:p w14:paraId="022358FE" w14:textId="77777777" w:rsidR="00770200" w:rsidRDefault="009D765D" w:rsidP="001C5D27">
                <w:pPr>
                  <w:pStyle w:val="Sidhuvud"/>
                </w:pPr>
                <w:r w:rsidRPr="009D765D">
                  <w:rPr>
                    <w:rFonts w:ascii="Palatino Linotype" w:hAnsi="Palatino Linotype"/>
                    <w:sz w:val="24"/>
                    <w:szCs w:val="28"/>
                  </w:rPr>
                  <w:t>Business Region Göteborg AB</w:t>
                </w:r>
              </w:p>
            </w:tc>
          </w:sdtContent>
        </w:sdt>
        <w:tc>
          <w:tcPr>
            <w:tcW w:w="3969" w:type="dxa"/>
            <w:tcBorders>
              <w:bottom w:val="nil"/>
            </w:tcBorders>
          </w:tcPr>
          <w:p w14:paraId="2119BD1A" w14:textId="77777777" w:rsidR="00770200" w:rsidRDefault="00770200" w:rsidP="001C5D27">
            <w:pPr>
              <w:pStyle w:val="Sidhuvud"/>
              <w:jc w:val="right"/>
            </w:pPr>
          </w:p>
        </w:tc>
      </w:tr>
      <w:tr w:rsidR="00770200" w14:paraId="0EA6B745" w14:textId="77777777" w:rsidTr="009D765D">
        <w:tc>
          <w:tcPr>
            <w:tcW w:w="5103" w:type="dxa"/>
            <w:tcBorders>
              <w:top w:val="nil"/>
              <w:bottom w:val="nil"/>
            </w:tcBorders>
          </w:tcPr>
          <w:p w14:paraId="67D93FA8" w14:textId="77777777" w:rsidR="00770200" w:rsidRDefault="00770200" w:rsidP="001C5D27">
            <w:pPr>
              <w:pStyle w:val="Sidhuvud"/>
            </w:pPr>
          </w:p>
        </w:tc>
        <w:tc>
          <w:tcPr>
            <w:tcW w:w="3969" w:type="dxa"/>
            <w:tcBorders>
              <w:bottom w:val="nil"/>
            </w:tcBorders>
          </w:tcPr>
          <w:p w14:paraId="146C0273" w14:textId="77777777" w:rsidR="00770200" w:rsidRDefault="00770200" w:rsidP="001C5D27">
            <w:pPr>
              <w:pStyle w:val="Sidhuvud"/>
              <w:jc w:val="right"/>
            </w:pPr>
          </w:p>
        </w:tc>
      </w:tr>
      <w:tr w:rsidR="000707CC" w14:paraId="48FAE7C9" w14:textId="77777777" w:rsidTr="009D765D">
        <w:tc>
          <w:tcPr>
            <w:tcW w:w="5103" w:type="dxa"/>
            <w:tcBorders>
              <w:top w:val="nil"/>
              <w:bottom w:val="nil"/>
            </w:tcBorders>
          </w:tcPr>
          <w:p w14:paraId="2CD17C1A" w14:textId="77777777" w:rsidR="000707CC" w:rsidRDefault="000707CC" w:rsidP="000707CC">
            <w:pPr>
              <w:pStyle w:val="Sidhuvud"/>
              <w:spacing w:after="160" w:afterAutospacing="0"/>
            </w:pPr>
          </w:p>
        </w:tc>
        <w:tc>
          <w:tcPr>
            <w:tcW w:w="3969" w:type="dxa"/>
            <w:tcBorders>
              <w:top w:val="nil"/>
              <w:bottom w:val="nil"/>
            </w:tcBorders>
          </w:tcPr>
          <w:p w14:paraId="7B92C776" w14:textId="77777777" w:rsidR="000707CC" w:rsidRDefault="000707CC" w:rsidP="001C5D27">
            <w:pPr>
              <w:pStyle w:val="Sidhuvud"/>
              <w:jc w:val="right"/>
            </w:pPr>
          </w:p>
        </w:tc>
      </w:tr>
    </w:tbl>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8505"/>
        <w:gridCol w:w="567"/>
      </w:tblGrid>
      <w:tr w:rsidR="000707CC" w:rsidRPr="009D765D" w14:paraId="70D66B82" w14:textId="77777777" w:rsidTr="000707CC">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5C9AF5D7" w14:textId="488F2DAC" w:rsidR="000707CC" w:rsidRPr="009D765D" w:rsidRDefault="000707CC" w:rsidP="000707CC">
            <w:pPr>
              <w:pStyle w:val="Dokumentinfo"/>
              <w:rPr>
                <w:rFonts w:ascii="Palatino Linotype" w:hAnsi="Palatino Linotype"/>
                <w:b w:val="0"/>
              </w:rPr>
            </w:pPr>
          </w:p>
          <w:tbl>
            <w:tblPr>
              <w:tblStyle w:val="Tabellrutnt"/>
              <w:tblW w:w="8505" w:type="dxa"/>
              <w:tblBorders>
                <w:left w:val="none" w:sz="0" w:space="0" w:color="auto"/>
                <w:right w:val="none" w:sz="0" w:space="0" w:color="auto"/>
              </w:tblBorders>
              <w:tblLook w:val="0400" w:firstRow="0" w:lastRow="0" w:firstColumn="0" w:lastColumn="0" w:noHBand="0" w:noVBand="1"/>
            </w:tblPr>
            <w:tblGrid>
              <w:gridCol w:w="4536"/>
              <w:gridCol w:w="3969"/>
            </w:tblGrid>
            <w:tr w:rsidR="009D765D" w:rsidRPr="009D765D" w14:paraId="4CBFC1DE" w14:textId="77777777" w:rsidTr="009D765D">
              <w:trPr>
                <w:trHeight w:val="500"/>
              </w:trPr>
              <w:tc>
                <w:tcPr>
                  <w:tcW w:w="4536" w:type="dxa"/>
                </w:tcPr>
                <w:p w14:paraId="3FD6218E" w14:textId="6808528F" w:rsidR="008B5CCD" w:rsidRPr="008B5CCD" w:rsidRDefault="008B5CCD" w:rsidP="005148B7">
                  <w:pPr>
                    <w:pStyle w:val="Dokumentinfo"/>
                    <w:framePr w:hSpace="142" w:wrap="around" w:vAnchor="text" w:hAnchor="page" w:x="1419" w:y="1"/>
                    <w:suppressOverlap/>
                    <w:rPr>
                      <w:rFonts w:ascii="Palatino Linotype" w:hAnsi="Palatino Linotype"/>
                      <w:sz w:val="18"/>
                      <w:szCs w:val="20"/>
                    </w:rPr>
                  </w:pPr>
                  <w:bookmarkStart w:id="0" w:name="_Toc478651876"/>
                  <w:r>
                    <w:rPr>
                      <w:rFonts w:ascii="Palatino Linotype" w:hAnsi="Palatino Linotype"/>
                      <w:sz w:val="18"/>
                      <w:szCs w:val="20"/>
                    </w:rPr>
                    <w:t>Tjänsteutlåtande</w:t>
                  </w:r>
                </w:p>
              </w:tc>
              <w:tc>
                <w:tcPr>
                  <w:tcW w:w="3969" w:type="dxa"/>
                </w:tcPr>
                <w:p w14:paraId="2B701FE5" w14:textId="4BC130CA" w:rsidR="00823C85" w:rsidRPr="00823C85" w:rsidRDefault="009D765D" w:rsidP="005148B7">
                  <w:pPr>
                    <w:pStyle w:val="Dokumentinfo"/>
                    <w:framePr w:hSpace="142" w:wrap="around" w:vAnchor="text" w:hAnchor="page" w:x="1419" w:y="1"/>
                    <w:suppressOverlap/>
                    <w:rPr>
                      <w:rFonts w:ascii="Palatino Linotype" w:hAnsi="Palatino Linotype"/>
                      <w:sz w:val="18"/>
                      <w:szCs w:val="20"/>
                    </w:rPr>
                  </w:pPr>
                  <w:r w:rsidRPr="009D765D">
                    <w:rPr>
                      <w:rFonts w:ascii="Palatino Linotype" w:hAnsi="Palatino Linotype"/>
                      <w:sz w:val="18"/>
                      <w:szCs w:val="20"/>
                    </w:rPr>
                    <w:t xml:space="preserve">Handläggare: </w:t>
                  </w:r>
                </w:p>
                <w:p w14:paraId="5D16BF8F" w14:textId="0A9DF06F" w:rsidR="009D765D" w:rsidRPr="009D765D" w:rsidRDefault="00823C85" w:rsidP="005148B7">
                  <w:pPr>
                    <w:pStyle w:val="Dokumentinfo"/>
                    <w:framePr w:hSpace="142" w:wrap="around" w:vAnchor="text" w:hAnchor="page" w:x="1419" w:y="1"/>
                    <w:suppressOverlap/>
                    <w:rPr>
                      <w:rFonts w:ascii="Palatino Linotype" w:hAnsi="Palatino Linotype"/>
                      <w:b/>
                      <w:sz w:val="18"/>
                      <w:szCs w:val="20"/>
                    </w:rPr>
                  </w:pPr>
                  <w:r>
                    <w:rPr>
                      <w:rFonts w:ascii="Palatino Linotype" w:hAnsi="Palatino Linotype"/>
                      <w:b/>
                      <w:sz w:val="18"/>
                      <w:szCs w:val="20"/>
                    </w:rPr>
                    <w:t>Pernilla Blom</w:t>
                  </w:r>
                </w:p>
              </w:tc>
            </w:tr>
            <w:tr w:rsidR="009D765D" w:rsidRPr="009D765D" w14:paraId="14D45317" w14:textId="77777777" w:rsidTr="009D765D">
              <w:tc>
                <w:tcPr>
                  <w:tcW w:w="4536" w:type="dxa"/>
                </w:tcPr>
                <w:p w14:paraId="737D3138" w14:textId="77777777" w:rsidR="009D765D" w:rsidRPr="009D765D" w:rsidRDefault="009D765D" w:rsidP="005148B7">
                  <w:pPr>
                    <w:pStyle w:val="Dokumentinfo"/>
                    <w:framePr w:hSpace="142" w:wrap="around" w:vAnchor="text" w:hAnchor="page" w:x="1419" w:y="1"/>
                    <w:suppressOverlap/>
                    <w:rPr>
                      <w:rFonts w:ascii="Palatino Linotype" w:hAnsi="Palatino Linotype"/>
                      <w:sz w:val="18"/>
                      <w:szCs w:val="20"/>
                    </w:rPr>
                  </w:pPr>
                  <w:r w:rsidRPr="009D765D">
                    <w:rPr>
                      <w:rFonts w:ascii="Palatino Linotype" w:hAnsi="Palatino Linotype"/>
                      <w:sz w:val="18"/>
                      <w:szCs w:val="20"/>
                    </w:rPr>
                    <w:t xml:space="preserve">Styrelsen </w:t>
                  </w:r>
                </w:p>
                <w:p w14:paraId="24D62DCD" w14:textId="0BB2F17F" w:rsidR="009D765D" w:rsidRPr="009D765D" w:rsidRDefault="00053961" w:rsidP="005148B7">
                  <w:pPr>
                    <w:pStyle w:val="Dokumentinfo"/>
                    <w:framePr w:hSpace="142" w:wrap="around" w:vAnchor="text" w:hAnchor="page" w:x="1419" w:y="1"/>
                    <w:suppressOverlap/>
                    <w:rPr>
                      <w:rFonts w:ascii="Palatino Linotype" w:hAnsi="Palatino Linotype"/>
                      <w:b/>
                      <w:sz w:val="18"/>
                      <w:szCs w:val="20"/>
                    </w:rPr>
                  </w:pPr>
                  <w:r>
                    <w:rPr>
                      <w:rFonts w:ascii="Palatino Linotype" w:hAnsi="Palatino Linotype"/>
                      <w:sz w:val="18"/>
                      <w:szCs w:val="20"/>
                    </w:rPr>
                    <w:t>2026-</w:t>
                  </w:r>
                  <w:r w:rsidR="005148B7">
                    <w:rPr>
                      <w:rFonts w:ascii="Palatino Linotype" w:hAnsi="Palatino Linotype"/>
                      <w:sz w:val="18"/>
                      <w:szCs w:val="20"/>
                    </w:rPr>
                    <w:t>06-15</w:t>
                  </w:r>
                </w:p>
              </w:tc>
              <w:tc>
                <w:tcPr>
                  <w:tcW w:w="3969" w:type="dxa"/>
                </w:tcPr>
                <w:p w14:paraId="47A7E013" w14:textId="77777777" w:rsidR="009D765D" w:rsidRPr="009D765D" w:rsidRDefault="009D765D" w:rsidP="005148B7">
                  <w:pPr>
                    <w:pStyle w:val="Dokumentinfo"/>
                    <w:framePr w:hSpace="142" w:wrap="around" w:vAnchor="text" w:hAnchor="page" w:x="1419" w:y="1"/>
                    <w:suppressOverlap/>
                    <w:rPr>
                      <w:rFonts w:ascii="Palatino Linotype" w:hAnsi="Palatino Linotype"/>
                      <w:b/>
                      <w:sz w:val="18"/>
                      <w:szCs w:val="20"/>
                    </w:rPr>
                  </w:pPr>
                  <w:r w:rsidRPr="009D765D">
                    <w:rPr>
                      <w:rFonts w:ascii="Palatino Linotype" w:hAnsi="Palatino Linotype"/>
                      <w:sz w:val="18"/>
                      <w:szCs w:val="20"/>
                    </w:rPr>
                    <w:t>Telefon:</w:t>
                  </w:r>
                </w:p>
                <w:p w14:paraId="0E4C0123" w14:textId="31781616" w:rsidR="009D765D" w:rsidRPr="009D765D" w:rsidRDefault="001F3159" w:rsidP="005148B7">
                  <w:pPr>
                    <w:pStyle w:val="Dokumentinfo"/>
                    <w:framePr w:hSpace="142" w:wrap="around" w:vAnchor="text" w:hAnchor="page" w:x="1419" w:y="1"/>
                    <w:suppressOverlap/>
                    <w:rPr>
                      <w:rFonts w:ascii="Palatino Linotype" w:hAnsi="Palatino Linotype"/>
                      <w:b/>
                      <w:sz w:val="18"/>
                      <w:szCs w:val="20"/>
                    </w:rPr>
                  </w:pPr>
                  <w:r>
                    <w:rPr>
                      <w:rFonts w:ascii="Palatino Linotype" w:hAnsi="Palatino Linotype"/>
                      <w:b/>
                      <w:sz w:val="18"/>
                      <w:szCs w:val="20"/>
                    </w:rPr>
                    <w:t>031</w:t>
                  </w:r>
                  <w:r w:rsidR="00464D00">
                    <w:rPr>
                      <w:rFonts w:ascii="Palatino Linotype" w:hAnsi="Palatino Linotype"/>
                      <w:b/>
                      <w:sz w:val="18"/>
                      <w:szCs w:val="20"/>
                    </w:rPr>
                    <w:t>-367</w:t>
                  </w:r>
                  <w:r w:rsidR="000B0EF0">
                    <w:rPr>
                      <w:rFonts w:ascii="Palatino Linotype" w:hAnsi="Palatino Linotype"/>
                      <w:b/>
                      <w:sz w:val="18"/>
                      <w:szCs w:val="20"/>
                    </w:rPr>
                    <w:t xml:space="preserve"> </w:t>
                  </w:r>
                  <w:r w:rsidR="00464D00">
                    <w:rPr>
                      <w:rFonts w:ascii="Palatino Linotype" w:hAnsi="Palatino Linotype"/>
                      <w:b/>
                      <w:sz w:val="18"/>
                      <w:szCs w:val="20"/>
                    </w:rPr>
                    <w:t>61</w:t>
                  </w:r>
                  <w:r w:rsidR="000B0EF0">
                    <w:rPr>
                      <w:rFonts w:ascii="Palatino Linotype" w:hAnsi="Palatino Linotype"/>
                      <w:b/>
                      <w:sz w:val="18"/>
                      <w:szCs w:val="20"/>
                    </w:rPr>
                    <w:t xml:space="preserve"> </w:t>
                  </w:r>
                  <w:r w:rsidR="00464D00">
                    <w:rPr>
                      <w:rFonts w:ascii="Palatino Linotype" w:hAnsi="Palatino Linotype"/>
                      <w:b/>
                      <w:sz w:val="18"/>
                      <w:szCs w:val="20"/>
                    </w:rPr>
                    <w:t>22</w:t>
                  </w:r>
                </w:p>
              </w:tc>
            </w:tr>
            <w:tr w:rsidR="009D765D" w:rsidRPr="009D765D" w14:paraId="0924D882" w14:textId="77777777" w:rsidTr="009D765D">
              <w:tc>
                <w:tcPr>
                  <w:tcW w:w="4536" w:type="dxa"/>
                </w:tcPr>
                <w:p w14:paraId="308455C0" w14:textId="77777777" w:rsidR="009D765D" w:rsidRPr="009D765D" w:rsidRDefault="00CE63B3" w:rsidP="005148B7">
                  <w:pPr>
                    <w:pStyle w:val="Dokumentinfo"/>
                    <w:framePr w:hSpace="142" w:wrap="around" w:vAnchor="text" w:hAnchor="page" w:x="1419" w:y="1"/>
                    <w:suppressOverlap/>
                    <w:rPr>
                      <w:rFonts w:ascii="Palatino Linotype" w:hAnsi="Palatino Linotype"/>
                      <w:sz w:val="18"/>
                      <w:szCs w:val="20"/>
                    </w:rPr>
                  </w:pPr>
                  <w:r>
                    <w:rPr>
                      <w:rFonts w:ascii="Palatino Linotype" w:hAnsi="Palatino Linotype"/>
                      <w:sz w:val="18"/>
                      <w:szCs w:val="20"/>
                    </w:rPr>
                    <w:t>Ärende</w:t>
                  </w:r>
                  <w:r w:rsidR="009D765D" w:rsidRPr="009D765D">
                    <w:rPr>
                      <w:rFonts w:ascii="Palatino Linotype" w:hAnsi="Palatino Linotype"/>
                      <w:sz w:val="18"/>
                      <w:szCs w:val="20"/>
                    </w:rPr>
                    <w:t xml:space="preserve">nummer </w:t>
                  </w:r>
                </w:p>
                <w:p w14:paraId="5FDA69A9" w14:textId="63AB3E3D" w:rsidR="009D765D" w:rsidRPr="009D765D" w:rsidRDefault="005148B7" w:rsidP="005148B7">
                  <w:pPr>
                    <w:pStyle w:val="Dokumentinfo"/>
                    <w:framePr w:hSpace="142" w:wrap="around" w:vAnchor="text" w:hAnchor="page" w:x="1419" w:y="1"/>
                    <w:suppressOverlap/>
                    <w:rPr>
                      <w:rFonts w:ascii="Palatino Linotype" w:hAnsi="Palatino Linotype"/>
                      <w:b/>
                      <w:sz w:val="18"/>
                      <w:szCs w:val="20"/>
                    </w:rPr>
                  </w:pPr>
                  <w:r>
                    <w:rPr>
                      <w:rFonts w:ascii="Palatino Linotype" w:hAnsi="Palatino Linotype"/>
                      <w:b/>
                      <w:sz w:val="18"/>
                      <w:szCs w:val="20"/>
                    </w:rPr>
                    <w:t>66</w:t>
                  </w:r>
                </w:p>
              </w:tc>
              <w:tc>
                <w:tcPr>
                  <w:tcW w:w="3969" w:type="dxa"/>
                </w:tcPr>
                <w:p w14:paraId="59145A1A" w14:textId="77777777" w:rsidR="009D765D" w:rsidRPr="009D765D" w:rsidRDefault="009D765D" w:rsidP="005148B7">
                  <w:pPr>
                    <w:pStyle w:val="Dokumentinfo"/>
                    <w:framePr w:hSpace="142" w:wrap="around" w:vAnchor="text" w:hAnchor="page" w:x="1419" w:y="1"/>
                    <w:suppressOverlap/>
                    <w:rPr>
                      <w:rFonts w:ascii="Palatino Linotype" w:hAnsi="Palatino Linotype"/>
                      <w:sz w:val="18"/>
                      <w:szCs w:val="20"/>
                    </w:rPr>
                  </w:pPr>
                  <w:r w:rsidRPr="009D765D">
                    <w:rPr>
                      <w:rFonts w:ascii="Palatino Linotype" w:hAnsi="Palatino Linotype"/>
                      <w:sz w:val="18"/>
                      <w:szCs w:val="20"/>
                    </w:rPr>
                    <w:t>E-post:</w:t>
                  </w:r>
                </w:p>
                <w:p w14:paraId="7CD16BE3" w14:textId="0BD8AC7B" w:rsidR="009D765D" w:rsidRPr="009D765D" w:rsidRDefault="00464D00" w:rsidP="005148B7">
                  <w:pPr>
                    <w:pStyle w:val="Dokumentinfo"/>
                    <w:framePr w:hSpace="142" w:wrap="around" w:vAnchor="text" w:hAnchor="page" w:x="1419" w:y="1"/>
                    <w:suppressOverlap/>
                    <w:rPr>
                      <w:rFonts w:ascii="Palatino Linotype" w:hAnsi="Palatino Linotype"/>
                      <w:b/>
                      <w:sz w:val="18"/>
                      <w:szCs w:val="20"/>
                    </w:rPr>
                  </w:pPr>
                  <w:r>
                    <w:rPr>
                      <w:rFonts w:ascii="Palatino Linotype" w:hAnsi="Palatino Linotype"/>
                      <w:sz w:val="18"/>
                      <w:szCs w:val="20"/>
                    </w:rPr>
                    <w:t>Pernilla.blom@businessregion.se</w:t>
                  </w:r>
                </w:p>
              </w:tc>
            </w:tr>
          </w:tbl>
          <w:p w14:paraId="65929C36" w14:textId="77777777" w:rsidR="000707CC" w:rsidRPr="009D765D" w:rsidRDefault="000707CC" w:rsidP="000707CC">
            <w:pPr>
              <w:pStyle w:val="Dokumentinfo"/>
              <w:rPr>
                <w:rFonts w:ascii="Palatino Linotype" w:hAnsi="Palatino Linotype"/>
                <w:b w:val="0"/>
              </w:rPr>
            </w:pPr>
          </w:p>
        </w:tc>
        <w:tc>
          <w:tcPr>
            <w:tcW w:w="5386" w:type="dxa"/>
            <w:shd w:val="clear" w:color="auto" w:fill="auto"/>
          </w:tcPr>
          <w:p w14:paraId="447FAB2B" w14:textId="77777777" w:rsidR="000707CC" w:rsidRPr="009D765D" w:rsidRDefault="000707CC" w:rsidP="000707CC">
            <w:pPr>
              <w:pStyle w:val="Dokumentinfo"/>
              <w:rPr>
                <w:rFonts w:ascii="Palatino Linotype" w:hAnsi="Palatino Linotype"/>
                <w:b w:val="0"/>
              </w:rPr>
            </w:pPr>
          </w:p>
        </w:tc>
      </w:tr>
      <w:bookmarkEnd w:id="0"/>
    </w:tbl>
    <w:p w14:paraId="0BB1D35F" w14:textId="77777777" w:rsidR="004B7FB5" w:rsidRDefault="004B7FB5" w:rsidP="000046E1">
      <w:pPr>
        <w:pStyle w:val="Rubrik2"/>
        <w:rPr>
          <w:rFonts w:ascii="Arial Black" w:hAnsi="Arial Black"/>
          <w:color w:val="3B5776"/>
          <w:sz w:val="24"/>
          <w:szCs w:val="24"/>
        </w:rPr>
      </w:pPr>
    </w:p>
    <w:p w14:paraId="58373571" w14:textId="1F321201" w:rsidR="004B7FB5" w:rsidRPr="00365CB2" w:rsidRDefault="18CBFB6B" w:rsidP="00421B5F">
      <w:pPr>
        <w:pStyle w:val="Rubrik2"/>
        <w:rPr>
          <w:rFonts w:ascii="Arial Black" w:hAnsi="Arial Black"/>
          <w:color w:val="1D4F78" w:themeColor="text2"/>
        </w:rPr>
      </w:pPr>
      <w:r w:rsidRPr="00365CB2">
        <w:rPr>
          <w:rFonts w:ascii="Arial Black" w:hAnsi="Arial Black"/>
          <w:color w:val="1D4F78" w:themeColor="text2"/>
        </w:rPr>
        <w:t>Yttrande</w:t>
      </w:r>
      <w:r w:rsidR="002075ED" w:rsidRPr="00365CB2">
        <w:rPr>
          <w:rFonts w:ascii="Arial Black" w:hAnsi="Arial Black"/>
          <w:color w:val="1D4F78" w:themeColor="text2"/>
        </w:rPr>
        <w:t xml:space="preserve"> på motion</w:t>
      </w:r>
      <w:r w:rsidR="00F14AE6" w:rsidRPr="00365CB2">
        <w:rPr>
          <w:rFonts w:ascii="Arial Black" w:hAnsi="Arial Black"/>
          <w:color w:val="1D4F78" w:themeColor="text2"/>
        </w:rPr>
        <w:t xml:space="preserve"> </w:t>
      </w:r>
      <w:r w:rsidR="41286A88" w:rsidRPr="00365CB2">
        <w:rPr>
          <w:rFonts w:ascii="Arial Black" w:hAnsi="Arial Black"/>
          <w:color w:val="1D4F78" w:themeColor="text2"/>
        </w:rPr>
        <w:t>om u</w:t>
      </w:r>
      <w:r w:rsidR="007971BE" w:rsidRPr="00365CB2">
        <w:rPr>
          <w:rFonts w:ascii="Arial Black" w:hAnsi="Arial Black"/>
          <w:color w:val="1D4F78" w:themeColor="text2"/>
        </w:rPr>
        <w:t>tveckla</w:t>
      </w:r>
      <w:r w:rsidR="71C29697" w:rsidRPr="00365CB2">
        <w:rPr>
          <w:rFonts w:ascii="Arial Black" w:hAnsi="Arial Black"/>
          <w:color w:val="1D4F78" w:themeColor="text2"/>
        </w:rPr>
        <w:t>d</w:t>
      </w:r>
      <w:r w:rsidR="007971BE" w:rsidRPr="00365CB2">
        <w:rPr>
          <w:rFonts w:ascii="Arial Black" w:hAnsi="Arial Black"/>
          <w:color w:val="1D4F78" w:themeColor="text2"/>
        </w:rPr>
        <w:t xml:space="preserve"> analys och bedömning hur stadens beslut påverkar näringslivet</w:t>
      </w:r>
    </w:p>
    <w:p w14:paraId="7EAB0BFD" w14:textId="40069963" w:rsidR="000046E1" w:rsidRPr="00365CB2" w:rsidRDefault="000046E1" w:rsidP="00365CB2">
      <w:pPr>
        <w:pStyle w:val="Rubrik2"/>
        <w:rPr>
          <w:rFonts w:ascii="Arial Black" w:hAnsi="Arial Black"/>
          <w:color w:val="1D4F78" w:themeColor="text2"/>
        </w:rPr>
      </w:pPr>
      <w:r w:rsidRPr="00365CB2">
        <w:rPr>
          <w:rFonts w:ascii="Arial Black" w:hAnsi="Arial Black"/>
          <w:color w:val="1D4F78" w:themeColor="text2"/>
        </w:rPr>
        <w:t>Förslag till beslut</w:t>
      </w:r>
    </w:p>
    <w:p w14:paraId="02F7E2D3" w14:textId="77777777" w:rsidR="000046E1" w:rsidRPr="00B32CC0" w:rsidRDefault="006F1DFA" w:rsidP="000046E1">
      <w:pPr>
        <w:rPr>
          <w:rFonts w:ascii="Palatino Linotype" w:eastAsiaTheme="majorEastAsia" w:hAnsi="Palatino Linotype"/>
          <w:szCs w:val="22"/>
        </w:rPr>
      </w:pPr>
      <w:r w:rsidRPr="00B32CC0">
        <w:rPr>
          <w:rFonts w:ascii="Palatino Linotype" w:eastAsiaTheme="majorEastAsia" w:hAnsi="Palatino Linotype"/>
          <w:szCs w:val="22"/>
        </w:rPr>
        <w:t xml:space="preserve">I </w:t>
      </w:r>
      <w:r w:rsidR="000046E1" w:rsidRPr="00B32CC0">
        <w:rPr>
          <w:rFonts w:ascii="Palatino Linotype" w:eastAsiaTheme="majorEastAsia" w:hAnsi="Palatino Linotype"/>
          <w:szCs w:val="22"/>
        </w:rPr>
        <w:t xml:space="preserve">styrelsen för </w:t>
      </w:r>
      <w:r w:rsidR="00CE63B3" w:rsidRPr="00B32CC0">
        <w:rPr>
          <w:rFonts w:ascii="Palatino Linotype" w:eastAsiaTheme="majorEastAsia" w:hAnsi="Palatino Linotype"/>
          <w:szCs w:val="22"/>
        </w:rPr>
        <w:t>Business Region Göteborg</w:t>
      </w:r>
      <w:r w:rsidRPr="00B32CC0">
        <w:rPr>
          <w:rFonts w:ascii="Palatino Linotype" w:eastAsiaTheme="majorEastAsia" w:hAnsi="Palatino Linotype"/>
          <w:szCs w:val="22"/>
        </w:rPr>
        <w:t xml:space="preserve"> AB:</w:t>
      </w:r>
    </w:p>
    <w:p w14:paraId="00201EB4" w14:textId="21456C55" w:rsidR="00FF6473" w:rsidRPr="00B32CC0" w:rsidRDefault="00556B00" w:rsidP="00324D8E">
      <w:pPr>
        <w:pStyle w:val="Liststycke"/>
        <w:numPr>
          <w:ilvl w:val="0"/>
          <w:numId w:val="4"/>
        </w:numPr>
        <w:ind w:left="284" w:hanging="284"/>
        <w:contextualSpacing w:val="0"/>
        <w:rPr>
          <w:rFonts w:ascii="Palatino Linotype" w:eastAsiaTheme="majorEastAsia" w:hAnsi="Palatino Linotype"/>
          <w:szCs w:val="22"/>
        </w:rPr>
      </w:pPr>
      <w:r w:rsidRPr="00556B00">
        <w:rPr>
          <w:rFonts w:ascii="Palatino Linotype" w:eastAsiaTheme="majorEastAsia" w:hAnsi="Palatino Linotype"/>
          <w:b/>
          <w:bCs/>
          <w:szCs w:val="22"/>
        </w:rPr>
        <w:t>Att tillstyrka förslaget</w:t>
      </w:r>
      <w:r w:rsidRPr="00556B00">
        <w:rPr>
          <w:rFonts w:ascii="Palatino Linotype" w:eastAsiaTheme="majorEastAsia" w:hAnsi="Palatino Linotype"/>
          <w:szCs w:val="22"/>
        </w:rPr>
        <w:t> att kommunstyrelsen får i uppdrag att utveckla mallen för tjänsteutlåtanden</w:t>
      </w:r>
      <w:r w:rsidRPr="00556B00">
        <w:rPr>
          <w:rFonts w:ascii="Times New Roman" w:eastAsiaTheme="majorEastAsia" w:hAnsi="Times New Roman" w:cs="Times New Roman"/>
          <w:szCs w:val="22"/>
        </w:rPr>
        <w:t> </w:t>
      </w:r>
      <w:r w:rsidRPr="00556B00">
        <w:rPr>
          <w:rFonts w:ascii="Palatino Linotype" w:eastAsiaTheme="majorEastAsia" w:hAnsi="Palatino Linotype"/>
          <w:szCs w:val="22"/>
        </w:rPr>
        <w:t>och</w:t>
      </w:r>
      <w:r w:rsidRPr="00556B00">
        <w:rPr>
          <w:rFonts w:ascii="Times New Roman" w:eastAsiaTheme="majorEastAsia" w:hAnsi="Times New Roman" w:cs="Times New Roman"/>
          <w:szCs w:val="22"/>
        </w:rPr>
        <w:t> </w:t>
      </w:r>
      <w:r w:rsidRPr="00556B00">
        <w:rPr>
          <w:rFonts w:ascii="Palatino Linotype" w:eastAsiaTheme="majorEastAsia" w:hAnsi="Palatino Linotype"/>
          <w:szCs w:val="22"/>
        </w:rPr>
        <w:t>andra</w:t>
      </w:r>
      <w:r w:rsidRPr="00556B00">
        <w:rPr>
          <w:rFonts w:ascii="Times New Roman" w:eastAsiaTheme="majorEastAsia" w:hAnsi="Times New Roman" w:cs="Times New Roman"/>
          <w:szCs w:val="22"/>
        </w:rPr>
        <w:t> </w:t>
      </w:r>
      <w:r w:rsidRPr="00556B00">
        <w:rPr>
          <w:rFonts w:ascii="Palatino Linotype" w:eastAsiaTheme="majorEastAsia" w:hAnsi="Palatino Linotype"/>
          <w:szCs w:val="22"/>
        </w:rPr>
        <w:t>beslutsunderlag</w:t>
      </w:r>
      <w:r w:rsidRPr="00556B00">
        <w:rPr>
          <w:rFonts w:ascii="Times New Roman" w:eastAsiaTheme="majorEastAsia" w:hAnsi="Times New Roman" w:cs="Times New Roman"/>
          <w:szCs w:val="22"/>
        </w:rPr>
        <w:t> </w:t>
      </w:r>
      <w:r w:rsidRPr="00556B00">
        <w:rPr>
          <w:rFonts w:ascii="Palatino Linotype" w:eastAsiaTheme="majorEastAsia" w:hAnsi="Palatino Linotype"/>
          <w:szCs w:val="22"/>
        </w:rPr>
        <w:t>till</w:t>
      </w:r>
      <w:r w:rsidRPr="00556B00">
        <w:rPr>
          <w:rFonts w:ascii="Times New Roman" w:eastAsiaTheme="majorEastAsia" w:hAnsi="Times New Roman" w:cs="Times New Roman"/>
          <w:szCs w:val="22"/>
        </w:rPr>
        <w:t> </w:t>
      </w:r>
      <w:r w:rsidRPr="00556B00">
        <w:rPr>
          <w:rFonts w:ascii="Palatino Linotype" w:eastAsiaTheme="majorEastAsia" w:hAnsi="Palatino Linotype"/>
          <w:szCs w:val="22"/>
        </w:rPr>
        <w:t>att likt bed</w:t>
      </w:r>
      <w:r w:rsidRPr="00556B00">
        <w:rPr>
          <w:rFonts w:ascii="Palatino Linotype" w:eastAsiaTheme="majorEastAsia" w:hAnsi="Palatino Linotype" w:cs="Palatino Linotype"/>
          <w:szCs w:val="22"/>
        </w:rPr>
        <w:t>ö</w:t>
      </w:r>
      <w:r w:rsidRPr="00556B00">
        <w:rPr>
          <w:rFonts w:ascii="Palatino Linotype" w:eastAsiaTheme="majorEastAsia" w:hAnsi="Palatino Linotype"/>
          <w:szCs w:val="22"/>
        </w:rPr>
        <w:t>mningarna inom de</w:t>
      </w:r>
      <w:r w:rsidRPr="00556B00">
        <w:rPr>
          <w:rFonts w:ascii="Times New Roman" w:eastAsiaTheme="majorEastAsia" w:hAnsi="Times New Roman" w:cs="Times New Roman"/>
          <w:szCs w:val="22"/>
        </w:rPr>
        <w:t> </w:t>
      </w:r>
      <w:r w:rsidRPr="00556B00">
        <w:rPr>
          <w:rFonts w:ascii="Palatino Linotype" w:eastAsiaTheme="majorEastAsia" w:hAnsi="Palatino Linotype"/>
          <w:szCs w:val="22"/>
        </w:rPr>
        <w:t>ekologiska,</w:t>
      </w:r>
      <w:r w:rsidRPr="00556B00">
        <w:rPr>
          <w:rFonts w:ascii="Times New Roman" w:eastAsiaTheme="majorEastAsia" w:hAnsi="Times New Roman" w:cs="Times New Roman"/>
          <w:szCs w:val="22"/>
        </w:rPr>
        <w:t> </w:t>
      </w:r>
      <w:r w:rsidRPr="00556B00">
        <w:rPr>
          <w:rFonts w:ascii="Palatino Linotype" w:eastAsiaTheme="majorEastAsia" w:hAnsi="Palatino Linotype"/>
          <w:szCs w:val="22"/>
        </w:rPr>
        <w:t>sociala</w:t>
      </w:r>
      <w:r w:rsidRPr="00556B00">
        <w:rPr>
          <w:rFonts w:ascii="Times New Roman" w:eastAsiaTheme="majorEastAsia" w:hAnsi="Times New Roman" w:cs="Times New Roman"/>
          <w:szCs w:val="22"/>
        </w:rPr>
        <w:t> </w:t>
      </w:r>
      <w:r w:rsidRPr="00556B00">
        <w:rPr>
          <w:rFonts w:ascii="Palatino Linotype" w:eastAsiaTheme="majorEastAsia" w:hAnsi="Palatino Linotype"/>
          <w:szCs w:val="22"/>
        </w:rPr>
        <w:t>och interna</w:t>
      </w:r>
      <w:r w:rsidRPr="00556B00">
        <w:rPr>
          <w:rFonts w:ascii="Times New Roman" w:eastAsiaTheme="majorEastAsia" w:hAnsi="Times New Roman" w:cs="Times New Roman"/>
          <w:szCs w:val="22"/>
        </w:rPr>
        <w:t> </w:t>
      </w:r>
      <w:r w:rsidRPr="00556B00">
        <w:rPr>
          <w:rFonts w:ascii="Palatino Linotype" w:eastAsiaTheme="majorEastAsia" w:hAnsi="Palatino Linotype"/>
          <w:szCs w:val="22"/>
        </w:rPr>
        <w:t>ekonomiska</w:t>
      </w:r>
      <w:r w:rsidRPr="00556B00">
        <w:rPr>
          <w:rFonts w:ascii="Times New Roman" w:eastAsiaTheme="majorEastAsia" w:hAnsi="Times New Roman" w:cs="Times New Roman"/>
          <w:szCs w:val="22"/>
        </w:rPr>
        <w:t> </w:t>
      </w:r>
      <w:r w:rsidRPr="00556B00">
        <w:rPr>
          <w:rFonts w:ascii="Palatino Linotype" w:eastAsiaTheme="majorEastAsia" w:hAnsi="Palatino Linotype"/>
          <w:szCs w:val="22"/>
        </w:rPr>
        <w:t>dimensionerna</w:t>
      </w:r>
      <w:r w:rsidRPr="00556B00">
        <w:rPr>
          <w:rFonts w:ascii="Times New Roman" w:eastAsiaTheme="majorEastAsia" w:hAnsi="Times New Roman" w:cs="Times New Roman"/>
          <w:szCs w:val="22"/>
        </w:rPr>
        <w:t> </w:t>
      </w:r>
      <w:r w:rsidRPr="00556B00">
        <w:rPr>
          <w:rFonts w:ascii="Palatino Linotype" w:eastAsiaTheme="majorEastAsia" w:hAnsi="Palatino Linotype" w:cs="Palatino Linotype"/>
          <w:szCs w:val="22"/>
        </w:rPr>
        <w:t>ä</w:t>
      </w:r>
      <w:r w:rsidRPr="00556B00">
        <w:rPr>
          <w:rFonts w:ascii="Palatino Linotype" w:eastAsiaTheme="majorEastAsia" w:hAnsi="Palatino Linotype"/>
          <w:szCs w:val="22"/>
        </w:rPr>
        <w:t>ven omfatta en analys och bed</w:t>
      </w:r>
      <w:r w:rsidRPr="00556B00">
        <w:rPr>
          <w:rFonts w:ascii="Palatino Linotype" w:eastAsiaTheme="majorEastAsia" w:hAnsi="Palatino Linotype" w:cs="Palatino Linotype"/>
          <w:szCs w:val="22"/>
        </w:rPr>
        <w:t>ö</w:t>
      </w:r>
      <w:r w:rsidRPr="00556B00">
        <w:rPr>
          <w:rFonts w:ascii="Palatino Linotype" w:eastAsiaTheme="majorEastAsia" w:hAnsi="Palatino Linotype"/>
          <w:szCs w:val="22"/>
        </w:rPr>
        <w:t>mning av hur beslutet,</w:t>
      </w:r>
      <w:r w:rsidRPr="00556B00">
        <w:rPr>
          <w:rFonts w:ascii="Times New Roman" w:eastAsiaTheme="majorEastAsia" w:hAnsi="Times New Roman" w:cs="Times New Roman"/>
          <w:szCs w:val="22"/>
        </w:rPr>
        <w:t> </w:t>
      </w:r>
      <w:r w:rsidRPr="00556B00">
        <w:rPr>
          <w:rFonts w:ascii="Palatino Linotype" w:eastAsiaTheme="majorEastAsia" w:hAnsi="Palatino Linotype"/>
          <w:szCs w:val="22"/>
        </w:rPr>
        <w:t>i relevanta fall,</w:t>
      </w:r>
      <w:r w:rsidRPr="00556B00">
        <w:rPr>
          <w:rFonts w:ascii="Times New Roman" w:eastAsiaTheme="majorEastAsia" w:hAnsi="Times New Roman" w:cs="Times New Roman"/>
          <w:szCs w:val="22"/>
        </w:rPr>
        <w:t> </w:t>
      </w:r>
      <w:r w:rsidRPr="00556B00">
        <w:rPr>
          <w:rFonts w:ascii="Palatino Linotype" w:eastAsiaTheme="majorEastAsia" w:hAnsi="Palatino Linotype"/>
          <w:szCs w:val="22"/>
        </w:rPr>
        <w:t>p</w:t>
      </w:r>
      <w:r w:rsidRPr="00556B00">
        <w:rPr>
          <w:rFonts w:ascii="Palatino Linotype" w:eastAsiaTheme="majorEastAsia" w:hAnsi="Palatino Linotype" w:cs="Palatino Linotype"/>
          <w:szCs w:val="22"/>
        </w:rPr>
        <w:t>å</w:t>
      </w:r>
      <w:r w:rsidRPr="00556B00">
        <w:rPr>
          <w:rFonts w:ascii="Palatino Linotype" w:eastAsiaTheme="majorEastAsia" w:hAnsi="Palatino Linotype"/>
          <w:szCs w:val="22"/>
        </w:rPr>
        <w:t>verkar n</w:t>
      </w:r>
      <w:r w:rsidRPr="00556B00">
        <w:rPr>
          <w:rFonts w:ascii="Palatino Linotype" w:eastAsiaTheme="majorEastAsia" w:hAnsi="Palatino Linotype" w:cs="Palatino Linotype"/>
          <w:szCs w:val="22"/>
        </w:rPr>
        <w:t>ä</w:t>
      </w:r>
      <w:r w:rsidRPr="00556B00">
        <w:rPr>
          <w:rFonts w:ascii="Palatino Linotype" w:eastAsiaTheme="majorEastAsia" w:hAnsi="Palatino Linotype"/>
          <w:szCs w:val="22"/>
        </w:rPr>
        <w:t>ringslivet.</w:t>
      </w:r>
      <w:r w:rsidRPr="00556B00">
        <w:rPr>
          <w:rFonts w:ascii="Times New Roman" w:eastAsiaTheme="majorEastAsia" w:hAnsi="Times New Roman" w:cs="Times New Roman"/>
          <w:szCs w:val="22"/>
        </w:rPr>
        <w:t> </w:t>
      </w:r>
      <w:r w:rsidRPr="00556B00">
        <w:rPr>
          <w:rFonts w:ascii="Palatino Linotype" w:eastAsiaTheme="majorEastAsia" w:hAnsi="Palatino Linotype"/>
          <w:szCs w:val="22"/>
        </w:rPr>
        <w:t> </w:t>
      </w:r>
    </w:p>
    <w:p w14:paraId="6B46A11A" w14:textId="410F3094" w:rsidR="00FF6473" w:rsidRPr="0065641E" w:rsidRDefault="00556B00" w:rsidP="00324D8E">
      <w:pPr>
        <w:pStyle w:val="Liststycke"/>
        <w:numPr>
          <w:ilvl w:val="0"/>
          <w:numId w:val="4"/>
        </w:numPr>
        <w:ind w:left="284" w:hanging="284"/>
        <w:contextualSpacing w:val="0"/>
        <w:rPr>
          <w:rFonts w:ascii="Palatino Linotype" w:eastAsiaTheme="majorEastAsia" w:hAnsi="Palatino Linotype"/>
          <w:bCs/>
        </w:rPr>
      </w:pPr>
      <w:r w:rsidRPr="0065641E">
        <w:rPr>
          <w:rFonts w:ascii="Palatino Linotype" w:eastAsiaTheme="majorEastAsia" w:hAnsi="Palatino Linotype"/>
          <w:b/>
        </w:rPr>
        <w:t xml:space="preserve">Att </w:t>
      </w:r>
      <w:r w:rsidR="0065641E" w:rsidRPr="0065641E">
        <w:rPr>
          <w:rFonts w:ascii="Palatino Linotype" w:eastAsiaTheme="majorEastAsia" w:hAnsi="Palatino Linotype"/>
          <w:b/>
        </w:rPr>
        <w:t>tillstyrka</w:t>
      </w:r>
      <w:r w:rsidR="004A60D7" w:rsidRPr="0065641E">
        <w:rPr>
          <w:rFonts w:ascii="Palatino Linotype" w:eastAsiaTheme="majorEastAsia" w:hAnsi="Palatino Linotype"/>
          <w:b/>
        </w:rPr>
        <w:t xml:space="preserve"> förslaget</w:t>
      </w:r>
      <w:r w:rsidRPr="0065641E">
        <w:rPr>
          <w:rFonts w:ascii="Palatino Linotype" w:eastAsiaTheme="majorEastAsia" w:hAnsi="Palatino Linotype"/>
          <w:bCs/>
        </w:rPr>
        <w:t> att nämnder och bolagsstyrelser</w:t>
      </w:r>
      <w:r w:rsidRPr="0065641E">
        <w:rPr>
          <w:rFonts w:ascii="Times New Roman" w:eastAsiaTheme="majorEastAsia" w:hAnsi="Times New Roman" w:cs="Times New Roman"/>
          <w:bCs/>
        </w:rPr>
        <w:t> </w:t>
      </w:r>
      <w:r w:rsidRPr="0065641E">
        <w:rPr>
          <w:rFonts w:ascii="Palatino Linotype" w:eastAsiaTheme="majorEastAsia" w:hAnsi="Palatino Linotype"/>
          <w:bCs/>
        </w:rPr>
        <w:t>f</w:t>
      </w:r>
      <w:r w:rsidRPr="0065641E">
        <w:rPr>
          <w:rFonts w:ascii="Palatino Linotype" w:eastAsiaTheme="majorEastAsia" w:hAnsi="Palatino Linotype" w:cs="Palatino Linotype"/>
          <w:bCs/>
        </w:rPr>
        <w:t>å</w:t>
      </w:r>
      <w:r w:rsidRPr="0065641E">
        <w:rPr>
          <w:rFonts w:ascii="Palatino Linotype" w:eastAsiaTheme="majorEastAsia" w:hAnsi="Palatino Linotype"/>
          <w:bCs/>
        </w:rPr>
        <w:t>r i uppdrag att utveckla sina analyser om hur beslut som fattas av n</w:t>
      </w:r>
      <w:r w:rsidRPr="0065641E">
        <w:rPr>
          <w:rFonts w:ascii="Palatino Linotype" w:eastAsiaTheme="majorEastAsia" w:hAnsi="Palatino Linotype" w:cs="Palatino Linotype"/>
          <w:bCs/>
        </w:rPr>
        <w:t>ä</w:t>
      </w:r>
      <w:r w:rsidRPr="0065641E">
        <w:rPr>
          <w:rFonts w:ascii="Palatino Linotype" w:eastAsiaTheme="majorEastAsia" w:hAnsi="Palatino Linotype"/>
          <w:bCs/>
        </w:rPr>
        <w:t>mnd eller styrelse</w:t>
      </w:r>
      <w:r w:rsidRPr="0065641E">
        <w:rPr>
          <w:rFonts w:ascii="Times New Roman" w:eastAsiaTheme="majorEastAsia" w:hAnsi="Times New Roman" w:cs="Times New Roman"/>
          <w:bCs/>
        </w:rPr>
        <w:t> </w:t>
      </w:r>
      <w:r w:rsidR="0F384939" w:rsidRPr="0065641E">
        <w:rPr>
          <w:rFonts w:ascii="Times New Roman" w:eastAsiaTheme="majorEastAsia" w:hAnsi="Times New Roman" w:cs="Times New Roman"/>
          <w:bCs/>
        </w:rPr>
        <w:t>och</w:t>
      </w:r>
      <w:r w:rsidRPr="0065641E">
        <w:rPr>
          <w:rFonts w:ascii="Times New Roman" w:eastAsiaTheme="majorEastAsia" w:hAnsi="Times New Roman" w:cs="Times New Roman"/>
          <w:bCs/>
        </w:rPr>
        <w:t> </w:t>
      </w:r>
      <w:r w:rsidRPr="0065641E">
        <w:rPr>
          <w:rFonts w:ascii="Palatino Linotype" w:eastAsiaTheme="majorEastAsia" w:hAnsi="Palatino Linotype"/>
          <w:bCs/>
        </w:rPr>
        <w:t>p</w:t>
      </w:r>
      <w:r w:rsidRPr="0065641E">
        <w:rPr>
          <w:rFonts w:ascii="Palatino Linotype" w:eastAsiaTheme="majorEastAsia" w:hAnsi="Palatino Linotype" w:cs="Palatino Linotype"/>
          <w:bCs/>
        </w:rPr>
        <w:t>å</w:t>
      </w:r>
      <w:r w:rsidRPr="0065641E">
        <w:rPr>
          <w:rFonts w:ascii="Palatino Linotype" w:eastAsiaTheme="majorEastAsia" w:hAnsi="Palatino Linotype"/>
          <w:bCs/>
        </w:rPr>
        <w:t xml:space="preserve"> delegation p</w:t>
      </w:r>
      <w:r w:rsidRPr="0065641E">
        <w:rPr>
          <w:rFonts w:ascii="Palatino Linotype" w:eastAsiaTheme="majorEastAsia" w:hAnsi="Palatino Linotype" w:cs="Palatino Linotype"/>
          <w:bCs/>
        </w:rPr>
        <w:t>å</w:t>
      </w:r>
      <w:r w:rsidRPr="0065641E">
        <w:rPr>
          <w:rFonts w:ascii="Palatino Linotype" w:eastAsiaTheme="majorEastAsia" w:hAnsi="Palatino Linotype"/>
          <w:bCs/>
        </w:rPr>
        <w:t>verkar n</w:t>
      </w:r>
      <w:r w:rsidRPr="0065641E">
        <w:rPr>
          <w:rFonts w:ascii="Palatino Linotype" w:eastAsiaTheme="majorEastAsia" w:hAnsi="Palatino Linotype" w:cs="Palatino Linotype"/>
          <w:bCs/>
        </w:rPr>
        <w:t>ä</w:t>
      </w:r>
      <w:r w:rsidRPr="0065641E">
        <w:rPr>
          <w:rFonts w:ascii="Palatino Linotype" w:eastAsiaTheme="majorEastAsia" w:hAnsi="Palatino Linotype"/>
          <w:bCs/>
        </w:rPr>
        <w:t>ringslivet.</w:t>
      </w:r>
      <w:r w:rsidRPr="0065641E">
        <w:rPr>
          <w:rFonts w:ascii="Times New Roman" w:eastAsiaTheme="majorEastAsia" w:hAnsi="Times New Roman" w:cs="Times New Roman"/>
          <w:bCs/>
        </w:rPr>
        <w:t> </w:t>
      </w:r>
      <w:r w:rsidRPr="0065641E">
        <w:rPr>
          <w:rFonts w:ascii="Palatino Linotype" w:eastAsiaTheme="majorEastAsia" w:hAnsi="Palatino Linotype"/>
          <w:bCs/>
        </w:rPr>
        <w:t> </w:t>
      </w:r>
    </w:p>
    <w:p w14:paraId="41A7C1A5" w14:textId="0C454CC3" w:rsidR="00E11275" w:rsidRPr="00D0734B" w:rsidRDefault="00952BBB" w:rsidP="00324D8E">
      <w:pPr>
        <w:pStyle w:val="Liststycke"/>
        <w:numPr>
          <w:ilvl w:val="0"/>
          <w:numId w:val="4"/>
        </w:numPr>
        <w:ind w:left="284" w:hanging="284"/>
        <w:contextualSpacing w:val="0"/>
        <w:rPr>
          <w:rFonts w:ascii="Palatino Linotype" w:eastAsiaTheme="majorEastAsia" w:hAnsi="Palatino Linotype"/>
          <w:szCs w:val="22"/>
        </w:rPr>
      </w:pPr>
      <w:r w:rsidRPr="00D0734B">
        <w:rPr>
          <w:rFonts w:ascii="Palatino Linotype" w:eastAsiaTheme="majorEastAsia" w:hAnsi="Palatino Linotype"/>
          <w:szCs w:val="22"/>
        </w:rPr>
        <w:t>Anses</w:t>
      </w:r>
      <w:r w:rsidR="00EA1D65" w:rsidRPr="00D0734B">
        <w:rPr>
          <w:rFonts w:ascii="Palatino Linotype" w:eastAsiaTheme="majorEastAsia" w:hAnsi="Palatino Linotype"/>
          <w:szCs w:val="22"/>
        </w:rPr>
        <w:t xml:space="preserve"> besvarad och över</w:t>
      </w:r>
      <w:r w:rsidR="00E11275" w:rsidRPr="00D0734B">
        <w:rPr>
          <w:rFonts w:ascii="Palatino Linotype" w:eastAsiaTheme="majorEastAsia" w:hAnsi="Palatino Linotype"/>
          <w:szCs w:val="22"/>
        </w:rPr>
        <w:t>sänd</w:t>
      </w:r>
      <w:r w:rsidR="00EA1D65" w:rsidRPr="00D0734B">
        <w:rPr>
          <w:rFonts w:ascii="Palatino Linotype" w:eastAsiaTheme="majorEastAsia" w:hAnsi="Palatino Linotype"/>
          <w:szCs w:val="22"/>
        </w:rPr>
        <w:t>s</w:t>
      </w:r>
      <w:r w:rsidR="00E11275" w:rsidRPr="00D0734B">
        <w:rPr>
          <w:rFonts w:ascii="Palatino Linotype" w:eastAsiaTheme="majorEastAsia" w:hAnsi="Palatino Linotype"/>
          <w:szCs w:val="22"/>
        </w:rPr>
        <w:t xml:space="preserve"> till</w:t>
      </w:r>
      <w:r w:rsidR="00B80299" w:rsidRPr="00D0734B">
        <w:rPr>
          <w:rFonts w:ascii="Palatino Linotype" w:eastAsiaTheme="majorEastAsia" w:hAnsi="Palatino Linotype"/>
          <w:szCs w:val="22"/>
        </w:rPr>
        <w:t xml:space="preserve"> </w:t>
      </w:r>
      <w:r w:rsidR="009451E9" w:rsidRPr="00D0734B">
        <w:rPr>
          <w:rFonts w:ascii="Palatino Linotype" w:eastAsiaTheme="majorEastAsia" w:hAnsi="Palatino Linotype"/>
          <w:szCs w:val="22"/>
        </w:rPr>
        <w:t>s</w:t>
      </w:r>
      <w:r w:rsidR="00B80299" w:rsidRPr="00D0734B">
        <w:rPr>
          <w:rFonts w:ascii="Palatino Linotype" w:eastAsiaTheme="majorEastAsia" w:hAnsi="Palatino Linotype"/>
          <w:szCs w:val="22"/>
        </w:rPr>
        <w:t>tadsledningskontoret.</w:t>
      </w:r>
    </w:p>
    <w:p w14:paraId="6C9068CA" w14:textId="77777777" w:rsidR="000046E1" w:rsidRPr="00B4215B" w:rsidRDefault="000046E1" w:rsidP="000046E1">
      <w:pPr>
        <w:pStyle w:val="Rubrik2"/>
        <w:rPr>
          <w:rFonts w:ascii="Arial Black" w:hAnsi="Arial Black"/>
          <w:color w:val="3B5776"/>
          <w:sz w:val="24"/>
          <w:szCs w:val="24"/>
        </w:rPr>
      </w:pPr>
      <w:r w:rsidRPr="00B4215B">
        <w:rPr>
          <w:rFonts w:ascii="Arial Black" w:hAnsi="Arial Black"/>
          <w:color w:val="3B5776"/>
          <w:sz w:val="24"/>
          <w:szCs w:val="24"/>
        </w:rPr>
        <w:t>Sammanfattning</w:t>
      </w:r>
    </w:p>
    <w:p w14:paraId="7E24468E" w14:textId="77777777" w:rsidR="00B02DAF" w:rsidRDefault="009E42E6" w:rsidP="00052DD0">
      <w:pPr>
        <w:rPr>
          <w:rFonts w:ascii="Palatino Linotype" w:hAnsi="Palatino Linotype"/>
          <w:i/>
          <w:iCs/>
        </w:rPr>
      </w:pPr>
      <w:r w:rsidRPr="00052DD0">
        <w:rPr>
          <w:rFonts w:ascii="Palatino Linotype" w:hAnsi="Palatino Linotype"/>
        </w:rPr>
        <w:t>Motionen</w:t>
      </w:r>
      <w:r w:rsidR="00CA151C" w:rsidRPr="00052DD0">
        <w:rPr>
          <w:rFonts w:ascii="Palatino Linotype" w:hAnsi="Palatino Linotype"/>
        </w:rPr>
        <w:t xml:space="preserve"> </w:t>
      </w:r>
      <w:r w:rsidR="007C2B2F" w:rsidRPr="00052DD0">
        <w:rPr>
          <w:rFonts w:ascii="Palatino Linotype" w:hAnsi="Palatino Linotype"/>
        </w:rPr>
        <w:t xml:space="preserve">belyser att det näringslivsstrategiska programmet har som mål att </w:t>
      </w:r>
      <w:r w:rsidR="007C2B2F" w:rsidRPr="00052DD0">
        <w:rPr>
          <w:rFonts w:ascii="Palatino Linotype" w:hAnsi="Palatino Linotype"/>
          <w:i/>
          <w:iCs/>
        </w:rPr>
        <w:t>”I Göteborg är det enkelt att driva företag</w:t>
      </w:r>
      <w:r w:rsidR="0051073C" w:rsidRPr="00052DD0">
        <w:rPr>
          <w:rFonts w:ascii="Palatino Linotype" w:hAnsi="Palatino Linotype"/>
          <w:i/>
          <w:iCs/>
        </w:rPr>
        <w:t xml:space="preserve">” </w:t>
      </w:r>
      <w:r w:rsidR="0051073C" w:rsidRPr="00052DD0">
        <w:rPr>
          <w:rFonts w:ascii="Palatino Linotype" w:hAnsi="Palatino Linotype"/>
        </w:rPr>
        <w:t xml:space="preserve">och att en av de tillhörande aktiviteterna är att </w:t>
      </w:r>
      <w:r w:rsidR="0051073C" w:rsidRPr="00052DD0">
        <w:rPr>
          <w:rFonts w:ascii="Palatino Linotype" w:hAnsi="Palatino Linotype"/>
          <w:i/>
          <w:iCs/>
        </w:rPr>
        <w:t xml:space="preserve">”tillse att stadens beslut i relevanta frågor innehåller en analys om hur det påverkar näringslivet”. </w:t>
      </w:r>
    </w:p>
    <w:p w14:paraId="50B3B5F1" w14:textId="77777777" w:rsidR="00B02DAF" w:rsidRPr="007526F1" w:rsidRDefault="00B02DAF" w:rsidP="00B02DAF">
      <w:pPr>
        <w:rPr>
          <w:rFonts w:ascii="Palatino Linotype" w:hAnsi="Palatino Linotype"/>
        </w:rPr>
      </w:pPr>
      <w:r w:rsidRPr="007526F1">
        <w:rPr>
          <w:rFonts w:ascii="Palatino Linotype" w:hAnsi="Palatino Linotype"/>
        </w:rPr>
        <w:t>Trots detta visar uppföljningar inom det näringslivsstrategiska programmet att sådana analyser ofta saknas eller behandlas otydligt i tjänsteutlåtanden. Detta påverkar kvaliteten på beslutsunderlagen, skapar bristande likvärdighet mellan nämnder och bolag och försvårar dialogen med näringslivet i frågor som rör tillstånd, planering, regler och investeringar.</w:t>
      </w:r>
    </w:p>
    <w:p w14:paraId="6774FBBE" w14:textId="5E0482BD" w:rsidR="008F2DC0" w:rsidRDefault="00D179B9" w:rsidP="00052DD0">
      <w:pPr>
        <w:rPr>
          <w:rFonts w:ascii="Palatino Linotype" w:eastAsiaTheme="majorEastAsia" w:hAnsi="Palatino Linotype"/>
          <w:bCs/>
        </w:rPr>
      </w:pPr>
      <w:r w:rsidRPr="00052DD0">
        <w:rPr>
          <w:rFonts w:ascii="Palatino Linotype" w:hAnsi="Palatino Linotype"/>
        </w:rPr>
        <w:lastRenderedPageBreak/>
        <w:t xml:space="preserve">Motionen föreslår att Göteborgs stad ska utveckla både </w:t>
      </w:r>
      <w:r w:rsidRPr="00052DD0">
        <w:rPr>
          <w:rFonts w:ascii="Palatino Linotype" w:hAnsi="Palatino Linotype"/>
          <w:b/>
          <w:bCs/>
        </w:rPr>
        <w:t>mallen för tjänsteutlåtanden</w:t>
      </w:r>
      <w:r w:rsidRPr="00052DD0">
        <w:rPr>
          <w:rFonts w:ascii="Palatino Linotype" w:hAnsi="Palatino Linotype"/>
        </w:rPr>
        <w:t xml:space="preserve"> </w:t>
      </w:r>
      <w:r w:rsidR="00812C14">
        <w:rPr>
          <w:rFonts w:ascii="Palatino Linotype" w:hAnsi="Palatino Linotype"/>
        </w:rPr>
        <w:t xml:space="preserve">samt </w:t>
      </w:r>
      <w:r w:rsidR="008F2DC0" w:rsidRPr="00052DD0">
        <w:rPr>
          <w:rFonts w:ascii="Palatino Linotype" w:eastAsiaTheme="majorEastAsia" w:hAnsi="Palatino Linotype"/>
          <w:bCs/>
        </w:rPr>
        <w:t xml:space="preserve">utveckla </w:t>
      </w:r>
      <w:r w:rsidRPr="00052DD0">
        <w:rPr>
          <w:rFonts w:ascii="Palatino Linotype" w:hAnsi="Palatino Linotype"/>
          <w:b/>
          <w:bCs/>
        </w:rPr>
        <w:t xml:space="preserve">nämndernas/bolagens </w:t>
      </w:r>
      <w:r w:rsidR="008F2DC0" w:rsidRPr="00052DD0">
        <w:rPr>
          <w:rFonts w:ascii="Palatino Linotype" w:eastAsiaTheme="majorEastAsia" w:hAnsi="Palatino Linotype"/>
          <w:bCs/>
        </w:rPr>
        <w:t>analyser om hur beslut som fattas av n</w:t>
      </w:r>
      <w:r w:rsidR="008F2DC0" w:rsidRPr="00052DD0">
        <w:rPr>
          <w:rFonts w:ascii="Palatino Linotype" w:eastAsiaTheme="majorEastAsia" w:hAnsi="Palatino Linotype" w:cs="Palatino Linotype"/>
          <w:bCs/>
        </w:rPr>
        <w:t>ä</w:t>
      </w:r>
      <w:r w:rsidR="008F2DC0" w:rsidRPr="00052DD0">
        <w:rPr>
          <w:rFonts w:ascii="Palatino Linotype" w:eastAsiaTheme="majorEastAsia" w:hAnsi="Palatino Linotype"/>
          <w:bCs/>
        </w:rPr>
        <w:t>mnd eller styrelse</w:t>
      </w:r>
      <w:r w:rsidR="008F2DC0" w:rsidRPr="00052DD0">
        <w:rPr>
          <w:rFonts w:ascii="Times New Roman" w:eastAsiaTheme="majorEastAsia" w:hAnsi="Times New Roman" w:cs="Times New Roman"/>
          <w:bCs/>
        </w:rPr>
        <w:t> och </w:t>
      </w:r>
      <w:r w:rsidR="008F2DC0" w:rsidRPr="00052DD0">
        <w:rPr>
          <w:rFonts w:ascii="Palatino Linotype" w:eastAsiaTheme="majorEastAsia" w:hAnsi="Palatino Linotype"/>
          <w:bCs/>
        </w:rPr>
        <w:t>p</w:t>
      </w:r>
      <w:r w:rsidR="008F2DC0" w:rsidRPr="00052DD0">
        <w:rPr>
          <w:rFonts w:ascii="Palatino Linotype" w:eastAsiaTheme="majorEastAsia" w:hAnsi="Palatino Linotype" w:cs="Palatino Linotype"/>
          <w:bCs/>
        </w:rPr>
        <w:t>å</w:t>
      </w:r>
      <w:r w:rsidR="008F2DC0" w:rsidRPr="00052DD0">
        <w:rPr>
          <w:rFonts w:ascii="Palatino Linotype" w:eastAsiaTheme="majorEastAsia" w:hAnsi="Palatino Linotype"/>
          <w:bCs/>
        </w:rPr>
        <w:t xml:space="preserve"> delegation p</w:t>
      </w:r>
      <w:r w:rsidR="008F2DC0" w:rsidRPr="00052DD0">
        <w:rPr>
          <w:rFonts w:ascii="Palatino Linotype" w:eastAsiaTheme="majorEastAsia" w:hAnsi="Palatino Linotype" w:cs="Palatino Linotype"/>
          <w:bCs/>
        </w:rPr>
        <w:t>å</w:t>
      </w:r>
      <w:r w:rsidR="008F2DC0" w:rsidRPr="00052DD0">
        <w:rPr>
          <w:rFonts w:ascii="Palatino Linotype" w:eastAsiaTheme="majorEastAsia" w:hAnsi="Palatino Linotype"/>
          <w:bCs/>
        </w:rPr>
        <w:t>verkar n</w:t>
      </w:r>
      <w:r w:rsidR="008F2DC0" w:rsidRPr="00052DD0">
        <w:rPr>
          <w:rFonts w:ascii="Palatino Linotype" w:eastAsiaTheme="majorEastAsia" w:hAnsi="Palatino Linotype" w:cs="Palatino Linotype"/>
          <w:bCs/>
        </w:rPr>
        <w:t>ä</w:t>
      </w:r>
      <w:r w:rsidR="008F2DC0" w:rsidRPr="00052DD0">
        <w:rPr>
          <w:rFonts w:ascii="Palatino Linotype" w:eastAsiaTheme="majorEastAsia" w:hAnsi="Palatino Linotype"/>
          <w:bCs/>
        </w:rPr>
        <w:t>ringslivet.</w:t>
      </w:r>
      <w:r w:rsidR="008F2DC0" w:rsidRPr="00052DD0">
        <w:rPr>
          <w:rFonts w:ascii="Times New Roman" w:eastAsiaTheme="majorEastAsia" w:hAnsi="Times New Roman" w:cs="Times New Roman"/>
          <w:bCs/>
        </w:rPr>
        <w:t> </w:t>
      </w:r>
      <w:r w:rsidR="008F2DC0" w:rsidRPr="00052DD0">
        <w:rPr>
          <w:rFonts w:ascii="Palatino Linotype" w:eastAsiaTheme="majorEastAsia" w:hAnsi="Palatino Linotype"/>
          <w:bCs/>
        </w:rPr>
        <w:t> </w:t>
      </w:r>
    </w:p>
    <w:p w14:paraId="054034CA" w14:textId="7F615C52" w:rsidR="007F6E31" w:rsidRDefault="003B73BE" w:rsidP="007526F1">
      <w:pPr>
        <w:rPr>
          <w:rFonts w:ascii="Palatino Linotype" w:hAnsi="Palatino Linotype"/>
        </w:rPr>
      </w:pPr>
      <w:r>
        <w:rPr>
          <w:rFonts w:ascii="Palatino Linotype" w:hAnsi="Palatino Linotype"/>
        </w:rPr>
        <w:t xml:space="preserve">När det gäller </w:t>
      </w:r>
      <w:r w:rsidRPr="00812C14">
        <w:rPr>
          <w:rFonts w:ascii="Palatino Linotype" w:hAnsi="Palatino Linotype"/>
          <w:b/>
          <w:bCs/>
        </w:rPr>
        <w:t>mallen för tjänsteutlåtande</w:t>
      </w:r>
      <w:r w:rsidR="00812C14">
        <w:rPr>
          <w:rFonts w:ascii="Palatino Linotype" w:hAnsi="Palatino Linotype"/>
          <w:b/>
          <w:bCs/>
        </w:rPr>
        <w:t xml:space="preserve"> (TU-mallen)</w:t>
      </w:r>
      <w:r>
        <w:rPr>
          <w:rFonts w:ascii="Palatino Linotype" w:hAnsi="Palatino Linotype"/>
        </w:rPr>
        <w:t xml:space="preserve"> har </w:t>
      </w:r>
      <w:r w:rsidR="007F6E31" w:rsidRPr="004C0FE2">
        <w:rPr>
          <w:rFonts w:ascii="Palatino Linotype" w:hAnsi="Palatino Linotype"/>
        </w:rPr>
        <w:t>BRG tidigare</w:t>
      </w:r>
      <w:r w:rsidR="009E00E3" w:rsidRPr="004C0FE2">
        <w:rPr>
          <w:rFonts w:ascii="Palatino Linotype" w:hAnsi="Palatino Linotype"/>
        </w:rPr>
        <w:t>,</w:t>
      </w:r>
      <w:r w:rsidR="007F6E31" w:rsidRPr="004C0FE2">
        <w:rPr>
          <w:rFonts w:ascii="Palatino Linotype" w:hAnsi="Palatino Linotype"/>
        </w:rPr>
        <w:t xml:space="preserve"> via arbetsgrupperna också påpekat detta</w:t>
      </w:r>
      <w:r w:rsidR="009E00E3" w:rsidRPr="004C0FE2">
        <w:rPr>
          <w:rFonts w:ascii="Palatino Linotype" w:hAnsi="Palatino Linotype"/>
        </w:rPr>
        <w:t>,</w:t>
      </w:r>
      <w:r w:rsidR="00720AA4" w:rsidRPr="004C0FE2">
        <w:rPr>
          <w:rFonts w:ascii="Palatino Linotype" w:hAnsi="Palatino Linotype"/>
        </w:rPr>
        <w:t xml:space="preserve"> och föreslår därför att tillstyrka förslaget. </w:t>
      </w:r>
      <w:r w:rsidR="00B25B9E" w:rsidRPr="004C0FE2">
        <w:rPr>
          <w:rFonts w:ascii="Palatino Linotype" w:hAnsi="Palatino Linotype"/>
        </w:rPr>
        <w:t xml:space="preserve">Förslaget bedöms vara i linje med tidigare politiska beslut och kommer </w:t>
      </w:r>
      <w:r w:rsidR="009E00E3" w:rsidRPr="004C0FE2">
        <w:rPr>
          <w:rFonts w:ascii="Palatino Linotype" w:hAnsi="Palatino Linotype"/>
        </w:rPr>
        <w:t>sannolikt</w:t>
      </w:r>
      <w:r w:rsidR="00B25B9E" w:rsidRPr="004C0FE2">
        <w:rPr>
          <w:rFonts w:ascii="Palatino Linotype" w:hAnsi="Palatino Linotype"/>
        </w:rPr>
        <w:t xml:space="preserve"> förbättra kvaliteten i beslutsprocesserna.</w:t>
      </w:r>
    </w:p>
    <w:p w14:paraId="3659F7D2" w14:textId="681DADEC" w:rsidR="003C492B" w:rsidRDefault="003C492B" w:rsidP="007526F1">
      <w:pPr>
        <w:rPr>
          <w:rFonts w:ascii="Palatino Linotype" w:hAnsi="Palatino Linotype"/>
        </w:rPr>
      </w:pPr>
      <w:r>
        <w:rPr>
          <w:rFonts w:ascii="Palatino Linotype" w:hAnsi="Palatino Linotype"/>
        </w:rPr>
        <w:t xml:space="preserve">I den nuvarande mallen </w:t>
      </w:r>
      <w:r w:rsidR="006C47F9">
        <w:rPr>
          <w:rFonts w:ascii="Palatino Linotype" w:hAnsi="Palatino Linotype"/>
        </w:rPr>
        <w:t xml:space="preserve">finns en punkt under den ekonomiska dimensionen som är formulerad: </w:t>
      </w:r>
    </w:p>
    <w:p w14:paraId="1ED63D09" w14:textId="417A0876" w:rsidR="006641DB" w:rsidRPr="00812C14" w:rsidRDefault="006641DB" w:rsidP="006641DB">
      <w:pPr>
        <w:pStyle w:val="Liststycke"/>
        <w:numPr>
          <w:ilvl w:val="0"/>
          <w:numId w:val="29"/>
        </w:numPr>
        <w:rPr>
          <w:rFonts w:ascii="Palatino Linotype" w:hAnsi="Palatino Linotype"/>
          <w:i/>
          <w:iCs/>
        </w:rPr>
      </w:pPr>
      <w:r w:rsidRPr="00812C14">
        <w:rPr>
          <w:rFonts w:ascii="Palatino Linotype" w:hAnsi="Palatino Linotype"/>
          <w:i/>
          <w:iCs/>
        </w:rPr>
        <w:t>Får ärendet/förslaget samhällsekonomiska konsekvenser på kort/lång sikt vad gäller exempelvis cirkulär ekonomi, segregation, näringsliv och arbetsmarknad?  </w:t>
      </w:r>
    </w:p>
    <w:p w14:paraId="02341BB7" w14:textId="43680FC8" w:rsidR="006641DB" w:rsidRDefault="007157E8" w:rsidP="006641DB">
      <w:pPr>
        <w:rPr>
          <w:rFonts w:ascii="Palatino Linotype" w:hAnsi="Palatino Linotype"/>
        </w:rPr>
      </w:pPr>
      <w:r>
        <w:rPr>
          <w:rFonts w:ascii="Palatino Linotype" w:hAnsi="Palatino Linotype"/>
        </w:rPr>
        <w:t xml:space="preserve">Detta </w:t>
      </w:r>
      <w:r w:rsidR="00AF42FE">
        <w:rPr>
          <w:rFonts w:ascii="Palatino Linotype" w:hAnsi="Palatino Linotype"/>
        </w:rPr>
        <w:t xml:space="preserve">är </w:t>
      </w:r>
      <w:r>
        <w:rPr>
          <w:rFonts w:ascii="Palatino Linotype" w:hAnsi="Palatino Linotype"/>
        </w:rPr>
        <w:t xml:space="preserve">dock inte </w:t>
      </w:r>
      <w:r w:rsidR="00AF42FE">
        <w:rPr>
          <w:rFonts w:ascii="Palatino Linotype" w:hAnsi="Palatino Linotype"/>
        </w:rPr>
        <w:t>tillräckligt tydligt</w:t>
      </w:r>
      <w:r w:rsidR="00430AAC">
        <w:rPr>
          <w:rFonts w:ascii="Palatino Linotype" w:hAnsi="Palatino Linotype"/>
        </w:rPr>
        <w:t xml:space="preserve">. </w:t>
      </w:r>
      <w:r w:rsidR="005C532A">
        <w:rPr>
          <w:rFonts w:ascii="Palatino Linotype" w:hAnsi="Palatino Linotype"/>
        </w:rPr>
        <w:t>Näringslivet är en prioriterad målgrupp för kommunen och behöver</w:t>
      </w:r>
      <w:r w:rsidR="00371BF3">
        <w:rPr>
          <w:rFonts w:ascii="Palatino Linotype" w:hAnsi="Palatino Linotype"/>
        </w:rPr>
        <w:t xml:space="preserve"> lyftas upp tydligare. </w:t>
      </w:r>
      <w:r w:rsidR="00430AAC">
        <w:rPr>
          <w:rFonts w:ascii="Palatino Linotype" w:hAnsi="Palatino Linotype"/>
        </w:rPr>
        <w:t>Konsekvenserna för näringslivet skulle kunna formuleras i en egen punkt</w:t>
      </w:r>
      <w:r w:rsidR="0028124D">
        <w:rPr>
          <w:rFonts w:ascii="Palatino Linotype" w:hAnsi="Palatino Linotype"/>
        </w:rPr>
        <w:t xml:space="preserve"> under den ekonomiska dimensionen</w:t>
      </w:r>
      <w:r>
        <w:rPr>
          <w:rFonts w:ascii="Palatino Linotype" w:hAnsi="Palatino Linotype"/>
        </w:rPr>
        <w:t>, som tex:</w:t>
      </w:r>
    </w:p>
    <w:p w14:paraId="626062B9" w14:textId="56A5FBEE" w:rsidR="000A5D7D" w:rsidRDefault="007157E8" w:rsidP="000A5D7D">
      <w:pPr>
        <w:pStyle w:val="Liststycke"/>
        <w:numPr>
          <w:ilvl w:val="0"/>
          <w:numId w:val="29"/>
        </w:numPr>
        <w:rPr>
          <w:rFonts w:ascii="Palatino Linotype" w:hAnsi="Palatino Linotype"/>
        </w:rPr>
      </w:pPr>
      <w:r w:rsidRPr="007157E8">
        <w:rPr>
          <w:rFonts w:ascii="Palatino Linotype" w:hAnsi="Palatino Linotype"/>
        </w:rPr>
        <w:t>Hur påverkas det lokala näringslivet i Göteborg av förslaget? Påverkar förslaget enskilda </w:t>
      </w:r>
      <w:proofErr w:type="gramStart"/>
      <w:r w:rsidRPr="007157E8">
        <w:rPr>
          <w:rFonts w:ascii="Palatino Linotype" w:hAnsi="Palatino Linotype"/>
        </w:rPr>
        <w:t>företag</w:t>
      </w:r>
      <w:r w:rsidR="00C1321E">
        <w:rPr>
          <w:rFonts w:ascii="Palatino Linotype" w:hAnsi="Palatino Linotype"/>
        </w:rPr>
        <w:t>s</w:t>
      </w:r>
      <w:r w:rsidRPr="007157E8">
        <w:rPr>
          <w:rFonts w:ascii="Palatino Linotype" w:hAnsi="Palatino Linotype"/>
        </w:rPr>
        <w:t xml:space="preserve"> ekonomi</w:t>
      </w:r>
      <w:proofErr w:type="gramEnd"/>
      <w:r w:rsidRPr="007157E8">
        <w:rPr>
          <w:rFonts w:ascii="Palatino Linotype" w:hAnsi="Palatino Linotype"/>
        </w:rPr>
        <w:t> och försäljning? </w:t>
      </w:r>
    </w:p>
    <w:p w14:paraId="3BCD43F3" w14:textId="0300459C" w:rsidR="00084AE6" w:rsidRDefault="00084AE6" w:rsidP="007526F1">
      <w:pPr>
        <w:rPr>
          <w:rFonts w:ascii="Palatino Linotype" w:hAnsi="Palatino Linotype"/>
        </w:rPr>
      </w:pPr>
      <w:r>
        <w:rPr>
          <w:rFonts w:ascii="Palatino Linotype" w:hAnsi="Palatino Linotype"/>
        </w:rPr>
        <w:t xml:space="preserve">För att det inte ska bli en allt för stor administrativ hantering är det viktigt att uppdraget har en tydlig avgränsning för vad som är </w:t>
      </w:r>
      <w:r w:rsidRPr="00084AE6">
        <w:rPr>
          <w:rFonts w:ascii="Palatino Linotype" w:hAnsi="Palatino Linotype"/>
          <w:b/>
          <w:bCs/>
        </w:rPr>
        <w:t>relevanta fall</w:t>
      </w:r>
      <w:r>
        <w:rPr>
          <w:rFonts w:ascii="Palatino Linotype" w:hAnsi="Palatino Linotype"/>
          <w:b/>
          <w:bCs/>
        </w:rPr>
        <w:t xml:space="preserve"> </w:t>
      </w:r>
      <w:r w:rsidRPr="00084AE6">
        <w:rPr>
          <w:rFonts w:ascii="Palatino Linotype" w:hAnsi="Palatino Linotype"/>
        </w:rPr>
        <w:t>och</w:t>
      </w:r>
      <w:r>
        <w:rPr>
          <w:rFonts w:ascii="Palatino Linotype" w:hAnsi="Palatino Linotype"/>
        </w:rPr>
        <w:t xml:space="preserve"> </w:t>
      </w:r>
      <w:r w:rsidR="00E71331">
        <w:rPr>
          <w:rFonts w:ascii="Palatino Linotype" w:hAnsi="Palatino Linotype"/>
        </w:rPr>
        <w:t xml:space="preserve">det bör finnas någon typ av anvisning/checklista för hur en analys ska gå till. </w:t>
      </w:r>
    </w:p>
    <w:p w14:paraId="7517A6B2" w14:textId="440D3D7F" w:rsidR="00602D6F" w:rsidRPr="00602D6F" w:rsidRDefault="00602D6F" w:rsidP="00602D6F">
      <w:pPr>
        <w:rPr>
          <w:rFonts w:ascii="Palatino Linotype" w:hAnsi="Palatino Linotype"/>
        </w:rPr>
      </w:pPr>
      <w:r w:rsidRPr="353F7A7D">
        <w:rPr>
          <w:rFonts w:ascii="Palatino Linotype" w:hAnsi="Palatino Linotype"/>
        </w:rPr>
        <w:t>Samtidigt finns utmaningar kopplade till att ändra i en TU-mall. Det finns många perspektiv som kan tyckas behövas lyfta in. Risken är att TU-mallen då blir så omfattande att den inte blir den guidning som är syftet.</w:t>
      </w:r>
    </w:p>
    <w:p w14:paraId="608BFA8C" w14:textId="06B55BEE" w:rsidR="00602D6F" w:rsidRPr="00602D6F" w:rsidRDefault="00602D6F" w:rsidP="007526F1">
      <w:pPr>
        <w:rPr>
          <w:rFonts w:ascii="Palatino Linotype" w:hAnsi="Palatino Linotype"/>
        </w:rPr>
      </w:pPr>
      <w:r w:rsidRPr="00602D6F">
        <w:rPr>
          <w:rFonts w:ascii="Palatino Linotype" w:hAnsi="Palatino Linotype"/>
        </w:rPr>
        <w:t xml:space="preserve">Vi anser dock att just näringslivskonsekvensanalyser behöver förtydligas för att på så sätt förstärka de beslut som är formulerade i det näringslivsstrategiska programmet.  </w:t>
      </w:r>
    </w:p>
    <w:p w14:paraId="4B40CD54" w14:textId="01F2E6C6" w:rsidR="00E16276" w:rsidRPr="008D178B" w:rsidRDefault="00E16276" w:rsidP="007526F1">
      <w:pPr>
        <w:rPr>
          <w:rFonts w:ascii="Palatino Linotype" w:hAnsi="Palatino Linotype"/>
        </w:rPr>
      </w:pPr>
      <w:r w:rsidRPr="008D178B">
        <w:rPr>
          <w:rFonts w:ascii="Palatino Linotype" w:hAnsi="Palatino Linotype"/>
        </w:rPr>
        <w:t>I motionens andra punkt föreslås nämnder och bolagsstyrelser få i uppdrag att utveckla sina an</w:t>
      </w:r>
      <w:r w:rsidR="00BD319E" w:rsidRPr="008D178B">
        <w:rPr>
          <w:rFonts w:ascii="Palatino Linotype" w:hAnsi="Palatino Linotype"/>
        </w:rPr>
        <w:t>a</w:t>
      </w:r>
      <w:r w:rsidRPr="008D178B">
        <w:rPr>
          <w:rFonts w:ascii="Palatino Linotype" w:hAnsi="Palatino Linotype"/>
        </w:rPr>
        <w:t>lyser om hur beslut som fattas av nämnd eller styrelser och på del</w:t>
      </w:r>
      <w:r w:rsidR="00406AD8" w:rsidRPr="008D178B">
        <w:rPr>
          <w:rFonts w:ascii="Palatino Linotype" w:hAnsi="Palatino Linotype"/>
        </w:rPr>
        <w:t>e</w:t>
      </w:r>
      <w:r w:rsidRPr="008D178B">
        <w:rPr>
          <w:rFonts w:ascii="Palatino Linotype" w:hAnsi="Palatino Linotype"/>
        </w:rPr>
        <w:t>gation påverkar näringslivet. Detta uppfattar vi som en naturlig</w:t>
      </w:r>
      <w:r w:rsidR="00406AD8" w:rsidRPr="008D178B">
        <w:rPr>
          <w:rFonts w:ascii="Palatino Linotype" w:hAnsi="Palatino Linotype"/>
        </w:rPr>
        <w:t xml:space="preserve"> </w:t>
      </w:r>
      <w:r w:rsidR="002B76E1" w:rsidRPr="008D178B">
        <w:rPr>
          <w:rFonts w:ascii="Palatino Linotype" w:hAnsi="Palatino Linotype"/>
        </w:rPr>
        <w:t xml:space="preserve">fortsättning på första punkten och föreslår därför styrelsen att även tillstyrka </w:t>
      </w:r>
      <w:r w:rsidR="004F1A0F" w:rsidRPr="008D178B">
        <w:rPr>
          <w:rFonts w:ascii="Palatino Linotype" w:hAnsi="Palatino Linotype"/>
        </w:rPr>
        <w:t>detta förslag</w:t>
      </w:r>
      <w:r w:rsidR="002B76E1" w:rsidRPr="008D178B">
        <w:rPr>
          <w:rFonts w:ascii="Palatino Linotype" w:hAnsi="Palatino Linotype"/>
        </w:rPr>
        <w:t>.</w:t>
      </w:r>
    </w:p>
    <w:p w14:paraId="4376C417" w14:textId="34F8E4EB" w:rsidR="002B76E1" w:rsidRPr="008D178B" w:rsidRDefault="002B76E1" w:rsidP="007526F1">
      <w:pPr>
        <w:rPr>
          <w:rFonts w:ascii="Palatino Linotype" w:hAnsi="Palatino Linotype"/>
        </w:rPr>
      </w:pPr>
      <w:r w:rsidRPr="008D178B">
        <w:rPr>
          <w:rFonts w:ascii="Palatino Linotype" w:hAnsi="Palatino Linotype"/>
        </w:rPr>
        <w:t xml:space="preserve">Till denna punkt är det dock viktigt att </w:t>
      </w:r>
      <w:r w:rsidR="00BD319E" w:rsidRPr="008D178B">
        <w:rPr>
          <w:rFonts w:ascii="Palatino Linotype" w:hAnsi="Palatino Linotype"/>
        </w:rPr>
        <w:t xml:space="preserve">säkerställ avgränsningar för analyserna. Vid vilka tillfällen är det relevant och vilken del av näringslivet avses. Annars riskerar detta att driva kostnader i form av ökad administration. </w:t>
      </w:r>
    </w:p>
    <w:p w14:paraId="32944C51" w14:textId="39C3CF2C" w:rsidR="00170071" w:rsidRPr="00047505" w:rsidRDefault="00047505" w:rsidP="004F1A0F">
      <w:pPr>
        <w:rPr>
          <w:rFonts w:ascii="Palatino Linotype" w:hAnsi="Palatino Linotype"/>
        </w:rPr>
      </w:pPr>
      <w:r>
        <w:br/>
      </w:r>
    </w:p>
    <w:p w14:paraId="62A2A8FE" w14:textId="77777777" w:rsidR="00005475" w:rsidRDefault="00E449FB" w:rsidP="00A144E1">
      <w:pPr>
        <w:rPr>
          <w:rFonts w:ascii="Arial Black" w:hAnsi="Arial Black"/>
          <w:color w:val="3B5776"/>
          <w:sz w:val="24"/>
        </w:rPr>
      </w:pPr>
      <w:r w:rsidRPr="00B4215B">
        <w:rPr>
          <w:rFonts w:ascii="Arial Black" w:hAnsi="Arial Black"/>
          <w:color w:val="3B5776"/>
          <w:sz w:val="24"/>
        </w:rPr>
        <w:lastRenderedPageBreak/>
        <w:t>Bedömning ur ekonomisk dimension</w:t>
      </w:r>
    </w:p>
    <w:p w14:paraId="4E1A7FA2" w14:textId="286916F6" w:rsidR="00A144E1" w:rsidRPr="00005475" w:rsidRDefault="00A144E1" w:rsidP="00A144E1">
      <w:pPr>
        <w:rPr>
          <w:rFonts w:ascii="Arial Black" w:hAnsi="Arial Black"/>
          <w:color w:val="3B5776"/>
          <w:sz w:val="24"/>
        </w:rPr>
      </w:pPr>
      <w:r w:rsidRPr="00A144E1">
        <w:rPr>
          <w:rFonts w:ascii="Palatino Linotype" w:hAnsi="Palatino Linotype"/>
        </w:rPr>
        <w:t>Ett förstärkt fokus på näringslivskonsekvenser bidrar direkt till den ekonomiska hållbarheten genom att: </w:t>
      </w:r>
    </w:p>
    <w:p w14:paraId="699F5718" w14:textId="77777777" w:rsidR="00A144E1" w:rsidRPr="008F4D75" w:rsidRDefault="00A144E1" w:rsidP="008F4D75">
      <w:pPr>
        <w:pStyle w:val="Liststycke"/>
        <w:numPr>
          <w:ilvl w:val="0"/>
          <w:numId w:val="28"/>
        </w:numPr>
        <w:rPr>
          <w:rFonts w:ascii="Palatino Linotype" w:hAnsi="Palatino Linotype"/>
        </w:rPr>
      </w:pPr>
      <w:r w:rsidRPr="008F4D75">
        <w:rPr>
          <w:rFonts w:ascii="Palatino Linotype" w:hAnsi="Palatino Linotype"/>
          <w:b/>
          <w:bCs/>
        </w:rPr>
        <w:t>identifiera ekonomiska effekter för företag</w:t>
      </w:r>
      <w:r w:rsidRPr="008F4D75">
        <w:rPr>
          <w:rFonts w:ascii="Palatino Linotype" w:hAnsi="Palatino Linotype"/>
        </w:rPr>
        <w:t>, till exempel kostnader, möjligheter till anställningar, tidsåtgång eller påverkan på investeringar </w:t>
      </w:r>
    </w:p>
    <w:p w14:paraId="20DD2D7B" w14:textId="77777777" w:rsidR="00A144E1" w:rsidRPr="008F4D75" w:rsidRDefault="00A144E1" w:rsidP="008F4D75">
      <w:pPr>
        <w:pStyle w:val="Liststycke"/>
        <w:numPr>
          <w:ilvl w:val="0"/>
          <w:numId w:val="28"/>
        </w:numPr>
        <w:rPr>
          <w:rFonts w:ascii="Palatino Linotype" w:hAnsi="Palatino Linotype"/>
        </w:rPr>
      </w:pPr>
      <w:r w:rsidRPr="008F4D75">
        <w:rPr>
          <w:rFonts w:ascii="Palatino Linotype" w:hAnsi="Palatino Linotype"/>
          <w:b/>
          <w:bCs/>
        </w:rPr>
        <w:t>öka förutsägbarheten </w:t>
      </w:r>
      <w:r w:rsidRPr="008F4D75">
        <w:rPr>
          <w:rFonts w:ascii="Palatino Linotype" w:hAnsi="Palatino Linotype"/>
        </w:rPr>
        <w:t>i kommunala beslut, vilket stödjer företagens planering </w:t>
      </w:r>
    </w:p>
    <w:p w14:paraId="60268187" w14:textId="77777777" w:rsidR="00A144E1" w:rsidRPr="008F4D75" w:rsidRDefault="00A144E1" w:rsidP="008F4D75">
      <w:pPr>
        <w:pStyle w:val="Liststycke"/>
        <w:numPr>
          <w:ilvl w:val="0"/>
          <w:numId w:val="28"/>
        </w:numPr>
        <w:rPr>
          <w:rFonts w:ascii="Palatino Linotype" w:hAnsi="Palatino Linotype"/>
        </w:rPr>
      </w:pPr>
      <w:r w:rsidRPr="008F4D75">
        <w:rPr>
          <w:rFonts w:ascii="Palatino Linotype" w:hAnsi="Palatino Linotype"/>
          <w:b/>
          <w:bCs/>
        </w:rPr>
        <w:t>minska risken för oavsiktligt tillkommande kostnader</w:t>
      </w:r>
      <w:r w:rsidRPr="008F4D75">
        <w:rPr>
          <w:rFonts w:ascii="Palatino Linotype" w:hAnsi="Palatino Linotype"/>
        </w:rPr>
        <w:t>, både för företag och staden. </w:t>
      </w:r>
    </w:p>
    <w:p w14:paraId="4043FA93" w14:textId="77777777" w:rsidR="00A144E1" w:rsidRPr="008F4D75" w:rsidRDefault="00A144E1" w:rsidP="008F4D75">
      <w:pPr>
        <w:pStyle w:val="Liststycke"/>
        <w:numPr>
          <w:ilvl w:val="0"/>
          <w:numId w:val="28"/>
        </w:numPr>
        <w:rPr>
          <w:rFonts w:ascii="Palatino Linotype" w:hAnsi="Palatino Linotype"/>
        </w:rPr>
      </w:pPr>
      <w:r w:rsidRPr="008F4D75">
        <w:rPr>
          <w:rFonts w:ascii="Palatino Linotype" w:hAnsi="Palatino Linotype"/>
          <w:b/>
          <w:bCs/>
        </w:rPr>
        <w:t>främja en god service och effektivare processer</w:t>
      </w:r>
      <w:r w:rsidRPr="008F4D75">
        <w:rPr>
          <w:rFonts w:ascii="Palatino Linotype" w:hAnsi="Palatino Linotype"/>
        </w:rPr>
        <w:t>, vilket stärker det lokala företagsklimatet </w:t>
      </w:r>
    </w:p>
    <w:p w14:paraId="3EEC7E2C" w14:textId="60605621" w:rsidR="00F510D1" w:rsidRPr="008F4D75" w:rsidRDefault="00A144E1" w:rsidP="008F4D75">
      <w:pPr>
        <w:pStyle w:val="Liststycke"/>
        <w:numPr>
          <w:ilvl w:val="0"/>
          <w:numId w:val="28"/>
        </w:numPr>
        <w:rPr>
          <w:rFonts w:ascii="Palatino Linotype" w:hAnsi="Palatino Linotype"/>
        </w:rPr>
      </w:pPr>
      <w:r w:rsidRPr="008F4D75">
        <w:rPr>
          <w:rFonts w:ascii="Palatino Linotype" w:hAnsi="Palatino Linotype"/>
          <w:b/>
          <w:bCs/>
        </w:rPr>
        <w:t>en tidig dialog och ett samskapande med näringslivet </w:t>
      </w:r>
      <w:r w:rsidRPr="008F4D75">
        <w:rPr>
          <w:rFonts w:ascii="Palatino Linotype" w:hAnsi="Palatino Linotype"/>
        </w:rPr>
        <w:t>minskar risken för att beslut behöver tas om. </w:t>
      </w:r>
    </w:p>
    <w:p w14:paraId="44850156" w14:textId="3456CA9C" w:rsidR="4406D343" w:rsidRPr="0009387C" w:rsidRDefault="00CA3BD7" w:rsidP="1AD48BE8">
      <w:pPr>
        <w:rPr>
          <w:rFonts w:ascii="Palatino Linotype" w:hAnsi="Palatino Linotype"/>
        </w:rPr>
      </w:pPr>
      <w:r w:rsidRPr="00E51B5B">
        <w:rPr>
          <w:rFonts w:ascii="Palatino Linotype" w:hAnsi="Palatino Linotype"/>
        </w:rPr>
        <w:t>En svårighet att ta i beaktande vid ev</w:t>
      </w:r>
      <w:r w:rsidR="00602D6F" w:rsidRPr="00E51B5B">
        <w:rPr>
          <w:rFonts w:ascii="Palatino Linotype" w:hAnsi="Palatino Linotype"/>
        </w:rPr>
        <w:t>entuellt</w:t>
      </w:r>
      <w:r w:rsidRPr="00E51B5B">
        <w:rPr>
          <w:rFonts w:ascii="Palatino Linotype" w:hAnsi="Palatino Linotype"/>
        </w:rPr>
        <w:t xml:space="preserve"> införande av en </w:t>
      </w:r>
      <w:r w:rsidR="001B7BFC" w:rsidRPr="00E51B5B">
        <w:rPr>
          <w:rFonts w:ascii="Palatino Linotype" w:hAnsi="Palatino Linotype"/>
        </w:rPr>
        <w:t xml:space="preserve">tydligare näringslivskonsekvensanalys är avgränsningen. Vilken del av näringslivet avses och </w:t>
      </w:r>
      <w:r w:rsidR="0009387C" w:rsidRPr="00E51B5B">
        <w:rPr>
          <w:rFonts w:ascii="Palatino Linotype" w:hAnsi="Palatino Linotype"/>
        </w:rPr>
        <w:t xml:space="preserve">vad är relevanta fall. Detta behöver </w:t>
      </w:r>
      <w:r w:rsidR="00602D6F" w:rsidRPr="00E51B5B">
        <w:rPr>
          <w:rFonts w:ascii="Palatino Linotype" w:hAnsi="Palatino Linotype"/>
        </w:rPr>
        <w:t>tydliggöras</w:t>
      </w:r>
      <w:r w:rsidR="0009387C" w:rsidRPr="00E51B5B">
        <w:rPr>
          <w:rFonts w:ascii="Palatino Linotype" w:hAnsi="Palatino Linotype"/>
        </w:rPr>
        <w:t xml:space="preserve"> för att undvika att driva kostnader i form av utökad administration.</w:t>
      </w:r>
      <w:r w:rsidR="0009387C">
        <w:rPr>
          <w:rFonts w:ascii="Palatino Linotype" w:hAnsi="Palatino Linotype"/>
        </w:rPr>
        <w:t xml:space="preserve"> </w:t>
      </w:r>
    </w:p>
    <w:p w14:paraId="51E23524" w14:textId="1FFCC3B3" w:rsidR="00E449FB" w:rsidRDefault="00E449FB" w:rsidP="00E449FB">
      <w:pPr>
        <w:pStyle w:val="Rubrik2"/>
        <w:rPr>
          <w:rFonts w:ascii="Arial Black" w:hAnsi="Arial Black"/>
          <w:color w:val="3B5776"/>
          <w:sz w:val="24"/>
          <w:szCs w:val="24"/>
        </w:rPr>
      </w:pPr>
      <w:r w:rsidRPr="00B4215B">
        <w:rPr>
          <w:rFonts w:ascii="Arial Black" w:hAnsi="Arial Black"/>
          <w:color w:val="3B5776"/>
          <w:sz w:val="24"/>
          <w:szCs w:val="24"/>
        </w:rPr>
        <w:t>Bedömning ur ekologisk dimension</w:t>
      </w:r>
    </w:p>
    <w:p w14:paraId="3D2DB942" w14:textId="431ECDFF" w:rsidR="00760BA6" w:rsidRPr="00760BA6" w:rsidRDefault="00760BA6" w:rsidP="00760BA6">
      <w:r w:rsidRPr="00760BA6">
        <w:t>Förslaget bedöms ha </w:t>
      </w:r>
      <w:r w:rsidRPr="00760BA6">
        <w:rPr>
          <w:b/>
          <w:bCs/>
        </w:rPr>
        <w:t>begränsad direkt ekologisk påverkan</w:t>
      </w:r>
      <w:r w:rsidRPr="00760BA6">
        <w:t>, eftersom det främst rör arbetssätt och styrning. Däremot kan ett stärkt näringslivsperspektiv i beslutsunderlag </w:t>
      </w:r>
      <w:r w:rsidRPr="00760BA6">
        <w:rPr>
          <w:b/>
          <w:bCs/>
        </w:rPr>
        <w:t>indirekt ge positiva ekologiska effekter</w:t>
      </w:r>
      <w:r w:rsidRPr="00760BA6">
        <w:t>, då tydligare analyser kan bidra till mer hållbara beslut över tid. </w:t>
      </w:r>
    </w:p>
    <w:p w14:paraId="1E28F79D" w14:textId="77777777" w:rsidR="00760BA6" w:rsidRPr="00760BA6" w:rsidRDefault="00760BA6" w:rsidP="00760BA6">
      <w:r w:rsidRPr="00760BA6">
        <w:t>Ett ökat fokus på näringslivskonsekvensanalyser kan: </w:t>
      </w:r>
    </w:p>
    <w:p w14:paraId="24B00553" w14:textId="77777777" w:rsidR="00760BA6" w:rsidRPr="00760BA6" w:rsidRDefault="00760BA6" w:rsidP="00760BA6">
      <w:pPr>
        <w:numPr>
          <w:ilvl w:val="0"/>
          <w:numId w:val="21"/>
        </w:numPr>
      </w:pPr>
      <w:r w:rsidRPr="00760BA6">
        <w:t>öka sannolikheten att tidigt identifiera beslut som påverkar </w:t>
      </w:r>
      <w:r w:rsidRPr="00760BA6">
        <w:rPr>
          <w:b/>
          <w:bCs/>
        </w:rPr>
        <w:t>transportarbete</w:t>
      </w:r>
      <w:r w:rsidRPr="00760BA6">
        <w:t>, särskilt leveransflöden eller yrkestrafik </w:t>
      </w:r>
    </w:p>
    <w:p w14:paraId="0FC8F8FA" w14:textId="77777777" w:rsidR="00760BA6" w:rsidRPr="00760BA6" w:rsidRDefault="00760BA6" w:rsidP="00760BA6">
      <w:pPr>
        <w:numPr>
          <w:ilvl w:val="0"/>
          <w:numId w:val="22"/>
        </w:numPr>
      </w:pPr>
      <w:r w:rsidRPr="00760BA6">
        <w:t>underlätta bedömningar av hur företag påverkas av </w:t>
      </w:r>
      <w:r w:rsidRPr="00760BA6">
        <w:rPr>
          <w:b/>
          <w:bCs/>
        </w:rPr>
        <w:t>energieffektivitet</w:t>
      </w:r>
      <w:r w:rsidRPr="00760BA6">
        <w:t>, resursanvändning eller cirkulära arbetssätt </w:t>
      </w:r>
    </w:p>
    <w:p w14:paraId="2C044EA9" w14:textId="77777777" w:rsidR="00760BA6" w:rsidRPr="00760BA6" w:rsidRDefault="00760BA6" w:rsidP="00760BA6">
      <w:pPr>
        <w:numPr>
          <w:ilvl w:val="0"/>
          <w:numId w:val="23"/>
        </w:numPr>
      </w:pPr>
      <w:r w:rsidRPr="00760BA6">
        <w:t>bidra till att frågor om </w:t>
      </w:r>
      <w:r w:rsidRPr="00760BA6">
        <w:rPr>
          <w:b/>
          <w:bCs/>
        </w:rPr>
        <w:t>markanvändning, naturvärden och klimatanpassning</w:t>
      </w:r>
      <w:r w:rsidRPr="00760BA6">
        <w:t> belyses mer systematiskt när företag deltar i eller påverkas av större utvecklingsprojekt </w:t>
      </w:r>
    </w:p>
    <w:p w14:paraId="2AAC40E9" w14:textId="47827B6A" w:rsidR="00A144E1" w:rsidRPr="00A144E1" w:rsidRDefault="00760BA6" w:rsidP="00A144E1">
      <w:r w:rsidRPr="00760BA6">
        <w:t> </w:t>
      </w:r>
      <w:r w:rsidRPr="00760BA6">
        <w:br/>
        <w:t>I nuläget har det inte identifierats några negativa ekologiska konsekvenser av förslaget. </w:t>
      </w:r>
    </w:p>
    <w:p w14:paraId="5F0B6E2E" w14:textId="77777777" w:rsidR="00E449FB" w:rsidRDefault="00E449FB" w:rsidP="00E449FB">
      <w:pPr>
        <w:pStyle w:val="Rubrik2"/>
        <w:rPr>
          <w:rFonts w:ascii="Arial Black" w:hAnsi="Arial Black"/>
          <w:color w:val="3B5776"/>
          <w:sz w:val="24"/>
          <w:szCs w:val="24"/>
        </w:rPr>
      </w:pPr>
      <w:r w:rsidRPr="00B4215B">
        <w:rPr>
          <w:rFonts w:ascii="Arial Black" w:hAnsi="Arial Black"/>
          <w:color w:val="3B5776"/>
          <w:sz w:val="24"/>
          <w:szCs w:val="24"/>
        </w:rPr>
        <w:t>Bedömning ur social dimension</w:t>
      </w:r>
    </w:p>
    <w:p w14:paraId="129342B6" w14:textId="77777777" w:rsidR="00BB14B8" w:rsidRPr="00BB14B8" w:rsidRDefault="00BB14B8" w:rsidP="00BB14B8">
      <w:r w:rsidRPr="00BB14B8">
        <w:t>Förslaget bedöms ha </w:t>
      </w:r>
      <w:r w:rsidRPr="00BB14B8">
        <w:rPr>
          <w:b/>
          <w:bCs/>
        </w:rPr>
        <w:t>positiv social påverkan</w:t>
      </w:r>
      <w:r w:rsidRPr="00BB14B8">
        <w:t>, då ett mer enhetligt arbete med näringslivskonsekvenser kan stärka relationen mellan staden, invånare och lokalt arbetsliv. </w:t>
      </w:r>
    </w:p>
    <w:p w14:paraId="3672F518" w14:textId="77777777" w:rsidR="00BB14B8" w:rsidRPr="00BB14B8" w:rsidRDefault="00BB14B8" w:rsidP="00BB14B8">
      <w:r w:rsidRPr="00BB14B8">
        <w:t>Genom att utveckla analyserna i nämnder och styrelser kan staden bättre: </w:t>
      </w:r>
    </w:p>
    <w:p w14:paraId="73315D4D" w14:textId="77777777" w:rsidR="00BB14B8" w:rsidRPr="00BB14B8" w:rsidRDefault="00BB14B8" w:rsidP="00BB14B8">
      <w:pPr>
        <w:numPr>
          <w:ilvl w:val="0"/>
          <w:numId w:val="24"/>
        </w:numPr>
      </w:pPr>
      <w:r w:rsidRPr="00BB14B8">
        <w:lastRenderedPageBreak/>
        <w:t>beakta hur beslut påverkar </w:t>
      </w:r>
      <w:r w:rsidRPr="00BB14B8">
        <w:rPr>
          <w:b/>
          <w:bCs/>
        </w:rPr>
        <w:t>sysselsättning</w:t>
      </w:r>
      <w:r w:rsidRPr="00BB14B8">
        <w:t>, vilket har betydelse för jämlikhet och social hållbarhet </w:t>
      </w:r>
    </w:p>
    <w:p w14:paraId="47D54D08" w14:textId="77777777" w:rsidR="00BB14B8" w:rsidRPr="00BB14B8" w:rsidRDefault="00BB14B8" w:rsidP="00BB14B8">
      <w:pPr>
        <w:numPr>
          <w:ilvl w:val="0"/>
          <w:numId w:val="25"/>
        </w:numPr>
      </w:pPr>
      <w:r w:rsidRPr="00BB14B8">
        <w:t>uppmärksamma om olika grupper av företagare – exempelvis unga företagare, utrikes födda eller små aktörer – påverkas olika av nya beslut </w:t>
      </w:r>
    </w:p>
    <w:p w14:paraId="5CF901B3" w14:textId="77777777" w:rsidR="00BB14B8" w:rsidRPr="00BB14B8" w:rsidRDefault="00BB14B8" w:rsidP="00BB14B8">
      <w:pPr>
        <w:numPr>
          <w:ilvl w:val="0"/>
          <w:numId w:val="26"/>
        </w:numPr>
      </w:pPr>
      <w:r w:rsidRPr="00BB14B8">
        <w:t>stärka dialogen med det lokala näringslivet, vilket i sin tur kan förbättra </w:t>
      </w:r>
      <w:r w:rsidRPr="00BB14B8">
        <w:rPr>
          <w:b/>
          <w:bCs/>
        </w:rPr>
        <w:t>tillit, delaktighet och transparens</w:t>
      </w:r>
      <w:r w:rsidRPr="00BB14B8">
        <w:t> </w:t>
      </w:r>
    </w:p>
    <w:p w14:paraId="57C3090B" w14:textId="77777777" w:rsidR="00BB14B8" w:rsidRPr="00BB14B8" w:rsidRDefault="00BB14B8" w:rsidP="00BB14B8">
      <w:pPr>
        <w:numPr>
          <w:ilvl w:val="0"/>
          <w:numId w:val="27"/>
        </w:numPr>
      </w:pPr>
      <w:r w:rsidRPr="00BB14B8">
        <w:t>fånga upp eventuella konsekvenser för exempelvis </w:t>
      </w:r>
      <w:r w:rsidRPr="00BB14B8">
        <w:rPr>
          <w:b/>
          <w:bCs/>
        </w:rPr>
        <w:t>trygghet, livsmiljö eller föreningsliv</w:t>
      </w:r>
      <w:r w:rsidRPr="00BB14B8">
        <w:t>, särskilt i stadsutvecklingsärenden där företag verkar nära boende </w:t>
      </w:r>
    </w:p>
    <w:p w14:paraId="56742FB6" w14:textId="77777777" w:rsidR="00760BA6" w:rsidRPr="00760BA6" w:rsidRDefault="00760BA6" w:rsidP="00760BA6"/>
    <w:p w14:paraId="5F32432A" w14:textId="6ACFC0A6" w:rsidR="006839B4" w:rsidRPr="00B4215B" w:rsidRDefault="006839B4" w:rsidP="006839B4">
      <w:pPr>
        <w:pStyle w:val="Rubrik2"/>
        <w:rPr>
          <w:rFonts w:ascii="Arial Black" w:hAnsi="Arial Black"/>
          <w:color w:val="3B5776"/>
          <w:sz w:val="24"/>
          <w:szCs w:val="24"/>
        </w:rPr>
      </w:pPr>
      <w:r w:rsidRPr="00B4215B">
        <w:rPr>
          <w:rFonts w:ascii="Arial Black" w:hAnsi="Arial Black"/>
          <w:color w:val="3B5776"/>
          <w:sz w:val="24"/>
          <w:szCs w:val="24"/>
        </w:rPr>
        <w:t>Bilagor</w:t>
      </w:r>
    </w:p>
    <w:p w14:paraId="26478517" w14:textId="01BCAC48" w:rsidR="006839B4" w:rsidRPr="00B32CC0" w:rsidRDefault="006839B4" w:rsidP="006839B4">
      <w:pPr>
        <w:rPr>
          <w:rFonts w:ascii="Palatino Linotype" w:eastAsiaTheme="majorEastAsia" w:hAnsi="Palatino Linotype"/>
          <w:szCs w:val="22"/>
        </w:rPr>
      </w:pPr>
      <w:r w:rsidRPr="00B32CC0">
        <w:rPr>
          <w:rFonts w:ascii="Palatino Linotype" w:eastAsiaTheme="majorEastAsia" w:hAnsi="Palatino Linotype"/>
          <w:szCs w:val="22"/>
        </w:rPr>
        <w:t>1.</w:t>
      </w:r>
      <w:r w:rsidRPr="00B32CC0">
        <w:rPr>
          <w:rFonts w:ascii="Palatino Linotype" w:eastAsiaTheme="majorEastAsia" w:hAnsi="Palatino Linotype"/>
          <w:szCs w:val="22"/>
        </w:rPr>
        <w:tab/>
      </w:r>
      <w:r w:rsidR="00D02FD4">
        <w:rPr>
          <w:rFonts w:ascii="Palatino Linotype" w:eastAsiaTheme="majorEastAsia" w:hAnsi="Palatino Linotype"/>
          <w:szCs w:val="22"/>
        </w:rPr>
        <w:t>Motionen</w:t>
      </w:r>
    </w:p>
    <w:p w14:paraId="20C98D3D" w14:textId="0C63E401" w:rsidR="006839B4" w:rsidRPr="00B32CC0" w:rsidRDefault="006839B4" w:rsidP="006839B4">
      <w:pPr>
        <w:rPr>
          <w:rFonts w:ascii="Palatino Linotype" w:eastAsiaTheme="majorEastAsia" w:hAnsi="Palatino Linotype"/>
          <w:szCs w:val="22"/>
        </w:rPr>
      </w:pPr>
      <w:r w:rsidRPr="00B32CC0">
        <w:rPr>
          <w:rFonts w:ascii="Palatino Linotype" w:eastAsiaTheme="majorEastAsia" w:hAnsi="Palatino Linotype"/>
          <w:szCs w:val="22"/>
        </w:rPr>
        <w:t>2.</w:t>
      </w:r>
      <w:r w:rsidRPr="00B32CC0">
        <w:rPr>
          <w:rFonts w:ascii="Palatino Linotype" w:eastAsiaTheme="majorEastAsia" w:hAnsi="Palatino Linotype"/>
          <w:szCs w:val="22"/>
        </w:rPr>
        <w:tab/>
      </w:r>
      <w:r w:rsidR="00D02FD4">
        <w:rPr>
          <w:rFonts w:ascii="Palatino Linotype" w:eastAsiaTheme="majorEastAsia" w:hAnsi="Palatino Linotype"/>
          <w:szCs w:val="22"/>
        </w:rPr>
        <w:t>Nuvarande TU-mall</w:t>
      </w:r>
    </w:p>
    <w:p w14:paraId="6F3C1461" w14:textId="77777777" w:rsidR="006839B4" w:rsidRPr="00436489" w:rsidRDefault="006839B4" w:rsidP="006839B4">
      <w:pPr>
        <w:rPr>
          <w:rFonts w:ascii="Palatino Linotype" w:eastAsiaTheme="majorEastAsia" w:hAnsi="Palatino Linotype"/>
          <w:sz w:val="24"/>
          <w:szCs w:val="28"/>
        </w:rPr>
      </w:pPr>
    </w:p>
    <w:p w14:paraId="6EE6C86B" w14:textId="77777777" w:rsidR="000046E1" w:rsidRPr="00436489" w:rsidRDefault="000046E1" w:rsidP="006839B4">
      <w:pPr>
        <w:rPr>
          <w:rFonts w:ascii="Palatino Linotype" w:hAnsi="Palatino Linotype"/>
        </w:rPr>
      </w:pPr>
      <w:r w:rsidRPr="00436489">
        <w:rPr>
          <w:rFonts w:ascii="Palatino Linotype" w:hAnsi="Palatino Linotype"/>
        </w:rPr>
        <w:br w:type="page"/>
      </w:r>
    </w:p>
    <w:p w14:paraId="26A3A264" w14:textId="77777777" w:rsidR="006839B4" w:rsidRPr="00D51C63" w:rsidRDefault="006839B4" w:rsidP="00D51C63">
      <w:pPr>
        <w:pStyle w:val="Rubrik2"/>
        <w:rPr>
          <w:color w:val="1D4F78" w:themeColor="text2"/>
        </w:rPr>
      </w:pPr>
      <w:r w:rsidRPr="00D51C63">
        <w:rPr>
          <w:color w:val="1D4F78" w:themeColor="text2"/>
        </w:rPr>
        <w:lastRenderedPageBreak/>
        <w:t>Beskrivning av ärendet</w:t>
      </w:r>
    </w:p>
    <w:p w14:paraId="1B69878E" w14:textId="7C8BABA1" w:rsidR="00ED24B4" w:rsidRDefault="00ED24B4" w:rsidP="00ED24B4">
      <w:pPr>
        <w:spacing w:after="0" w:line="300" w:lineRule="atLeast"/>
        <w:rPr>
          <w:rFonts w:ascii="Palatino Linotype" w:eastAsia="Times New Roman" w:hAnsi="Palatino Linotype" w:cs="Segoe UI"/>
          <w:lang w:eastAsia="sv-SE"/>
        </w:rPr>
      </w:pPr>
    </w:p>
    <w:p w14:paraId="609F15F9" w14:textId="2D60A9C2" w:rsidR="00053C3A" w:rsidRPr="007A024B" w:rsidRDefault="00ED24B4" w:rsidP="004E7545">
      <w:pPr>
        <w:spacing w:after="0" w:line="300" w:lineRule="atLeast"/>
        <w:rPr>
          <w:rFonts w:ascii="Palatino Linotype" w:eastAsia="Times New Roman" w:hAnsi="Palatino Linotype" w:cs="Segoe UI"/>
          <w:lang w:eastAsia="sv-SE"/>
        </w:rPr>
      </w:pPr>
      <w:r w:rsidRPr="007A024B">
        <w:rPr>
          <w:rFonts w:ascii="Palatino Linotype" w:eastAsia="Times New Roman" w:hAnsi="Palatino Linotype" w:cs="Segoe UI"/>
          <w:lang w:eastAsia="sv-SE"/>
        </w:rPr>
        <w:t>Styrelsen ska</w:t>
      </w:r>
      <w:r w:rsidR="00A02D76" w:rsidRPr="007A024B">
        <w:rPr>
          <w:rFonts w:ascii="Palatino Linotype" w:eastAsia="Times New Roman" w:hAnsi="Palatino Linotype" w:cs="Segoe UI"/>
          <w:lang w:eastAsia="sv-SE"/>
        </w:rPr>
        <w:t xml:space="preserve"> yttra sig om </w:t>
      </w:r>
      <w:r w:rsidR="0080318F" w:rsidRPr="007A024B">
        <w:rPr>
          <w:rFonts w:ascii="Palatino Linotype" w:eastAsia="Times New Roman" w:hAnsi="Palatino Linotype" w:cs="Segoe UI"/>
          <w:lang w:eastAsia="sv-SE"/>
        </w:rPr>
        <w:t>motionens förslag om</w:t>
      </w:r>
      <w:r w:rsidR="004E7545" w:rsidRPr="007A024B">
        <w:rPr>
          <w:rFonts w:ascii="Palatino Linotype" w:eastAsia="Times New Roman" w:hAnsi="Palatino Linotype" w:cs="Segoe UI"/>
          <w:lang w:eastAsia="sv-SE"/>
        </w:rPr>
        <w:t xml:space="preserve"> att utveckla analys och bedömning hur stadens beslut påverkar näringslivet. </w:t>
      </w:r>
      <w:r w:rsidR="001045BA" w:rsidRPr="007A024B">
        <w:rPr>
          <w:rFonts w:ascii="Palatino Linotype" w:eastAsia="Times New Roman" w:hAnsi="Palatino Linotype" w:cs="Segoe UI"/>
          <w:lang w:eastAsia="sv-SE"/>
        </w:rPr>
        <w:t xml:space="preserve"> </w:t>
      </w:r>
    </w:p>
    <w:p w14:paraId="21B7A3E7" w14:textId="29EC60E0" w:rsidR="00ED24B4" w:rsidRPr="00B239EA" w:rsidRDefault="00053C3A" w:rsidP="00ED24B4">
      <w:pPr>
        <w:spacing w:after="0" w:line="300" w:lineRule="atLeast"/>
        <w:rPr>
          <w:rFonts w:asciiTheme="majorHAnsi" w:eastAsiaTheme="majorEastAsia" w:hAnsiTheme="majorHAnsi" w:cstheme="majorBidi"/>
          <w:b/>
          <w:bCs/>
          <w:color w:val="1D4F78" w:themeColor="text2"/>
          <w:sz w:val="27"/>
          <w:szCs w:val="27"/>
        </w:rPr>
      </w:pPr>
      <w:r w:rsidRPr="007A024B">
        <w:rPr>
          <w:rFonts w:ascii="Palatino Linotype" w:eastAsia="Times New Roman" w:hAnsi="Palatino Linotype" w:cs="Segoe UI"/>
          <w:lang w:eastAsia="sv-SE"/>
        </w:rPr>
        <w:t>Styrelsen föreslås tillstyrka motionens förslag.</w:t>
      </w:r>
      <w:r w:rsidR="004E7545">
        <w:rPr>
          <w:rFonts w:ascii="Palatino Linotype" w:eastAsia="Times New Roman" w:hAnsi="Palatino Linotype" w:cs="Segoe UI"/>
          <w:lang w:eastAsia="sv-SE"/>
        </w:rPr>
        <w:t xml:space="preserve"> Detta eftersom</w:t>
      </w:r>
      <w:r w:rsidR="001121D8">
        <w:rPr>
          <w:rFonts w:ascii="Palatino Linotype" w:eastAsia="Times New Roman" w:hAnsi="Palatino Linotype" w:cs="Segoe UI"/>
          <w:lang w:eastAsia="sv-SE"/>
        </w:rPr>
        <w:t xml:space="preserve"> </w:t>
      </w:r>
      <w:r w:rsidR="003D5C13">
        <w:rPr>
          <w:rFonts w:ascii="Palatino Linotype" w:eastAsia="Times New Roman" w:hAnsi="Palatino Linotype" w:cs="Segoe UI"/>
          <w:lang w:eastAsia="sv-SE"/>
        </w:rPr>
        <w:t>en analys om påverkan på näringslivet ofta är helt frånvarande i beslutsunderlagen</w:t>
      </w:r>
      <w:r w:rsidR="00110C39">
        <w:rPr>
          <w:rFonts w:ascii="Palatino Linotype" w:eastAsia="Times New Roman" w:hAnsi="Palatino Linotype" w:cs="Segoe UI"/>
          <w:lang w:eastAsia="sv-SE"/>
        </w:rPr>
        <w:t>.</w:t>
      </w:r>
      <w:r w:rsidR="001121D8">
        <w:rPr>
          <w:rFonts w:ascii="Palatino Linotype" w:eastAsia="Times New Roman" w:hAnsi="Palatino Linotype" w:cs="Segoe UI"/>
          <w:lang w:eastAsia="sv-SE"/>
        </w:rPr>
        <w:t xml:space="preserve"> </w:t>
      </w:r>
      <w:r w:rsidR="001045BA" w:rsidRPr="00053C3A">
        <w:br/>
      </w:r>
      <w:r w:rsidR="001045BA">
        <w:br/>
      </w:r>
      <w:r w:rsidR="00B239EA" w:rsidRPr="00B239EA">
        <w:rPr>
          <w:rFonts w:asciiTheme="majorHAnsi" w:eastAsiaTheme="majorEastAsia" w:hAnsiTheme="majorHAnsi" w:cstheme="majorBidi"/>
          <w:b/>
          <w:bCs/>
          <w:color w:val="1D4F78" w:themeColor="text2"/>
          <w:sz w:val="27"/>
          <w:szCs w:val="27"/>
        </w:rPr>
        <w:t>Skrivning i näringslivsstrategiska programmet</w:t>
      </w:r>
    </w:p>
    <w:p w14:paraId="3D267993" w14:textId="77777777" w:rsidR="0059528E" w:rsidRDefault="0059528E" w:rsidP="00BB14B8">
      <w:pPr>
        <w:pStyle w:val="paragraph"/>
        <w:spacing w:before="0" w:beforeAutospacing="0" w:after="0" w:afterAutospacing="0"/>
        <w:textAlignment w:val="baseline"/>
        <w:rPr>
          <w:rStyle w:val="normaltextrun"/>
          <w:rFonts w:ascii="Palatino Linotype" w:eastAsiaTheme="majorEastAsia" w:hAnsi="Palatino Linotype" w:cs="Segoe UI"/>
          <w:sz w:val="22"/>
          <w:szCs w:val="22"/>
        </w:rPr>
      </w:pPr>
    </w:p>
    <w:p w14:paraId="1145ABBE" w14:textId="7D77DCA2" w:rsidR="00BB14B8" w:rsidRPr="00215865" w:rsidRDefault="56DB258E" w:rsidP="00BB14B8">
      <w:pPr>
        <w:pStyle w:val="paragraph"/>
        <w:spacing w:before="0" w:beforeAutospacing="0" w:after="0" w:afterAutospacing="0"/>
        <w:textAlignment w:val="baseline"/>
        <w:rPr>
          <w:rFonts w:ascii="Segoe UI" w:hAnsi="Segoe UI" w:cs="Segoe UI"/>
          <w:sz w:val="22"/>
          <w:szCs w:val="22"/>
        </w:rPr>
      </w:pPr>
      <w:r w:rsidRPr="00110C39">
        <w:rPr>
          <w:rStyle w:val="normaltextrun"/>
          <w:rFonts w:ascii="Palatino Linotype" w:eastAsiaTheme="majorEastAsia" w:hAnsi="Palatino Linotype" w:cs="Segoe UI"/>
          <w:sz w:val="22"/>
          <w:szCs w:val="22"/>
        </w:rPr>
        <w:t>Motionärerna hänvisar till en skrivning i näringslivsstrategiska programmet</w:t>
      </w:r>
      <w:r w:rsidR="00514608" w:rsidRPr="00110C39">
        <w:rPr>
          <w:rStyle w:val="normaltextrun"/>
          <w:rFonts w:ascii="Palatino Linotype" w:eastAsiaTheme="majorEastAsia" w:hAnsi="Palatino Linotype" w:cs="Segoe UI"/>
          <w:sz w:val="22"/>
          <w:szCs w:val="22"/>
        </w:rPr>
        <w:t>. Bakgrunden till skrivningen är</w:t>
      </w:r>
      <w:r w:rsidR="00B239EA" w:rsidRPr="00110C39">
        <w:rPr>
          <w:rFonts w:ascii="Palatino Linotype" w:hAnsi="Palatino Linotype"/>
        </w:rPr>
        <w:t xml:space="preserve"> att </w:t>
      </w:r>
      <w:r w:rsidR="00B239EA" w:rsidRPr="00B239EA">
        <w:rPr>
          <w:rFonts w:ascii="Palatino Linotype" w:hAnsi="Palatino Linotype"/>
        </w:rPr>
        <w:t>u</w:t>
      </w:r>
      <w:r w:rsidR="00BB14B8" w:rsidRPr="00B239EA">
        <w:rPr>
          <w:rStyle w:val="normaltextrun"/>
          <w:rFonts w:ascii="Palatino Linotype" w:eastAsiaTheme="majorEastAsia" w:hAnsi="Palatino Linotype" w:cs="Segoe UI"/>
          <w:sz w:val="22"/>
          <w:szCs w:val="22"/>
        </w:rPr>
        <w:t>nder 2017, i samband med framtagandet av det näringslivsstrategiska programmet, framkom att en viktig insats i</w:t>
      </w:r>
      <w:r w:rsidR="00BB14B8" w:rsidRPr="00215865">
        <w:rPr>
          <w:rStyle w:val="normaltextrun"/>
          <w:rFonts w:ascii="Palatino Linotype" w:eastAsiaTheme="majorEastAsia" w:hAnsi="Palatino Linotype" w:cs="Segoe UI"/>
          <w:sz w:val="22"/>
          <w:szCs w:val="22"/>
        </w:rPr>
        <w:t xml:space="preserve"> programmet borde vara </w:t>
      </w:r>
      <w:r w:rsidR="00CF6EFB">
        <w:rPr>
          <w:rStyle w:val="normaltextrun"/>
          <w:rFonts w:ascii="Palatino Linotype" w:eastAsiaTheme="majorEastAsia" w:hAnsi="Palatino Linotype" w:cs="Segoe UI"/>
          <w:sz w:val="22"/>
          <w:szCs w:val="22"/>
        </w:rPr>
        <w:t xml:space="preserve">att beskriva </w:t>
      </w:r>
      <w:r w:rsidR="00BB14B8" w:rsidRPr="00215865">
        <w:rPr>
          <w:rStyle w:val="normaltextrun"/>
          <w:rFonts w:ascii="Palatino Linotype" w:eastAsiaTheme="majorEastAsia" w:hAnsi="Palatino Linotype" w:cs="Segoe UI"/>
          <w:sz w:val="22"/>
          <w:szCs w:val="22"/>
        </w:rPr>
        <w:t>vilka effekter ett beslut får på näringslivet.  Då programmet antogs i mars 2018 av ett enigt kommunfullmäktige fanns en insats med under strategiskt område företagsklimat. Den lyder: </w:t>
      </w:r>
      <w:r w:rsidR="00BB14B8" w:rsidRPr="00215865">
        <w:rPr>
          <w:rStyle w:val="normaltextrun"/>
          <w:rFonts w:ascii="Palatino Linotype" w:eastAsiaTheme="majorEastAsia" w:hAnsi="Palatino Linotype" w:cs="Segoe UI"/>
          <w:b/>
          <w:bCs/>
          <w:sz w:val="22"/>
          <w:szCs w:val="22"/>
        </w:rPr>
        <w:t>“Tillse att stadens beslut i relevanta frågor innehåller en analys om hur det påverkar näringslivet”</w:t>
      </w:r>
      <w:r w:rsidR="00BB14B8" w:rsidRPr="00215865">
        <w:rPr>
          <w:rStyle w:val="eop"/>
          <w:rFonts w:ascii="Palatino Linotype" w:eastAsiaTheme="majorEastAsia" w:hAnsi="Palatino Linotype" w:cs="Segoe UI"/>
          <w:sz w:val="22"/>
          <w:szCs w:val="22"/>
        </w:rPr>
        <w:t> </w:t>
      </w:r>
    </w:p>
    <w:p w14:paraId="38DA61FA" w14:textId="77777777" w:rsidR="00BB14B8" w:rsidRPr="00215865" w:rsidRDefault="00BB14B8" w:rsidP="00BB14B8">
      <w:pPr>
        <w:pStyle w:val="paragraph"/>
        <w:spacing w:before="0" w:beforeAutospacing="0" w:after="0" w:afterAutospacing="0"/>
        <w:textAlignment w:val="baseline"/>
        <w:rPr>
          <w:rFonts w:ascii="Segoe UI" w:hAnsi="Segoe UI" w:cs="Segoe UI"/>
          <w:sz w:val="22"/>
          <w:szCs w:val="22"/>
        </w:rPr>
      </w:pPr>
      <w:r w:rsidRPr="00215865">
        <w:rPr>
          <w:rStyle w:val="normaltextrun"/>
          <w:rFonts w:ascii="Palatino Linotype" w:eastAsiaTheme="majorEastAsia" w:hAnsi="Palatino Linotype" w:cs="Segoe UI"/>
          <w:sz w:val="22"/>
          <w:szCs w:val="22"/>
        </w:rPr>
        <w:t>I handlingsplan 2, </w:t>
      </w:r>
      <w:proofErr w:type="gramStart"/>
      <w:r w:rsidRPr="00215865">
        <w:rPr>
          <w:rStyle w:val="normaltextrun"/>
          <w:rFonts w:ascii="Palatino Linotype" w:eastAsiaTheme="majorEastAsia" w:hAnsi="Palatino Linotype" w:cs="Segoe UI"/>
          <w:sz w:val="22"/>
          <w:szCs w:val="22"/>
        </w:rPr>
        <w:t>2019-2021</w:t>
      </w:r>
      <w:proofErr w:type="gramEnd"/>
      <w:r w:rsidRPr="00215865">
        <w:rPr>
          <w:rStyle w:val="normaltextrun"/>
          <w:rFonts w:ascii="Palatino Linotype" w:eastAsiaTheme="majorEastAsia" w:hAnsi="Palatino Linotype" w:cs="Segoe UI"/>
          <w:sz w:val="22"/>
          <w:szCs w:val="22"/>
        </w:rPr>
        <w:t> var en av aktiviteterna att </w:t>
      </w:r>
      <w:r w:rsidRPr="00215865">
        <w:rPr>
          <w:rStyle w:val="normaltextrun"/>
          <w:rFonts w:ascii="Palatino Linotype" w:eastAsiaTheme="majorEastAsia" w:hAnsi="Palatino Linotype" w:cs="Segoe UI"/>
          <w:i/>
          <w:iCs/>
          <w:sz w:val="22"/>
          <w:szCs w:val="22"/>
        </w:rPr>
        <w:t>“</w:t>
      </w:r>
      <w:r w:rsidRPr="00215865">
        <w:rPr>
          <w:rStyle w:val="normaltextrun"/>
          <w:rFonts w:ascii="Palatino Linotype" w:eastAsiaTheme="majorEastAsia" w:hAnsi="Palatino Linotype" w:cs="Segoe UI"/>
          <w:i/>
          <w:iCs/>
          <w:color w:val="000000"/>
          <w:sz w:val="22"/>
          <w:szCs w:val="22"/>
        </w:rPr>
        <w:t>Ta fram vägledning för hur påverkan på näringslivet av ett beslut kan belysas i ett TU.” </w:t>
      </w:r>
      <w:r w:rsidRPr="00215865">
        <w:rPr>
          <w:rStyle w:val="normaltextrun"/>
          <w:rFonts w:ascii="Palatino Linotype" w:eastAsiaTheme="majorEastAsia" w:hAnsi="Palatino Linotype" w:cs="Segoe UI"/>
          <w:color w:val="000000"/>
          <w:sz w:val="22"/>
          <w:szCs w:val="22"/>
        </w:rPr>
        <w:t> En handledning togs fram av SLK som ett stöd för handläggare för att skriva TU.</w:t>
      </w:r>
      <w:r w:rsidRPr="00215865">
        <w:rPr>
          <w:rStyle w:val="eop"/>
          <w:rFonts w:ascii="Palatino Linotype" w:eastAsiaTheme="majorEastAsia" w:hAnsi="Palatino Linotype" w:cs="Segoe UI"/>
          <w:color w:val="000000"/>
          <w:sz w:val="22"/>
          <w:szCs w:val="22"/>
        </w:rPr>
        <w:t> </w:t>
      </w:r>
    </w:p>
    <w:p w14:paraId="2CED9860" w14:textId="77777777" w:rsidR="00BB14B8" w:rsidRDefault="00BB14B8" w:rsidP="00BB14B8">
      <w:pPr>
        <w:pStyle w:val="paragraph"/>
        <w:spacing w:before="0" w:beforeAutospacing="0" w:after="0" w:afterAutospacing="0"/>
        <w:textAlignment w:val="baseline"/>
        <w:rPr>
          <w:rFonts w:ascii="Segoe UI" w:hAnsi="Segoe UI" w:cs="Segoe UI"/>
          <w:sz w:val="18"/>
          <w:szCs w:val="18"/>
        </w:rPr>
      </w:pPr>
      <w:r>
        <w:rPr>
          <w:rStyle w:val="eop"/>
          <w:rFonts w:ascii="Palatino Linotype" w:eastAsiaTheme="majorEastAsia" w:hAnsi="Palatino Linotype" w:cs="Segoe UI"/>
          <w:color w:val="000000"/>
          <w:sz w:val="22"/>
          <w:szCs w:val="22"/>
        </w:rPr>
        <w:t> </w:t>
      </w:r>
    </w:p>
    <w:p w14:paraId="31FB6B93" w14:textId="77777777" w:rsidR="00BB14B8" w:rsidRDefault="00BB14B8" w:rsidP="00BB14B8">
      <w:pPr>
        <w:pStyle w:val="paragraph"/>
        <w:spacing w:before="0" w:beforeAutospacing="0" w:after="0" w:afterAutospacing="0"/>
        <w:textAlignment w:val="baseline"/>
        <w:rPr>
          <w:rFonts w:ascii="Segoe UI" w:hAnsi="Segoe UI" w:cs="Segoe UI"/>
          <w:sz w:val="18"/>
          <w:szCs w:val="18"/>
        </w:rPr>
      </w:pPr>
      <w:r>
        <w:rPr>
          <w:rStyle w:val="normaltextrun"/>
          <w:rFonts w:ascii="Palatino Linotype" w:eastAsiaTheme="majorEastAsia" w:hAnsi="Palatino Linotype" w:cs="Segoe UI"/>
          <w:color w:val="000000"/>
          <w:sz w:val="22"/>
          <w:szCs w:val="22"/>
        </w:rPr>
        <w:t>I samband med framtagandet av handlingsplan 3 konstaterades att trots beslutet av kommunfullmäktige är analysen om påverkan på näringslivet ofta helt frånvarande i beslutsunderlagen. Handledningen användes inte i någon större utsträckning och näringslivet efterfrågade fortsatt en dialog innan relevanta beslut fattas. </w:t>
      </w:r>
      <w:r>
        <w:rPr>
          <w:rStyle w:val="eop"/>
          <w:rFonts w:ascii="Palatino Linotype" w:eastAsiaTheme="majorEastAsia" w:hAnsi="Palatino Linotype" w:cs="Segoe UI"/>
          <w:color w:val="000000"/>
          <w:sz w:val="22"/>
          <w:szCs w:val="22"/>
        </w:rPr>
        <w:t> </w:t>
      </w:r>
    </w:p>
    <w:p w14:paraId="155AB1EF" w14:textId="77777777" w:rsidR="00BB14B8" w:rsidRDefault="00BB14B8" w:rsidP="00BB14B8">
      <w:pPr>
        <w:pStyle w:val="paragraph"/>
        <w:spacing w:before="0" w:beforeAutospacing="0" w:after="0" w:afterAutospacing="0"/>
        <w:textAlignment w:val="baseline"/>
        <w:rPr>
          <w:rFonts w:ascii="Segoe UI" w:hAnsi="Segoe UI" w:cs="Segoe UI"/>
          <w:sz w:val="18"/>
          <w:szCs w:val="18"/>
        </w:rPr>
      </w:pPr>
      <w:r>
        <w:rPr>
          <w:rStyle w:val="eop"/>
          <w:rFonts w:ascii="Palatino Linotype" w:eastAsiaTheme="majorEastAsia" w:hAnsi="Palatino Linotype" w:cs="Segoe UI"/>
          <w:color w:val="000000"/>
          <w:sz w:val="22"/>
          <w:szCs w:val="22"/>
        </w:rPr>
        <w:t> </w:t>
      </w:r>
    </w:p>
    <w:p w14:paraId="5368D4E5" w14:textId="77777777" w:rsidR="00BB14B8" w:rsidRDefault="00BB14B8" w:rsidP="00BB14B8">
      <w:pPr>
        <w:pStyle w:val="paragraph"/>
        <w:spacing w:before="0" w:beforeAutospacing="0" w:after="0" w:afterAutospacing="0"/>
        <w:textAlignment w:val="baseline"/>
        <w:rPr>
          <w:rFonts w:ascii="Segoe UI" w:hAnsi="Segoe UI" w:cs="Segoe UI"/>
          <w:sz w:val="18"/>
          <w:szCs w:val="18"/>
        </w:rPr>
      </w:pPr>
      <w:r>
        <w:rPr>
          <w:rStyle w:val="normaltextrun"/>
          <w:rFonts w:ascii="Palatino Linotype" w:eastAsiaTheme="majorEastAsia" w:hAnsi="Palatino Linotype" w:cs="Segoe UI"/>
          <w:color w:val="000000"/>
          <w:sz w:val="22"/>
          <w:szCs w:val="22"/>
        </w:rPr>
        <w:t>I handlingsplan 3, </w:t>
      </w:r>
      <w:proofErr w:type="gramStart"/>
      <w:r>
        <w:rPr>
          <w:rStyle w:val="normaltextrun"/>
          <w:rFonts w:ascii="Palatino Linotype" w:eastAsiaTheme="majorEastAsia" w:hAnsi="Palatino Linotype" w:cs="Segoe UI"/>
          <w:color w:val="000000"/>
          <w:sz w:val="22"/>
          <w:szCs w:val="22"/>
        </w:rPr>
        <w:t>2024-2025</w:t>
      </w:r>
      <w:proofErr w:type="gramEnd"/>
      <w:r>
        <w:rPr>
          <w:rStyle w:val="normaltextrun"/>
          <w:rFonts w:ascii="Palatino Linotype" w:eastAsiaTheme="majorEastAsia" w:hAnsi="Palatino Linotype" w:cs="Segoe UI"/>
          <w:color w:val="000000"/>
          <w:sz w:val="22"/>
          <w:szCs w:val="22"/>
        </w:rPr>
        <w:t> formulerades två aktiviteter som berörde näringslivskonsekvensanalyser (NKA). I markberedskap formulerades den:  </w:t>
      </w:r>
      <w:r>
        <w:rPr>
          <w:rStyle w:val="normaltextrun"/>
          <w:rFonts w:ascii="Palatino Linotype" w:eastAsiaTheme="majorEastAsia" w:hAnsi="Palatino Linotype" w:cs="Segoe UI"/>
          <w:i/>
          <w:iCs/>
          <w:color w:val="000000"/>
          <w:sz w:val="22"/>
          <w:szCs w:val="22"/>
        </w:rPr>
        <w:t>Utforma metod för att göra</w:t>
      </w:r>
      <w:r>
        <w:rPr>
          <w:rStyle w:val="scxw18490167"/>
          <w:rFonts w:ascii="Palatino Linotype" w:eastAsiaTheme="majorEastAsia" w:hAnsi="Palatino Linotype" w:cs="Segoe UI"/>
          <w:color w:val="000000"/>
          <w:sz w:val="22"/>
          <w:szCs w:val="22"/>
        </w:rPr>
        <w:t> </w:t>
      </w:r>
      <w:r>
        <w:rPr>
          <w:rFonts w:ascii="Palatino Linotype" w:hAnsi="Palatino Linotype" w:cs="Segoe UI"/>
          <w:color w:val="000000"/>
          <w:sz w:val="22"/>
          <w:szCs w:val="22"/>
        </w:rPr>
        <w:br/>
      </w:r>
      <w:r>
        <w:rPr>
          <w:rStyle w:val="normaltextrun"/>
          <w:rFonts w:ascii="Palatino Linotype" w:eastAsiaTheme="majorEastAsia" w:hAnsi="Palatino Linotype" w:cs="Segoe UI"/>
          <w:i/>
          <w:iCs/>
          <w:color w:val="000000"/>
          <w:sz w:val="22"/>
          <w:szCs w:val="22"/>
        </w:rPr>
        <w:t>näringslivskonsekvensanalys (NKA) för stadens</w:t>
      </w:r>
      <w:r>
        <w:rPr>
          <w:rStyle w:val="scxw18490167"/>
          <w:rFonts w:ascii="Palatino Linotype" w:eastAsiaTheme="majorEastAsia" w:hAnsi="Palatino Linotype" w:cs="Segoe UI"/>
          <w:color w:val="000000"/>
          <w:sz w:val="22"/>
          <w:szCs w:val="22"/>
        </w:rPr>
        <w:t> </w:t>
      </w:r>
      <w:r>
        <w:rPr>
          <w:rFonts w:ascii="Palatino Linotype" w:hAnsi="Palatino Linotype" w:cs="Segoe UI"/>
          <w:color w:val="000000"/>
          <w:sz w:val="22"/>
          <w:szCs w:val="22"/>
        </w:rPr>
        <w:br/>
      </w:r>
      <w:r>
        <w:rPr>
          <w:rStyle w:val="normaltextrun"/>
          <w:rFonts w:ascii="Palatino Linotype" w:eastAsiaTheme="majorEastAsia" w:hAnsi="Palatino Linotype" w:cs="Segoe UI"/>
          <w:i/>
          <w:iCs/>
          <w:color w:val="000000"/>
          <w:sz w:val="22"/>
          <w:szCs w:val="22"/>
        </w:rPr>
        <w:t>planering i tidiga skeden. Samordna med Insats 3:1</w:t>
      </w:r>
      <w:r>
        <w:rPr>
          <w:rStyle w:val="scxw18490167"/>
          <w:rFonts w:ascii="Palatino Linotype" w:eastAsiaTheme="majorEastAsia" w:hAnsi="Palatino Linotype" w:cs="Segoe UI"/>
          <w:color w:val="000000"/>
          <w:sz w:val="22"/>
          <w:szCs w:val="22"/>
        </w:rPr>
        <w:t> </w:t>
      </w:r>
      <w:r>
        <w:rPr>
          <w:rFonts w:ascii="Palatino Linotype" w:hAnsi="Palatino Linotype" w:cs="Segoe UI"/>
          <w:color w:val="000000"/>
          <w:sz w:val="22"/>
          <w:szCs w:val="22"/>
        </w:rPr>
        <w:br/>
      </w:r>
      <w:r>
        <w:rPr>
          <w:rStyle w:val="normaltextrun"/>
          <w:rFonts w:ascii="Palatino Linotype" w:eastAsiaTheme="majorEastAsia" w:hAnsi="Palatino Linotype" w:cs="Segoe UI"/>
          <w:i/>
          <w:iCs/>
          <w:color w:val="000000"/>
          <w:sz w:val="22"/>
          <w:szCs w:val="22"/>
        </w:rPr>
        <w:t>i strategi Företagsklima</w:t>
      </w:r>
      <w:r>
        <w:rPr>
          <w:rStyle w:val="normaltextrun"/>
          <w:rFonts w:ascii="Palatino Linotype" w:eastAsiaTheme="majorEastAsia" w:hAnsi="Palatino Linotype" w:cs="Segoe UI"/>
          <w:color w:val="000000"/>
          <w:sz w:val="22"/>
          <w:szCs w:val="22"/>
        </w:rPr>
        <w:t>t. Och under företagsklimat formulerades den </w:t>
      </w:r>
      <w:r>
        <w:rPr>
          <w:rStyle w:val="normaltextrun"/>
          <w:rFonts w:ascii="Palatino Linotype" w:eastAsiaTheme="majorEastAsia" w:hAnsi="Palatino Linotype" w:cs="Segoe UI"/>
          <w:i/>
          <w:iCs/>
          <w:color w:val="000000"/>
          <w:sz w:val="22"/>
          <w:szCs w:val="22"/>
        </w:rPr>
        <w:t>Öka användning av riktlinjer för näringslivsperspektiv i mallar för tjänsteutlåtande. </w:t>
      </w:r>
      <w:r>
        <w:rPr>
          <w:rStyle w:val="eop"/>
          <w:rFonts w:ascii="Palatino Linotype" w:eastAsiaTheme="majorEastAsia" w:hAnsi="Palatino Linotype" w:cs="Segoe UI"/>
          <w:color w:val="000000"/>
          <w:sz w:val="22"/>
          <w:szCs w:val="22"/>
        </w:rPr>
        <w:t> </w:t>
      </w:r>
    </w:p>
    <w:p w14:paraId="77BC426F" w14:textId="3F02B34A" w:rsidR="00BB14B8" w:rsidRDefault="00BB14B8" w:rsidP="00BB14B8">
      <w:pPr>
        <w:pStyle w:val="paragraph"/>
        <w:spacing w:before="0" w:beforeAutospacing="0" w:after="0" w:afterAutospacing="0"/>
        <w:textAlignment w:val="baseline"/>
        <w:rPr>
          <w:rFonts w:ascii="Segoe UI" w:hAnsi="Segoe UI" w:cs="Segoe UI"/>
          <w:sz w:val="18"/>
          <w:szCs w:val="18"/>
        </w:rPr>
      </w:pPr>
      <w:r>
        <w:rPr>
          <w:rStyle w:val="normaltextrun"/>
          <w:rFonts w:ascii="Palatino Linotype" w:eastAsiaTheme="majorEastAsia" w:hAnsi="Palatino Linotype" w:cs="Segoe UI"/>
          <w:color w:val="000000"/>
          <w:sz w:val="22"/>
          <w:szCs w:val="22"/>
        </w:rPr>
        <w:t>En gemensam arbetsgrupp bildades för att arbeta med frågan och ett förslag på checklista togs fram. Checklistan presenterades f</w:t>
      </w:r>
      <w:r w:rsidR="00E1482E">
        <w:rPr>
          <w:rStyle w:val="normaltextrun"/>
          <w:rFonts w:ascii="Palatino Linotype" w:eastAsiaTheme="majorEastAsia" w:hAnsi="Palatino Linotype" w:cs="Segoe UI"/>
          <w:color w:val="000000"/>
          <w:sz w:val="22"/>
          <w:szCs w:val="22"/>
        </w:rPr>
        <w:t>ö</w:t>
      </w:r>
      <w:r>
        <w:rPr>
          <w:rStyle w:val="normaltextrun"/>
          <w:rFonts w:ascii="Palatino Linotype" w:eastAsiaTheme="majorEastAsia" w:hAnsi="Palatino Linotype" w:cs="Segoe UI"/>
          <w:color w:val="000000"/>
          <w:sz w:val="22"/>
          <w:szCs w:val="22"/>
        </w:rPr>
        <w:t>r SLK i november 2025</w:t>
      </w:r>
      <w:r w:rsidR="00E1482E">
        <w:rPr>
          <w:rStyle w:val="normaltextrun"/>
          <w:rFonts w:ascii="Palatino Linotype" w:eastAsiaTheme="majorEastAsia" w:hAnsi="Palatino Linotype" w:cs="Segoe UI"/>
          <w:color w:val="000000"/>
          <w:sz w:val="22"/>
          <w:szCs w:val="22"/>
        </w:rPr>
        <w:t>.</w:t>
      </w:r>
    </w:p>
    <w:p w14:paraId="0C4D9616" w14:textId="77777777" w:rsidR="00BB14B8" w:rsidRDefault="00BB14B8" w:rsidP="00BB14B8">
      <w:pPr>
        <w:pStyle w:val="paragraph"/>
        <w:spacing w:before="0" w:beforeAutospacing="0" w:after="0" w:afterAutospacing="0"/>
        <w:textAlignment w:val="baseline"/>
        <w:rPr>
          <w:rFonts w:ascii="Segoe UI" w:hAnsi="Segoe UI" w:cs="Segoe UI"/>
          <w:sz w:val="18"/>
          <w:szCs w:val="18"/>
        </w:rPr>
      </w:pPr>
      <w:r>
        <w:rPr>
          <w:rStyle w:val="eop"/>
          <w:rFonts w:ascii="Palatino Linotype" w:eastAsiaTheme="majorEastAsia" w:hAnsi="Palatino Linotype" w:cs="Segoe UI"/>
          <w:color w:val="000000"/>
          <w:sz w:val="22"/>
          <w:szCs w:val="22"/>
        </w:rPr>
        <w:t> </w:t>
      </w:r>
    </w:p>
    <w:p w14:paraId="178383EA" w14:textId="5BC8C97D" w:rsidR="00BB14B8" w:rsidRPr="00845F2F" w:rsidRDefault="00E1482E" w:rsidP="00BB14B8">
      <w:pPr>
        <w:pStyle w:val="paragraph"/>
        <w:spacing w:before="0" w:beforeAutospacing="0" w:after="0" w:afterAutospacing="0"/>
        <w:textAlignment w:val="baseline"/>
        <w:rPr>
          <w:rFonts w:ascii="Palatino Linotype" w:eastAsiaTheme="majorEastAsia" w:hAnsi="Palatino Linotype" w:cs="Segoe UI"/>
          <w:color w:val="FF0000"/>
          <w:sz w:val="22"/>
          <w:szCs w:val="22"/>
        </w:rPr>
      </w:pPr>
      <w:r w:rsidRPr="007A024B">
        <w:rPr>
          <w:rStyle w:val="normaltextrun"/>
          <w:rFonts w:ascii="Palatino Linotype" w:eastAsiaTheme="majorEastAsia" w:hAnsi="Palatino Linotype" w:cs="Segoe UI"/>
          <w:sz w:val="22"/>
          <w:szCs w:val="22"/>
        </w:rPr>
        <w:t xml:space="preserve">Under 2025 </w:t>
      </w:r>
      <w:r w:rsidR="00496AA8" w:rsidRPr="007A024B">
        <w:rPr>
          <w:rStyle w:val="normaltextrun"/>
          <w:rFonts w:ascii="Palatino Linotype" w:eastAsiaTheme="majorEastAsia" w:hAnsi="Palatino Linotype" w:cs="Segoe UI"/>
          <w:sz w:val="22"/>
          <w:szCs w:val="22"/>
        </w:rPr>
        <w:t>gjorde</w:t>
      </w:r>
      <w:r w:rsidR="00845F2F" w:rsidRPr="007A024B">
        <w:rPr>
          <w:rStyle w:val="normaltextrun"/>
          <w:rFonts w:ascii="Palatino Linotype" w:eastAsiaTheme="majorEastAsia" w:hAnsi="Palatino Linotype" w:cs="Segoe UI"/>
          <w:sz w:val="22"/>
          <w:szCs w:val="22"/>
        </w:rPr>
        <w:t xml:space="preserve"> stadsledningskontoret</w:t>
      </w:r>
      <w:r w:rsidR="00496AA8" w:rsidRPr="007A024B">
        <w:rPr>
          <w:rStyle w:val="normaltextrun"/>
          <w:rFonts w:ascii="Palatino Linotype" w:eastAsiaTheme="majorEastAsia" w:hAnsi="Palatino Linotype" w:cs="Segoe UI"/>
          <w:sz w:val="22"/>
          <w:szCs w:val="22"/>
        </w:rPr>
        <w:t xml:space="preserve"> ett </w:t>
      </w:r>
      <w:r w:rsidR="00396993" w:rsidRPr="007A024B">
        <w:rPr>
          <w:rStyle w:val="normaltextrun"/>
          <w:rFonts w:ascii="Palatino Linotype" w:eastAsiaTheme="majorEastAsia" w:hAnsi="Palatino Linotype" w:cs="Segoe UI"/>
          <w:sz w:val="22"/>
          <w:szCs w:val="22"/>
        </w:rPr>
        <w:t xml:space="preserve">omfattande arbete </w:t>
      </w:r>
      <w:r w:rsidR="009179A3" w:rsidRPr="007A024B">
        <w:rPr>
          <w:rStyle w:val="normaltextrun"/>
          <w:rFonts w:ascii="Palatino Linotype" w:eastAsiaTheme="majorEastAsia" w:hAnsi="Palatino Linotype" w:cs="Segoe UI"/>
          <w:sz w:val="22"/>
          <w:szCs w:val="22"/>
        </w:rPr>
        <w:t>med</w:t>
      </w:r>
      <w:r w:rsidR="00845F2F" w:rsidRPr="007A024B">
        <w:rPr>
          <w:rStyle w:val="normaltextrun"/>
          <w:rFonts w:ascii="Palatino Linotype" w:eastAsiaTheme="majorEastAsia" w:hAnsi="Palatino Linotype" w:cs="Segoe UI"/>
          <w:sz w:val="22"/>
          <w:szCs w:val="22"/>
        </w:rPr>
        <w:t xml:space="preserve"> motionshantering, inklusive nu mall och utbildning. </w:t>
      </w:r>
      <w:r w:rsidR="00BB14B8" w:rsidRPr="007A024B">
        <w:rPr>
          <w:rStyle w:val="normaltextrun"/>
          <w:rFonts w:ascii="Palatino Linotype" w:eastAsiaTheme="majorEastAsia" w:hAnsi="Palatino Linotype" w:cs="Segoe UI"/>
          <w:sz w:val="22"/>
          <w:szCs w:val="22"/>
        </w:rPr>
        <w:t>I den nya </w:t>
      </w:r>
      <w:r w:rsidR="00BB14B8" w:rsidRPr="6C8E025F">
        <w:rPr>
          <w:rStyle w:val="normaltextrun"/>
          <w:rFonts w:ascii="Palatino Linotype" w:eastAsiaTheme="majorEastAsia" w:hAnsi="Palatino Linotype" w:cs="Segoe UI"/>
          <w:color w:val="000000" w:themeColor="text1"/>
          <w:sz w:val="22"/>
          <w:szCs w:val="22"/>
        </w:rPr>
        <w:t>mallen finns en punkt om konsekvenser för näringslivet med under den ekonomiska dimensionen. Den lyder:</w:t>
      </w:r>
      <w:r w:rsidR="00BB14B8" w:rsidRPr="6C8E025F">
        <w:rPr>
          <w:rStyle w:val="eop"/>
          <w:rFonts w:ascii="Palatino Linotype" w:eastAsiaTheme="majorEastAsia" w:hAnsi="Palatino Linotype" w:cs="Segoe UI"/>
          <w:color w:val="000000" w:themeColor="text1"/>
          <w:sz w:val="22"/>
          <w:szCs w:val="22"/>
        </w:rPr>
        <w:t> </w:t>
      </w:r>
    </w:p>
    <w:p w14:paraId="55744A42" w14:textId="77777777" w:rsidR="00A5196D" w:rsidRPr="00A5196D" w:rsidRDefault="00BB14B8" w:rsidP="513A16E7">
      <w:pPr>
        <w:pStyle w:val="paragraph"/>
        <w:numPr>
          <w:ilvl w:val="0"/>
          <w:numId w:val="10"/>
        </w:numPr>
        <w:spacing w:before="0" w:beforeAutospacing="0" w:after="0" w:afterAutospacing="0"/>
        <w:ind w:firstLine="0"/>
        <w:textAlignment w:val="baseline"/>
        <w:rPr>
          <w:rStyle w:val="eop"/>
          <w:rFonts w:ascii="Palatino Linotype" w:hAnsi="Palatino Linotype" w:cs="Segoe UI"/>
          <w:sz w:val="22"/>
          <w:szCs w:val="22"/>
        </w:rPr>
      </w:pPr>
      <w:r>
        <w:rPr>
          <w:rStyle w:val="normaltextrun"/>
          <w:rFonts w:ascii="Palatino Linotype" w:eastAsiaTheme="majorEastAsia" w:hAnsi="Palatino Linotype" w:cs="Segoe UI"/>
          <w:i/>
          <w:iCs/>
          <w:sz w:val="22"/>
          <w:szCs w:val="22"/>
        </w:rPr>
        <w:t>Får ärendet/förslaget samhällsekonomiska konsekvenser på kort/lång sikt vad gäller exempelvis cirkulär ekonomi, segregation, näringsliv och arbetsmarknad?</w:t>
      </w:r>
      <w:r>
        <w:rPr>
          <w:rStyle w:val="eop"/>
          <w:rFonts w:ascii="Palatino Linotype" w:eastAsiaTheme="majorEastAsia" w:hAnsi="Palatino Linotype" w:cs="Segoe UI"/>
          <w:sz w:val="22"/>
          <w:szCs w:val="22"/>
        </w:rPr>
        <w:t> </w:t>
      </w:r>
    </w:p>
    <w:p w14:paraId="539F5D45" w14:textId="77777777" w:rsidR="00A5196D" w:rsidRDefault="00A5196D" w:rsidP="00A5196D">
      <w:pPr>
        <w:pStyle w:val="paragraph"/>
        <w:spacing w:before="0" w:beforeAutospacing="0" w:after="0" w:afterAutospacing="0"/>
        <w:textAlignment w:val="baseline"/>
        <w:rPr>
          <w:rStyle w:val="eop"/>
          <w:rFonts w:ascii="Palatino Linotype" w:eastAsiaTheme="majorEastAsia" w:hAnsi="Palatino Linotype" w:cs="Segoe UI"/>
          <w:sz w:val="22"/>
          <w:szCs w:val="22"/>
        </w:rPr>
      </w:pPr>
    </w:p>
    <w:p w14:paraId="46ABE258" w14:textId="01C8469E" w:rsidR="00F1682B" w:rsidRPr="00F1682B" w:rsidRDefault="00A5196D" w:rsidP="00A5196D">
      <w:pPr>
        <w:pStyle w:val="paragraph"/>
        <w:spacing w:before="0" w:beforeAutospacing="0" w:after="0" w:afterAutospacing="0"/>
        <w:textAlignment w:val="baseline"/>
        <w:rPr>
          <w:rStyle w:val="eop"/>
          <w:rFonts w:ascii="Palatino Linotype" w:hAnsi="Palatino Linotype" w:cs="Segoe UI"/>
          <w:sz w:val="22"/>
          <w:szCs w:val="22"/>
        </w:rPr>
      </w:pPr>
      <w:r>
        <w:rPr>
          <w:rStyle w:val="eop"/>
          <w:rFonts w:ascii="Palatino Linotype" w:eastAsiaTheme="majorEastAsia" w:hAnsi="Palatino Linotype" w:cs="Segoe UI"/>
          <w:sz w:val="22"/>
          <w:szCs w:val="22"/>
        </w:rPr>
        <w:lastRenderedPageBreak/>
        <w:t>Detta tycker vi dock inte är tillräckligt tydligt. Eftersom näringslivet är en av kommunens prioriterade målgrupper bör den lyftas ut och få en egen punkt under den ekonomiska dimensionen. Den skulle tex kunna utformas så</w:t>
      </w:r>
      <w:r w:rsidR="007A024B">
        <w:rPr>
          <w:rStyle w:val="eop"/>
          <w:rFonts w:ascii="Palatino Linotype" w:eastAsiaTheme="majorEastAsia" w:hAnsi="Palatino Linotype" w:cs="Segoe UI"/>
          <w:sz w:val="22"/>
          <w:szCs w:val="22"/>
        </w:rPr>
        <w:t xml:space="preserve"> </w:t>
      </w:r>
      <w:r>
        <w:rPr>
          <w:rStyle w:val="eop"/>
          <w:rFonts w:ascii="Palatino Linotype" w:eastAsiaTheme="majorEastAsia" w:hAnsi="Palatino Linotype" w:cs="Segoe UI"/>
          <w:sz w:val="22"/>
          <w:szCs w:val="22"/>
        </w:rPr>
        <w:t xml:space="preserve">här: </w:t>
      </w:r>
      <w:r w:rsidR="00BB14B8">
        <w:br/>
      </w:r>
    </w:p>
    <w:p w14:paraId="2B686B25" w14:textId="20E4BA35" w:rsidR="00BB14B8" w:rsidRPr="000E5D29" w:rsidRDefault="000E5D29" w:rsidP="000E5D29">
      <w:pPr>
        <w:pStyle w:val="Liststycke"/>
        <w:numPr>
          <w:ilvl w:val="0"/>
          <w:numId w:val="29"/>
        </w:numPr>
        <w:rPr>
          <w:rFonts w:ascii="Palatino Linotype" w:hAnsi="Palatino Linotype"/>
        </w:rPr>
      </w:pPr>
      <w:r w:rsidRPr="007157E8">
        <w:rPr>
          <w:rFonts w:ascii="Palatino Linotype" w:hAnsi="Palatino Linotype"/>
        </w:rPr>
        <w:t>Hur påverkas det lokala näringslivet i Göteborg av förslaget? Påverkar förslaget enskilda </w:t>
      </w:r>
      <w:proofErr w:type="gramStart"/>
      <w:r w:rsidRPr="007157E8">
        <w:rPr>
          <w:rFonts w:ascii="Palatino Linotype" w:hAnsi="Palatino Linotype"/>
        </w:rPr>
        <w:t>företag</w:t>
      </w:r>
      <w:r>
        <w:rPr>
          <w:rFonts w:ascii="Palatino Linotype" w:hAnsi="Palatino Linotype"/>
        </w:rPr>
        <w:t>s</w:t>
      </w:r>
      <w:r w:rsidRPr="007157E8">
        <w:rPr>
          <w:rFonts w:ascii="Palatino Linotype" w:hAnsi="Palatino Linotype"/>
        </w:rPr>
        <w:t xml:space="preserve"> ekonomi</w:t>
      </w:r>
      <w:proofErr w:type="gramEnd"/>
      <w:r w:rsidRPr="007157E8">
        <w:rPr>
          <w:rFonts w:ascii="Palatino Linotype" w:hAnsi="Palatino Linotype"/>
        </w:rPr>
        <w:t> och försäljning? </w:t>
      </w:r>
      <w:r w:rsidR="00BB14B8">
        <w:br/>
      </w:r>
    </w:p>
    <w:p w14:paraId="1C0A37E3" w14:textId="12F3009C" w:rsidR="00C97945" w:rsidRDefault="00C97945" w:rsidP="00BB14B8">
      <w:pPr>
        <w:pStyle w:val="paragraph"/>
        <w:spacing w:before="0" w:beforeAutospacing="0" w:after="0" w:afterAutospacing="0"/>
        <w:textAlignment w:val="baseline"/>
        <w:rPr>
          <w:rStyle w:val="normaltextrun"/>
          <w:rFonts w:ascii="Palatino Linotype" w:eastAsiaTheme="majorEastAsia" w:hAnsi="Palatino Linotype" w:cs="Segoe UI"/>
          <w:sz w:val="22"/>
          <w:szCs w:val="22"/>
        </w:rPr>
      </w:pPr>
      <w:r>
        <w:rPr>
          <w:rStyle w:val="normaltextrun"/>
          <w:rFonts w:ascii="Palatino Linotype" w:eastAsiaTheme="majorEastAsia" w:hAnsi="Palatino Linotype" w:cs="Segoe UI"/>
          <w:sz w:val="22"/>
          <w:szCs w:val="22"/>
        </w:rPr>
        <w:t xml:space="preserve">I tillägg behöver det </w:t>
      </w:r>
      <w:r w:rsidR="000E1E6F">
        <w:rPr>
          <w:rStyle w:val="normaltextrun"/>
          <w:rFonts w:ascii="Palatino Linotype" w:eastAsiaTheme="majorEastAsia" w:hAnsi="Palatino Linotype" w:cs="Segoe UI"/>
          <w:sz w:val="22"/>
          <w:szCs w:val="22"/>
        </w:rPr>
        <w:t>tydliggöras vid vilka tillfällen en näringslivskonsekvensanalys ska göras</w:t>
      </w:r>
      <w:r w:rsidR="005B2ABD">
        <w:rPr>
          <w:rStyle w:val="normaltextrun"/>
          <w:rFonts w:ascii="Palatino Linotype" w:eastAsiaTheme="majorEastAsia" w:hAnsi="Palatino Linotype" w:cs="Segoe UI"/>
          <w:sz w:val="22"/>
          <w:szCs w:val="22"/>
        </w:rPr>
        <w:t xml:space="preserve"> samt vilken avgränsning så att förslaget inte driver kostnader i form av ökad administration.</w:t>
      </w:r>
    </w:p>
    <w:p w14:paraId="1DAB1C8B" w14:textId="77777777" w:rsidR="005B2ABD" w:rsidRDefault="005B2ABD" w:rsidP="00BB14B8">
      <w:pPr>
        <w:pStyle w:val="paragraph"/>
        <w:spacing w:before="0" w:beforeAutospacing="0" w:after="0" w:afterAutospacing="0"/>
        <w:textAlignment w:val="baseline"/>
        <w:rPr>
          <w:rStyle w:val="normaltextrun"/>
          <w:rFonts w:ascii="Palatino Linotype" w:eastAsiaTheme="majorEastAsia" w:hAnsi="Palatino Linotype" w:cs="Segoe UI"/>
          <w:sz w:val="22"/>
          <w:szCs w:val="22"/>
        </w:rPr>
      </w:pPr>
    </w:p>
    <w:p w14:paraId="2B4F6062" w14:textId="150FD926" w:rsidR="00BB14B8" w:rsidRDefault="00BB14B8" w:rsidP="00BB14B8">
      <w:pPr>
        <w:pStyle w:val="paragraph"/>
        <w:spacing w:before="0" w:beforeAutospacing="0" w:after="0" w:afterAutospacing="0"/>
        <w:textAlignment w:val="baseline"/>
        <w:rPr>
          <w:rFonts w:ascii="Segoe UI" w:hAnsi="Segoe UI" w:cs="Segoe UI"/>
          <w:sz w:val="18"/>
          <w:szCs w:val="18"/>
        </w:rPr>
      </w:pPr>
      <w:r>
        <w:rPr>
          <w:rStyle w:val="normaltextrun"/>
          <w:rFonts w:ascii="Palatino Linotype" w:eastAsiaTheme="majorEastAsia" w:hAnsi="Palatino Linotype" w:cs="Segoe UI"/>
          <w:sz w:val="22"/>
          <w:szCs w:val="22"/>
        </w:rPr>
        <w:t>I nuläget finns det inget utarbetat system för utformning av stödmaterial för arbetet med TU-mallarna. Däremot finns det sidor på digitala navet (intranätet) där ett stödmaterial skulle kunna ligga. </w:t>
      </w:r>
    </w:p>
    <w:p w14:paraId="2AF34790" w14:textId="77777777" w:rsidR="009E0FA7" w:rsidRDefault="009E0FA7" w:rsidP="00F02F53">
      <w:pPr>
        <w:pStyle w:val="Rubrik3"/>
        <w:rPr>
          <w:color w:val="1D4F78" w:themeColor="text2"/>
        </w:rPr>
      </w:pPr>
    </w:p>
    <w:p w14:paraId="2DDB7AE0" w14:textId="0F03E854" w:rsidR="006945D3" w:rsidRPr="00436489" w:rsidRDefault="009305B3" w:rsidP="005C1094">
      <w:pPr>
        <w:pStyle w:val="Rubrik2"/>
        <w:rPr>
          <w:rFonts w:ascii="Arial Black" w:hAnsi="Arial Black"/>
          <w:color w:val="3B5776"/>
          <w:sz w:val="24"/>
          <w:szCs w:val="24"/>
        </w:rPr>
      </w:pPr>
      <w:r>
        <w:rPr>
          <w:rFonts w:ascii="Arial Black" w:hAnsi="Arial Black"/>
          <w:color w:val="3B5776"/>
          <w:sz w:val="24"/>
          <w:szCs w:val="24"/>
        </w:rPr>
        <w:t>Bolagets</w:t>
      </w:r>
      <w:r w:rsidR="009C227B" w:rsidRPr="00436489">
        <w:rPr>
          <w:rFonts w:ascii="Arial Black" w:hAnsi="Arial Black"/>
          <w:color w:val="3B5776"/>
          <w:sz w:val="24"/>
          <w:szCs w:val="24"/>
        </w:rPr>
        <w:t xml:space="preserve"> bedömning</w:t>
      </w:r>
    </w:p>
    <w:p w14:paraId="5805B57F" w14:textId="13122ACE" w:rsidR="00AE276A" w:rsidRPr="00B32CC0" w:rsidRDefault="7941E540" w:rsidP="000046E1">
      <w:pPr>
        <w:rPr>
          <w:rFonts w:ascii="Palatino Linotype" w:hAnsi="Palatino Linotype"/>
          <w:color w:val="FF0000"/>
          <w:highlight w:val="yellow"/>
        </w:rPr>
      </w:pPr>
      <w:r w:rsidRPr="353F7A7D">
        <w:rPr>
          <w:rFonts w:ascii="Palatino Linotype" w:hAnsi="Palatino Linotype"/>
        </w:rPr>
        <w:t>BRG s</w:t>
      </w:r>
      <w:r w:rsidR="00DF1065" w:rsidRPr="353F7A7D">
        <w:rPr>
          <w:rFonts w:ascii="Palatino Linotype" w:hAnsi="Palatino Linotype"/>
        </w:rPr>
        <w:t xml:space="preserve">er positivt på att analyser </w:t>
      </w:r>
      <w:r w:rsidR="00F74C58" w:rsidRPr="353F7A7D">
        <w:rPr>
          <w:rFonts w:ascii="Palatino Linotype" w:hAnsi="Palatino Linotype"/>
        </w:rPr>
        <w:t>och bedömningar om hur stadens beslut påverkar närings</w:t>
      </w:r>
      <w:r w:rsidR="000460B7" w:rsidRPr="353F7A7D">
        <w:rPr>
          <w:rFonts w:ascii="Palatino Linotype" w:hAnsi="Palatino Linotype"/>
        </w:rPr>
        <w:t>livet tydligare lyfts upp i beslutsunderlag och sammanfattningsvis tillsty</w:t>
      </w:r>
      <w:r w:rsidR="00A403D6" w:rsidRPr="353F7A7D">
        <w:rPr>
          <w:rFonts w:ascii="Palatino Linotype" w:hAnsi="Palatino Linotype"/>
        </w:rPr>
        <w:t>rks motionen.</w:t>
      </w:r>
      <w:r w:rsidR="4F668136" w:rsidRPr="353F7A7D">
        <w:rPr>
          <w:rFonts w:ascii="Palatino Linotype" w:hAnsi="Palatino Linotype"/>
          <w:color w:val="FF0000"/>
        </w:rPr>
        <w:t xml:space="preserve"> </w:t>
      </w:r>
      <w:r w:rsidR="00DF1065">
        <w:br/>
      </w:r>
    </w:p>
    <w:p w14:paraId="6E10A5F8" w14:textId="77777777" w:rsidR="00AE276A" w:rsidRPr="00B32CC0" w:rsidRDefault="00AE276A" w:rsidP="000046E1">
      <w:pPr>
        <w:rPr>
          <w:rFonts w:ascii="Palatino Linotype" w:hAnsi="Palatino Linotype"/>
          <w:szCs w:val="22"/>
        </w:rPr>
      </w:pPr>
      <w:r w:rsidRPr="00B32CC0">
        <w:rPr>
          <w:rFonts w:ascii="Palatino Linotype" w:hAnsi="Palatino Linotype"/>
          <w:szCs w:val="22"/>
        </w:rPr>
        <w:t>Patrik Andersson</w:t>
      </w:r>
    </w:p>
    <w:p w14:paraId="0FBC1D53" w14:textId="77777777" w:rsidR="00AE276A" w:rsidRPr="00B32CC0" w:rsidRDefault="00AE276A" w:rsidP="000046E1">
      <w:pPr>
        <w:rPr>
          <w:rFonts w:ascii="Palatino Linotype" w:hAnsi="Palatino Linotype"/>
          <w:szCs w:val="22"/>
        </w:rPr>
      </w:pPr>
      <w:r w:rsidRPr="00B32CC0">
        <w:rPr>
          <w:rFonts w:ascii="Palatino Linotype" w:hAnsi="Palatino Linotype"/>
          <w:szCs w:val="22"/>
        </w:rPr>
        <w:t>Vd, Business Region Göteborg AB</w:t>
      </w:r>
    </w:p>
    <w:sectPr w:rsidR="00AE276A" w:rsidRPr="00B32CC0" w:rsidSect="00436489">
      <w:headerReference w:type="even" r:id="rId11"/>
      <w:headerReference w:type="default" r:id="rId12"/>
      <w:footerReference w:type="even" r:id="rId13"/>
      <w:footerReference w:type="default" r:id="rId14"/>
      <w:headerReference w:type="first" r:id="rId15"/>
      <w:footerReference w:type="first" r:id="rId16"/>
      <w:pgSz w:w="11906" w:h="16838" w:code="9"/>
      <w:pgMar w:top="1418" w:right="2552" w:bottom="1418" w:left="1418" w:header="73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BC904" w14:textId="77777777" w:rsidR="00C34CAA" w:rsidRDefault="00C34CAA" w:rsidP="00BF282B">
      <w:pPr>
        <w:spacing w:after="0" w:line="240" w:lineRule="auto"/>
      </w:pPr>
      <w:r>
        <w:separator/>
      </w:r>
    </w:p>
  </w:endnote>
  <w:endnote w:type="continuationSeparator" w:id="0">
    <w:p w14:paraId="34894A9D" w14:textId="77777777" w:rsidR="00C34CAA" w:rsidRDefault="00C34CAA"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6E9C" w14:textId="77777777" w:rsidR="00244D59" w:rsidRDefault="00244D5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margin"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38"/>
      <w:gridCol w:w="3817"/>
      <w:gridCol w:w="1917"/>
    </w:tblGrid>
    <w:tr w:rsidR="00E92E25" w:rsidRPr="009B4E2A" w14:paraId="23B3F412" w14:textId="77777777" w:rsidTr="00EA4A38">
      <w:tc>
        <w:tcPr>
          <w:tcW w:w="7155" w:type="dxa"/>
          <w:gridSpan w:val="2"/>
          <w:tcBorders>
            <w:top w:val="nil"/>
          </w:tcBorders>
        </w:tcPr>
        <w:p w14:paraId="6E405AB5" w14:textId="77777777" w:rsidR="00E92E25" w:rsidRPr="00EA4A38" w:rsidRDefault="00B4215B" w:rsidP="00EA4A38">
          <w:pPr>
            <w:pStyle w:val="Sidfot"/>
            <w:rPr>
              <w:b/>
              <w:bCs/>
              <w:color w:val="3B5776"/>
              <w:sz w:val="14"/>
              <w:szCs w:val="20"/>
            </w:rPr>
          </w:pPr>
          <w:r w:rsidRPr="00EA4A38">
            <w:rPr>
              <w:b/>
              <w:bCs/>
              <w:color w:val="3B5776"/>
              <w:sz w:val="14"/>
              <w:szCs w:val="20"/>
            </w:rPr>
            <w:t xml:space="preserve"> BUSINESS REGION GÖTEBORG AB</w:t>
          </w:r>
        </w:p>
      </w:tc>
      <w:tc>
        <w:tcPr>
          <w:tcW w:w="1917" w:type="dxa"/>
          <w:tcBorders>
            <w:top w:val="nil"/>
          </w:tcBorders>
        </w:tcPr>
        <w:p w14:paraId="35E4C059" w14:textId="77777777" w:rsidR="00E92E25" w:rsidRPr="009B4E2A" w:rsidRDefault="00E92E25" w:rsidP="00EA4A38">
          <w:pPr>
            <w:pStyle w:val="Sidfot"/>
            <w:jc w:val="right"/>
          </w:pPr>
        </w:p>
      </w:tc>
    </w:tr>
    <w:tr w:rsidR="00F66187" w14:paraId="4008D5CF" w14:textId="77777777" w:rsidTr="00EA4A38">
      <w:tc>
        <w:tcPr>
          <w:tcW w:w="3338" w:type="dxa"/>
          <w:tcBorders>
            <w:top w:val="nil"/>
          </w:tcBorders>
        </w:tcPr>
        <w:p w14:paraId="49A712EE" w14:textId="77777777" w:rsidR="00F66187" w:rsidRPr="00F66187" w:rsidRDefault="00F66187" w:rsidP="00EA4A38">
          <w:pPr>
            <w:pStyle w:val="Sidfot"/>
            <w:rPr>
              <w:rStyle w:val="Platshllartext"/>
              <w:color w:val="auto"/>
            </w:rPr>
          </w:pPr>
        </w:p>
      </w:tc>
      <w:tc>
        <w:tcPr>
          <w:tcW w:w="3817" w:type="dxa"/>
          <w:tcBorders>
            <w:top w:val="nil"/>
          </w:tcBorders>
        </w:tcPr>
        <w:p w14:paraId="298E1DBD" w14:textId="77777777" w:rsidR="00F66187" w:rsidRDefault="00F66187" w:rsidP="00EA4A38">
          <w:pPr>
            <w:pStyle w:val="Sidfot"/>
          </w:pPr>
        </w:p>
      </w:tc>
      <w:tc>
        <w:tcPr>
          <w:tcW w:w="1917" w:type="dxa"/>
          <w:tcBorders>
            <w:top w:val="nil"/>
          </w:tcBorders>
        </w:tcPr>
        <w:p w14:paraId="4C179701" w14:textId="77777777" w:rsidR="00F66187" w:rsidRDefault="00EA4A38" w:rsidP="00EA4A38">
          <w:pPr>
            <w:pStyle w:val="Sidfot"/>
            <w:jc w:val="right"/>
          </w:pPr>
          <w:r>
            <w:rPr>
              <w:noProof/>
            </w:rPr>
            <w:drawing>
              <wp:anchor distT="0" distB="0" distL="114300" distR="114300" simplePos="0" relativeHeight="251658241" behindDoc="0" locked="0" layoutInCell="1" allowOverlap="1" wp14:anchorId="374749A5" wp14:editId="44E1170F">
                <wp:simplePos x="0" y="0"/>
                <wp:positionH relativeFrom="column">
                  <wp:posOffset>0</wp:posOffset>
                </wp:positionH>
                <wp:positionV relativeFrom="bottomMargin">
                  <wp:posOffset>-380365</wp:posOffset>
                </wp:positionV>
                <wp:extent cx="1056640" cy="678180"/>
                <wp:effectExtent l="0" t="0" r="0" b="7620"/>
                <wp:wrapNone/>
                <wp:docPr id="1" name="Bild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66187" w14:paraId="7B049D94" w14:textId="77777777" w:rsidTr="00EA4A38">
      <w:tc>
        <w:tcPr>
          <w:tcW w:w="3338" w:type="dxa"/>
          <w:tcBorders>
            <w:top w:val="nil"/>
          </w:tcBorders>
        </w:tcPr>
        <w:p w14:paraId="2DFF34E0" w14:textId="77777777" w:rsidR="00F66187" w:rsidRDefault="00F66187" w:rsidP="00EA4A38">
          <w:pPr>
            <w:pStyle w:val="Sidfot"/>
          </w:pPr>
        </w:p>
      </w:tc>
      <w:tc>
        <w:tcPr>
          <w:tcW w:w="3817" w:type="dxa"/>
          <w:tcBorders>
            <w:top w:val="nil"/>
          </w:tcBorders>
        </w:tcPr>
        <w:p w14:paraId="329C4493" w14:textId="77777777" w:rsidR="00F66187" w:rsidRDefault="00F66187" w:rsidP="00EA4A38">
          <w:pPr>
            <w:pStyle w:val="Sidfot"/>
          </w:pPr>
        </w:p>
      </w:tc>
      <w:tc>
        <w:tcPr>
          <w:tcW w:w="1917" w:type="dxa"/>
        </w:tcPr>
        <w:p w14:paraId="2FFF9505" w14:textId="77777777" w:rsidR="00F66187" w:rsidRDefault="00F66187" w:rsidP="00EA4A38">
          <w:pPr>
            <w:pStyle w:val="Sidfot"/>
            <w:jc w:val="right"/>
          </w:pPr>
        </w:p>
      </w:tc>
    </w:tr>
  </w:tbl>
  <w:p w14:paraId="7B1E42E1"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19"/>
      <w:gridCol w:w="3799"/>
      <w:gridCol w:w="1954"/>
    </w:tblGrid>
    <w:tr w:rsidR="00FB3384" w:rsidRPr="009B4E2A" w14:paraId="4C7DA39F" w14:textId="77777777" w:rsidTr="00F74766">
      <w:tc>
        <w:tcPr>
          <w:tcW w:w="7118" w:type="dxa"/>
          <w:gridSpan w:val="2"/>
          <w:tcBorders>
            <w:top w:val="nil"/>
          </w:tcBorders>
        </w:tcPr>
        <w:p w14:paraId="655485A9" w14:textId="77777777" w:rsidR="00F74766" w:rsidRPr="00F74766" w:rsidRDefault="00244D59" w:rsidP="00F74766">
          <w:pPr>
            <w:spacing w:after="60"/>
            <w:rPr>
              <w:rFonts w:ascii="Arial" w:eastAsia="Palatino Linotype" w:hAnsi="Arial" w:cs="Arial"/>
              <w:sz w:val="14"/>
              <w:szCs w:val="22"/>
            </w:rPr>
          </w:pPr>
          <w:r>
            <w:rPr>
              <w:noProof/>
            </w:rPr>
            <w:drawing>
              <wp:anchor distT="0" distB="0" distL="114300" distR="114300" simplePos="0" relativeHeight="251658240" behindDoc="0" locked="0" layoutInCell="1" allowOverlap="1" wp14:anchorId="0A3E654E" wp14:editId="16C1266C">
                <wp:simplePos x="0" y="0"/>
                <wp:positionH relativeFrom="column">
                  <wp:posOffset>4531360</wp:posOffset>
                </wp:positionH>
                <wp:positionV relativeFrom="bottomMargin">
                  <wp:posOffset>3810</wp:posOffset>
                </wp:positionV>
                <wp:extent cx="1050290" cy="678180"/>
                <wp:effectExtent l="0" t="0" r="0" b="762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50290" cy="67818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Arial" w:eastAsia="Palatino Linotype" w:hAnsi="Arial" w:cs="Arial"/>
                <w:b/>
                <w:caps/>
                <w:color w:val="3B5776"/>
                <w:sz w:val="14"/>
                <w:szCs w:val="22"/>
              </w:rPr>
              <w:alias w:val="Titel"/>
              <w:tag w:val=""/>
              <w:id w:val="-1330049194"/>
              <w:dataBinding w:prefixMappings="xmlns:ns0='http://purl.org/dc/elements/1.1/' xmlns:ns1='http://schemas.openxmlformats.org/package/2006/metadata/core-properties' " w:xpath="/ns1:coreProperties[1]/ns0:title[1]" w:storeItemID="{6C3C8BC8-F283-45AE-878A-BAB7291924A1}"/>
              <w:text/>
            </w:sdtPr>
            <w:sdtContent>
              <w:r w:rsidR="002E0E07">
                <w:rPr>
                  <w:rFonts w:ascii="Arial" w:eastAsia="Palatino Linotype" w:hAnsi="Arial" w:cs="Arial"/>
                  <w:b/>
                  <w:caps/>
                  <w:color w:val="3B5776"/>
                  <w:sz w:val="14"/>
                  <w:szCs w:val="22"/>
                </w:rPr>
                <w:t>BUSINESS REGION GÖTEBORG AB</w:t>
              </w:r>
            </w:sdtContent>
          </w:sdt>
          <w:r w:rsidR="00F74766" w:rsidRPr="00F74766">
            <w:rPr>
              <w:rFonts w:ascii="Arial" w:eastAsia="Palatino Linotype" w:hAnsi="Arial" w:cs="Arial"/>
              <w:b/>
              <w:caps/>
              <w:color w:val="3B5776"/>
              <w:sz w:val="14"/>
              <w:szCs w:val="22"/>
            </w:rPr>
            <w:t xml:space="preserve"> </w:t>
          </w:r>
          <w:r w:rsidR="00B4215B">
            <w:rPr>
              <w:rFonts w:ascii="Arial" w:eastAsia="Palatino Linotype" w:hAnsi="Arial" w:cs="Arial"/>
              <w:b/>
              <w:caps/>
              <w:color w:val="3B5776"/>
              <w:sz w:val="14"/>
              <w:szCs w:val="22"/>
            </w:rPr>
            <w:br/>
          </w:r>
          <w:r w:rsidR="00B4215B">
            <w:rPr>
              <w:rFonts w:ascii="Arial" w:eastAsia="Palatino Linotype" w:hAnsi="Arial" w:cs="Arial"/>
              <w:sz w:val="14"/>
              <w:szCs w:val="22"/>
            </w:rPr>
            <w:t xml:space="preserve"> </w:t>
          </w:r>
          <w:r w:rsidR="00F74766" w:rsidRPr="00F74766">
            <w:rPr>
              <w:rFonts w:ascii="Arial" w:eastAsia="Palatino Linotype" w:hAnsi="Arial" w:cs="Arial"/>
              <w:sz w:val="14"/>
              <w:szCs w:val="22"/>
            </w:rPr>
            <w:t>Besöksadress: Östra Hamngatan 5, Postadress: Box 11119, 404 23 Göteborg</w:t>
          </w:r>
          <w:r w:rsidR="00F74766" w:rsidRPr="00F74766">
            <w:rPr>
              <w:rFonts w:ascii="Arial" w:eastAsia="Palatino Linotype" w:hAnsi="Arial" w:cs="Arial"/>
              <w:sz w:val="14"/>
              <w:szCs w:val="22"/>
            </w:rPr>
            <w:br/>
          </w:r>
          <w:r w:rsidR="00B4215B">
            <w:rPr>
              <w:rFonts w:ascii="Arial" w:eastAsia="Palatino Linotype" w:hAnsi="Arial" w:cs="Arial"/>
              <w:sz w:val="14"/>
              <w:szCs w:val="22"/>
            </w:rPr>
            <w:t xml:space="preserve"> </w:t>
          </w:r>
          <w:proofErr w:type="gramStart"/>
          <w:r w:rsidR="00F74766" w:rsidRPr="00F74766">
            <w:rPr>
              <w:rFonts w:ascii="Arial" w:eastAsia="Palatino Linotype" w:hAnsi="Arial" w:cs="Arial"/>
              <w:sz w:val="14"/>
              <w:szCs w:val="22"/>
            </w:rPr>
            <w:t>Telefon växel</w:t>
          </w:r>
          <w:proofErr w:type="gramEnd"/>
          <w:r w:rsidR="00F74766" w:rsidRPr="00F74766">
            <w:rPr>
              <w:rFonts w:ascii="Arial" w:eastAsia="Palatino Linotype" w:hAnsi="Arial" w:cs="Arial"/>
              <w:sz w:val="14"/>
              <w:szCs w:val="22"/>
            </w:rPr>
            <w:t>: 031-367 61 00, www.businessregiongoteborg.se</w:t>
          </w:r>
        </w:p>
        <w:p w14:paraId="76989C34" w14:textId="77777777" w:rsidR="00F74766" w:rsidRPr="00F74766" w:rsidRDefault="00B4215B" w:rsidP="00F74766">
          <w:pPr>
            <w:spacing w:line="259" w:lineRule="auto"/>
            <w:rPr>
              <w:rFonts w:ascii="Arial" w:eastAsia="Palatino Linotype" w:hAnsi="Arial" w:cs="Arial"/>
              <w:sz w:val="14"/>
              <w:szCs w:val="22"/>
            </w:rPr>
          </w:pPr>
          <w:r>
            <w:rPr>
              <w:rFonts w:ascii="Arial" w:eastAsia="Palatino Linotype" w:hAnsi="Arial" w:cs="Arial"/>
              <w:sz w:val="14"/>
              <w:szCs w:val="22"/>
            </w:rPr>
            <w:t xml:space="preserve"> </w:t>
          </w:r>
          <w:r w:rsidR="00F74766" w:rsidRPr="00F74766">
            <w:rPr>
              <w:rFonts w:ascii="Arial" w:eastAsia="Palatino Linotype" w:hAnsi="Arial" w:cs="Arial"/>
              <w:sz w:val="14"/>
              <w:szCs w:val="22"/>
            </w:rPr>
            <w:t>BUSINESS REGION GÖTEBORG – EN DEL AV GÖTEBORGS STAD I SAMARBETE MED REGIONEN</w:t>
          </w:r>
        </w:p>
        <w:p w14:paraId="57AD61BD" w14:textId="77777777" w:rsidR="00FB3384" w:rsidRPr="009B4E2A" w:rsidRDefault="00FB3384" w:rsidP="00BD0663">
          <w:pPr>
            <w:pStyle w:val="Sidfot"/>
          </w:pPr>
        </w:p>
      </w:tc>
      <w:tc>
        <w:tcPr>
          <w:tcW w:w="1954" w:type="dxa"/>
          <w:tcBorders>
            <w:top w:val="nil"/>
          </w:tcBorders>
        </w:tcPr>
        <w:p w14:paraId="318B6A66" w14:textId="77777777" w:rsidR="00FB3384" w:rsidRPr="009B4E2A" w:rsidRDefault="00FB3384" w:rsidP="00BD0663">
          <w:pPr>
            <w:pStyle w:val="Sidfot"/>
            <w:jc w:val="right"/>
          </w:pPr>
        </w:p>
      </w:tc>
    </w:tr>
    <w:tr w:rsidR="00FB3384" w14:paraId="36B1C362" w14:textId="77777777" w:rsidTr="00F74766">
      <w:tc>
        <w:tcPr>
          <w:tcW w:w="3319" w:type="dxa"/>
          <w:tcBorders>
            <w:top w:val="nil"/>
          </w:tcBorders>
        </w:tcPr>
        <w:p w14:paraId="0AFAD911" w14:textId="77777777" w:rsidR="00FB3384" w:rsidRPr="00F66187" w:rsidRDefault="00FB3384" w:rsidP="00BD0663">
          <w:pPr>
            <w:pStyle w:val="Sidfot"/>
            <w:rPr>
              <w:rStyle w:val="Platshllartext"/>
              <w:color w:val="auto"/>
            </w:rPr>
          </w:pPr>
        </w:p>
      </w:tc>
      <w:tc>
        <w:tcPr>
          <w:tcW w:w="3799" w:type="dxa"/>
          <w:tcBorders>
            <w:top w:val="nil"/>
          </w:tcBorders>
        </w:tcPr>
        <w:p w14:paraId="54660D88" w14:textId="77777777" w:rsidR="00FB3384" w:rsidRDefault="00FB3384" w:rsidP="00BD0663">
          <w:pPr>
            <w:pStyle w:val="Sidfot"/>
          </w:pPr>
        </w:p>
      </w:tc>
      <w:tc>
        <w:tcPr>
          <w:tcW w:w="1954" w:type="dxa"/>
          <w:vMerge w:val="restart"/>
          <w:tcBorders>
            <w:top w:val="nil"/>
          </w:tcBorders>
          <w:vAlign w:val="bottom"/>
        </w:tcPr>
        <w:p w14:paraId="6A2208A0" w14:textId="77777777" w:rsidR="00FB3384" w:rsidRDefault="00FB3384" w:rsidP="00FB3384">
          <w:pPr>
            <w:pStyle w:val="Sidfot"/>
            <w:jc w:val="right"/>
          </w:pPr>
        </w:p>
      </w:tc>
    </w:tr>
    <w:tr w:rsidR="00FB3384" w14:paraId="7CA26DE1" w14:textId="77777777" w:rsidTr="00F74766">
      <w:tc>
        <w:tcPr>
          <w:tcW w:w="3319" w:type="dxa"/>
          <w:tcBorders>
            <w:top w:val="nil"/>
          </w:tcBorders>
        </w:tcPr>
        <w:p w14:paraId="5CA15799" w14:textId="77777777" w:rsidR="00FB3384" w:rsidRDefault="00FB3384" w:rsidP="00BD0663">
          <w:pPr>
            <w:pStyle w:val="Sidfot"/>
          </w:pPr>
        </w:p>
      </w:tc>
      <w:tc>
        <w:tcPr>
          <w:tcW w:w="3799" w:type="dxa"/>
          <w:tcBorders>
            <w:top w:val="nil"/>
          </w:tcBorders>
        </w:tcPr>
        <w:p w14:paraId="34AA6FFC" w14:textId="77777777" w:rsidR="00FB3384" w:rsidRDefault="00FB3384" w:rsidP="00BD0663">
          <w:pPr>
            <w:pStyle w:val="Sidfot"/>
          </w:pPr>
        </w:p>
      </w:tc>
      <w:tc>
        <w:tcPr>
          <w:tcW w:w="1954" w:type="dxa"/>
          <w:vMerge/>
          <w:tcBorders>
            <w:top w:val="nil"/>
          </w:tcBorders>
        </w:tcPr>
        <w:p w14:paraId="0996E380" w14:textId="77777777" w:rsidR="00FB3384" w:rsidRDefault="00FB3384" w:rsidP="00BD0663">
          <w:pPr>
            <w:pStyle w:val="Sidfot"/>
            <w:jc w:val="right"/>
          </w:pPr>
        </w:p>
      </w:tc>
    </w:tr>
  </w:tbl>
  <w:p w14:paraId="7E5E3C68"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58412" w14:textId="77777777" w:rsidR="00C34CAA" w:rsidRDefault="00C34CAA" w:rsidP="00BF282B">
      <w:pPr>
        <w:spacing w:after="0" w:line="240" w:lineRule="auto"/>
      </w:pPr>
      <w:r>
        <w:separator/>
      </w:r>
    </w:p>
  </w:footnote>
  <w:footnote w:type="continuationSeparator" w:id="0">
    <w:p w14:paraId="67CAD18A" w14:textId="77777777" w:rsidR="00C34CAA" w:rsidRDefault="00C34CAA"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AEEA" w14:textId="77777777" w:rsidR="00244D59" w:rsidRDefault="00244D5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045115"/>
      <w:docPartObj>
        <w:docPartGallery w:val="Page Numbers (Top of Page)"/>
        <w:docPartUnique/>
      </w:docPartObj>
    </w:sdtPr>
    <w:sdtContent>
      <w:p w14:paraId="5DBBDEA6" w14:textId="77777777" w:rsidR="00B4215B" w:rsidRDefault="00B4215B">
        <w:pPr>
          <w:pStyle w:val="Sidhuvud"/>
          <w:jc w:val="right"/>
        </w:pPr>
        <w:r>
          <w:fldChar w:fldCharType="begin"/>
        </w:r>
        <w:r>
          <w:instrText>PAGE   \* MERGEFORMAT</w:instrText>
        </w:r>
        <w:r>
          <w:fldChar w:fldCharType="separate"/>
        </w:r>
        <w:r>
          <w:t>2</w:t>
        </w:r>
        <w:r>
          <w:fldChar w:fldCharType="end"/>
        </w:r>
      </w:p>
    </w:sdtContent>
  </w:sdt>
  <w:p w14:paraId="0B597D25" w14:textId="77777777" w:rsidR="00B4215B" w:rsidRDefault="00B4215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555751"/>
      <w:docPartObj>
        <w:docPartGallery w:val="Page Numbers (Top of Page)"/>
        <w:docPartUnique/>
      </w:docPartObj>
    </w:sdtPr>
    <w:sdtContent>
      <w:p w14:paraId="27EC5207" w14:textId="77777777" w:rsidR="00B4215B" w:rsidRDefault="00B4215B">
        <w:pPr>
          <w:pStyle w:val="Sidhuvud"/>
          <w:jc w:val="right"/>
        </w:pPr>
        <w:r>
          <w:fldChar w:fldCharType="begin"/>
        </w:r>
        <w:r>
          <w:instrText>PAGE   \* MERGEFORMAT</w:instrText>
        </w:r>
        <w:r>
          <w:fldChar w:fldCharType="separate"/>
        </w:r>
        <w:r>
          <w:t>2</w:t>
        </w:r>
        <w:r>
          <w:fldChar w:fldCharType="end"/>
        </w:r>
      </w:p>
    </w:sdtContent>
  </w:sdt>
  <w:p w14:paraId="30139256" w14:textId="77777777" w:rsidR="00F74766" w:rsidRDefault="00F747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083F"/>
    <w:multiLevelType w:val="multilevel"/>
    <w:tmpl w:val="3174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10D9F"/>
    <w:multiLevelType w:val="multilevel"/>
    <w:tmpl w:val="9DD2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BF0144"/>
    <w:multiLevelType w:val="multilevel"/>
    <w:tmpl w:val="6406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E941A0"/>
    <w:multiLevelType w:val="multilevel"/>
    <w:tmpl w:val="B1B6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19486E"/>
    <w:multiLevelType w:val="multilevel"/>
    <w:tmpl w:val="DD12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390FE1"/>
    <w:multiLevelType w:val="multilevel"/>
    <w:tmpl w:val="BE60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44C3CF3"/>
    <w:multiLevelType w:val="multilevel"/>
    <w:tmpl w:val="DAAE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6A2005"/>
    <w:multiLevelType w:val="multilevel"/>
    <w:tmpl w:val="1B48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7032A2"/>
    <w:multiLevelType w:val="multilevel"/>
    <w:tmpl w:val="46CC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D653593"/>
    <w:multiLevelType w:val="multilevel"/>
    <w:tmpl w:val="1E48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A77EA1"/>
    <w:multiLevelType w:val="multilevel"/>
    <w:tmpl w:val="7DDA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D06968"/>
    <w:multiLevelType w:val="hybridMultilevel"/>
    <w:tmpl w:val="EDBE34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34312D6"/>
    <w:multiLevelType w:val="multilevel"/>
    <w:tmpl w:val="9B3C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E03A16"/>
    <w:multiLevelType w:val="hybridMultilevel"/>
    <w:tmpl w:val="1A462FD2"/>
    <w:lvl w:ilvl="0" w:tplc="041D000F">
      <w:start w:val="1"/>
      <w:numFmt w:val="decimal"/>
      <w:lvlText w:val="%1."/>
      <w:lvlJc w:val="left"/>
      <w:pPr>
        <w:ind w:left="6" w:hanging="360"/>
      </w:pPr>
    </w:lvl>
    <w:lvl w:ilvl="1" w:tplc="041D0019" w:tentative="1">
      <w:start w:val="1"/>
      <w:numFmt w:val="lowerLetter"/>
      <w:lvlText w:val="%2."/>
      <w:lvlJc w:val="left"/>
      <w:pPr>
        <w:ind w:left="726" w:hanging="360"/>
      </w:pPr>
    </w:lvl>
    <w:lvl w:ilvl="2" w:tplc="041D001B" w:tentative="1">
      <w:start w:val="1"/>
      <w:numFmt w:val="lowerRoman"/>
      <w:lvlText w:val="%3."/>
      <w:lvlJc w:val="right"/>
      <w:pPr>
        <w:ind w:left="1446" w:hanging="180"/>
      </w:pPr>
    </w:lvl>
    <w:lvl w:ilvl="3" w:tplc="041D000F" w:tentative="1">
      <w:start w:val="1"/>
      <w:numFmt w:val="decimal"/>
      <w:lvlText w:val="%4."/>
      <w:lvlJc w:val="left"/>
      <w:pPr>
        <w:ind w:left="2166" w:hanging="360"/>
      </w:pPr>
    </w:lvl>
    <w:lvl w:ilvl="4" w:tplc="041D0019" w:tentative="1">
      <w:start w:val="1"/>
      <w:numFmt w:val="lowerLetter"/>
      <w:lvlText w:val="%5."/>
      <w:lvlJc w:val="left"/>
      <w:pPr>
        <w:ind w:left="2886" w:hanging="360"/>
      </w:pPr>
    </w:lvl>
    <w:lvl w:ilvl="5" w:tplc="041D001B" w:tentative="1">
      <w:start w:val="1"/>
      <w:numFmt w:val="lowerRoman"/>
      <w:lvlText w:val="%6."/>
      <w:lvlJc w:val="right"/>
      <w:pPr>
        <w:ind w:left="3606" w:hanging="180"/>
      </w:pPr>
    </w:lvl>
    <w:lvl w:ilvl="6" w:tplc="041D000F" w:tentative="1">
      <w:start w:val="1"/>
      <w:numFmt w:val="decimal"/>
      <w:lvlText w:val="%7."/>
      <w:lvlJc w:val="left"/>
      <w:pPr>
        <w:ind w:left="4326" w:hanging="360"/>
      </w:pPr>
    </w:lvl>
    <w:lvl w:ilvl="7" w:tplc="041D0019" w:tentative="1">
      <w:start w:val="1"/>
      <w:numFmt w:val="lowerLetter"/>
      <w:lvlText w:val="%8."/>
      <w:lvlJc w:val="left"/>
      <w:pPr>
        <w:ind w:left="5046" w:hanging="360"/>
      </w:pPr>
    </w:lvl>
    <w:lvl w:ilvl="8" w:tplc="041D001B" w:tentative="1">
      <w:start w:val="1"/>
      <w:numFmt w:val="lowerRoman"/>
      <w:lvlText w:val="%9."/>
      <w:lvlJc w:val="right"/>
      <w:pPr>
        <w:ind w:left="5766" w:hanging="180"/>
      </w:pPr>
    </w:lvl>
  </w:abstractNum>
  <w:abstractNum w:abstractNumId="16" w15:restartNumberingAfterBreak="0">
    <w:nsid w:val="4FDF6422"/>
    <w:multiLevelType w:val="hybridMultilevel"/>
    <w:tmpl w:val="503ED8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FF651A8"/>
    <w:multiLevelType w:val="hybridMultilevel"/>
    <w:tmpl w:val="D03039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6036FD2"/>
    <w:multiLevelType w:val="hybridMultilevel"/>
    <w:tmpl w:val="4B0467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A5F47DC"/>
    <w:multiLevelType w:val="multilevel"/>
    <w:tmpl w:val="21AE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B5456A"/>
    <w:multiLevelType w:val="multilevel"/>
    <w:tmpl w:val="4F8E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444B4F"/>
    <w:multiLevelType w:val="multilevel"/>
    <w:tmpl w:val="CCA0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6DE075D5"/>
    <w:multiLevelType w:val="multilevel"/>
    <w:tmpl w:val="7ADA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687F9F"/>
    <w:multiLevelType w:val="hybridMultilevel"/>
    <w:tmpl w:val="7E0611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2C546C5"/>
    <w:multiLevelType w:val="multilevel"/>
    <w:tmpl w:val="8EB4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DE3910"/>
    <w:multiLevelType w:val="multilevel"/>
    <w:tmpl w:val="C428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173FA0"/>
    <w:multiLevelType w:val="hybridMultilevel"/>
    <w:tmpl w:val="395615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776540E7"/>
    <w:multiLevelType w:val="hybridMultilevel"/>
    <w:tmpl w:val="1C263A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68641149">
    <w:abstractNumId w:val="27"/>
  </w:num>
  <w:num w:numId="2" w16cid:durableId="680622730">
    <w:abstractNumId w:val="17"/>
  </w:num>
  <w:num w:numId="3" w16cid:durableId="481696223">
    <w:abstractNumId w:val="13"/>
  </w:num>
  <w:num w:numId="4" w16cid:durableId="511262467">
    <w:abstractNumId w:val="15"/>
  </w:num>
  <w:num w:numId="5" w16cid:durableId="1408067977">
    <w:abstractNumId w:val="10"/>
  </w:num>
  <w:num w:numId="6" w16cid:durableId="1113668925">
    <w:abstractNumId w:val="22"/>
  </w:num>
  <w:num w:numId="7" w16cid:durableId="1031031349">
    <w:abstractNumId w:val="6"/>
  </w:num>
  <w:num w:numId="8" w16cid:durableId="497889912">
    <w:abstractNumId w:val="24"/>
  </w:num>
  <w:num w:numId="9" w16cid:durableId="1999722990">
    <w:abstractNumId w:val="18"/>
  </w:num>
  <w:num w:numId="10" w16cid:durableId="215438148">
    <w:abstractNumId w:val="11"/>
  </w:num>
  <w:num w:numId="11" w16cid:durableId="1254633427">
    <w:abstractNumId w:val="8"/>
  </w:num>
  <w:num w:numId="12" w16cid:durableId="1086614732">
    <w:abstractNumId w:val="23"/>
  </w:num>
  <w:num w:numId="13" w16cid:durableId="539975252">
    <w:abstractNumId w:val="5"/>
  </w:num>
  <w:num w:numId="14" w16cid:durableId="40786629">
    <w:abstractNumId w:val="0"/>
  </w:num>
  <w:num w:numId="15" w16cid:durableId="1911847468">
    <w:abstractNumId w:val="3"/>
  </w:num>
  <w:num w:numId="16" w16cid:durableId="1751392533">
    <w:abstractNumId w:val="20"/>
  </w:num>
  <w:num w:numId="17" w16cid:durableId="1828588714">
    <w:abstractNumId w:val="21"/>
  </w:num>
  <w:num w:numId="18" w16cid:durableId="1074160270">
    <w:abstractNumId w:val="26"/>
  </w:num>
  <w:num w:numId="19" w16cid:durableId="103501128">
    <w:abstractNumId w:val="9"/>
  </w:num>
  <w:num w:numId="20" w16cid:durableId="2041122784">
    <w:abstractNumId w:val="2"/>
  </w:num>
  <w:num w:numId="21" w16cid:durableId="1477649298">
    <w:abstractNumId w:val="14"/>
  </w:num>
  <w:num w:numId="22" w16cid:durableId="1858234929">
    <w:abstractNumId w:val="19"/>
  </w:num>
  <w:num w:numId="23" w16cid:durableId="1068645846">
    <w:abstractNumId w:val="12"/>
  </w:num>
  <w:num w:numId="24" w16cid:durableId="775827205">
    <w:abstractNumId w:val="7"/>
  </w:num>
  <w:num w:numId="25" w16cid:durableId="1025062084">
    <w:abstractNumId w:val="4"/>
  </w:num>
  <w:num w:numId="26" w16cid:durableId="1265072245">
    <w:abstractNumId w:val="25"/>
  </w:num>
  <w:num w:numId="27" w16cid:durableId="520628671">
    <w:abstractNumId w:val="1"/>
  </w:num>
  <w:num w:numId="28" w16cid:durableId="1065957681">
    <w:abstractNumId w:val="16"/>
  </w:num>
  <w:num w:numId="29" w16cid:durableId="10658821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4E6932"/>
    <w:rsid w:val="000046E1"/>
    <w:rsid w:val="00005475"/>
    <w:rsid w:val="00012D25"/>
    <w:rsid w:val="000174F3"/>
    <w:rsid w:val="00026982"/>
    <w:rsid w:val="000460B7"/>
    <w:rsid w:val="00046AF4"/>
    <w:rsid w:val="00047505"/>
    <w:rsid w:val="00052DD0"/>
    <w:rsid w:val="00053961"/>
    <w:rsid w:val="00053C3A"/>
    <w:rsid w:val="00063674"/>
    <w:rsid w:val="000707CC"/>
    <w:rsid w:val="000839BA"/>
    <w:rsid w:val="00084AE6"/>
    <w:rsid w:val="0009387C"/>
    <w:rsid w:val="000A5D7D"/>
    <w:rsid w:val="000B0EF0"/>
    <w:rsid w:val="000C68BA"/>
    <w:rsid w:val="000E1E6F"/>
    <w:rsid w:val="000E5D29"/>
    <w:rsid w:val="000F2B85"/>
    <w:rsid w:val="000F3C0C"/>
    <w:rsid w:val="001045BA"/>
    <w:rsid w:val="0011061F"/>
    <w:rsid w:val="00110C39"/>
    <w:rsid w:val="001121D8"/>
    <w:rsid w:val="0011381D"/>
    <w:rsid w:val="0012181D"/>
    <w:rsid w:val="00142FEF"/>
    <w:rsid w:val="00170071"/>
    <w:rsid w:val="00173F0C"/>
    <w:rsid w:val="0018184B"/>
    <w:rsid w:val="001B7BFC"/>
    <w:rsid w:val="001C2218"/>
    <w:rsid w:val="001C5D27"/>
    <w:rsid w:val="001D645F"/>
    <w:rsid w:val="001E0763"/>
    <w:rsid w:val="001E0CE7"/>
    <w:rsid w:val="001F3159"/>
    <w:rsid w:val="001F72ED"/>
    <w:rsid w:val="002075ED"/>
    <w:rsid w:val="00215865"/>
    <w:rsid w:val="00230280"/>
    <w:rsid w:val="00241F59"/>
    <w:rsid w:val="00244D59"/>
    <w:rsid w:val="00257F49"/>
    <w:rsid w:val="00277F81"/>
    <w:rsid w:val="0028124D"/>
    <w:rsid w:val="00297C5E"/>
    <w:rsid w:val="002A3C8F"/>
    <w:rsid w:val="002B2AFC"/>
    <w:rsid w:val="002B76E1"/>
    <w:rsid w:val="002E0E07"/>
    <w:rsid w:val="003164EC"/>
    <w:rsid w:val="00324686"/>
    <w:rsid w:val="00324D8E"/>
    <w:rsid w:val="00332A7F"/>
    <w:rsid w:val="003413FA"/>
    <w:rsid w:val="00350DB2"/>
    <w:rsid w:val="00350FEF"/>
    <w:rsid w:val="00353695"/>
    <w:rsid w:val="00365CB2"/>
    <w:rsid w:val="00371BF3"/>
    <w:rsid w:val="00372CB4"/>
    <w:rsid w:val="00373724"/>
    <w:rsid w:val="00395618"/>
    <w:rsid w:val="00396993"/>
    <w:rsid w:val="003B429B"/>
    <w:rsid w:val="003B73BE"/>
    <w:rsid w:val="003C1808"/>
    <w:rsid w:val="003C492B"/>
    <w:rsid w:val="003D13FA"/>
    <w:rsid w:val="003D5C13"/>
    <w:rsid w:val="00406AD8"/>
    <w:rsid w:val="00414552"/>
    <w:rsid w:val="00414E79"/>
    <w:rsid w:val="00415151"/>
    <w:rsid w:val="004159CD"/>
    <w:rsid w:val="00421B5F"/>
    <w:rsid w:val="00430AAC"/>
    <w:rsid w:val="00436489"/>
    <w:rsid w:val="00440D30"/>
    <w:rsid w:val="00464D00"/>
    <w:rsid w:val="00470762"/>
    <w:rsid w:val="00473C11"/>
    <w:rsid w:val="00476454"/>
    <w:rsid w:val="00486B47"/>
    <w:rsid w:val="00496AA8"/>
    <w:rsid w:val="004A3282"/>
    <w:rsid w:val="004A5252"/>
    <w:rsid w:val="004A60D7"/>
    <w:rsid w:val="004B287C"/>
    <w:rsid w:val="004B7FB5"/>
    <w:rsid w:val="004C0571"/>
    <w:rsid w:val="004C0FE2"/>
    <w:rsid w:val="004C78B0"/>
    <w:rsid w:val="004D5CE8"/>
    <w:rsid w:val="004E6932"/>
    <w:rsid w:val="004E7545"/>
    <w:rsid w:val="004F1A0F"/>
    <w:rsid w:val="004F42AF"/>
    <w:rsid w:val="00502966"/>
    <w:rsid w:val="0051073C"/>
    <w:rsid w:val="00512BB7"/>
    <w:rsid w:val="00514608"/>
    <w:rsid w:val="005148B7"/>
    <w:rsid w:val="00521790"/>
    <w:rsid w:val="0053110E"/>
    <w:rsid w:val="00545C65"/>
    <w:rsid w:val="005530CC"/>
    <w:rsid w:val="00553E6D"/>
    <w:rsid w:val="00556B00"/>
    <w:rsid w:val="00564BDB"/>
    <w:rsid w:val="005724AC"/>
    <w:rsid w:val="005729A0"/>
    <w:rsid w:val="00586AE3"/>
    <w:rsid w:val="0059528E"/>
    <w:rsid w:val="00597ACB"/>
    <w:rsid w:val="005B2ABD"/>
    <w:rsid w:val="005C1094"/>
    <w:rsid w:val="005C532A"/>
    <w:rsid w:val="005E0764"/>
    <w:rsid w:val="005E6622"/>
    <w:rsid w:val="005F0C83"/>
    <w:rsid w:val="005F5390"/>
    <w:rsid w:val="00602D6F"/>
    <w:rsid w:val="00603751"/>
    <w:rsid w:val="00613965"/>
    <w:rsid w:val="006161B7"/>
    <w:rsid w:val="006309C9"/>
    <w:rsid w:val="006350F7"/>
    <w:rsid w:val="006359BE"/>
    <w:rsid w:val="006469DB"/>
    <w:rsid w:val="0065641E"/>
    <w:rsid w:val="006641DB"/>
    <w:rsid w:val="00673DB8"/>
    <w:rsid w:val="006837B0"/>
    <w:rsid w:val="006839B4"/>
    <w:rsid w:val="00690A7F"/>
    <w:rsid w:val="006945D3"/>
    <w:rsid w:val="006C47F9"/>
    <w:rsid w:val="006C4E20"/>
    <w:rsid w:val="006D3336"/>
    <w:rsid w:val="006E4C0E"/>
    <w:rsid w:val="006F1BBA"/>
    <w:rsid w:val="006F1DFA"/>
    <w:rsid w:val="006F4591"/>
    <w:rsid w:val="006F707A"/>
    <w:rsid w:val="0070761A"/>
    <w:rsid w:val="007157E8"/>
    <w:rsid w:val="00720AA4"/>
    <w:rsid w:val="00720B05"/>
    <w:rsid w:val="00720FF6"/>
    <w:rsid w:val="007413C0"/>
    <w:rsid w:val="007526F1"/>
    <w:rsid w:val="00760BA6"/>
    <w:rsid w:val="00766929"/>
    <w:rsid w:val="00770200"/>
    <w:rsid w:val="00772602"/>
    <w:rsid w:val="007971BE"/>
    <w:rsid w:val="007A024B"/>
    <w:rsid w:val="007A1361"/>
    <w:rsid w:val="007C2B2F"/>
    <w:rsid w:val="007D03B0"/>
    <w:rsid w:val="007D31B4"/>
    <w:rsid w:val="007E234D"/>
    <w:rsid w:val="007F1268"/>
    <w:rsid w:val="007F6E31"/>
    <w:rsid w:val="007F71F0"/>
    <w:rsid w:val="0080318F"/>
    <w:rsid w:val="00812C14"/>
    <w:rsid w:val="00823C85"/>
    <w:rsid w:val="00830C7B"/>
    <w:rsid w:val="00831E91"/>
    <w:rsid w:val="00845F2F"/>
    <w:rsid w:val="008760F6"/>
    <w:rsid w:val="0089613D"/>
    <w:rsid w:val="008A0E87"/>
    <w:rsid w:val="008B0468"/>
    <w:rsid w:val="008B5CCD"/>
    <w:rsid w:val="008D178B"/>
    <w:rsid w:val="008E15BB"/>
    <w:rsid w:val="008E5D57"/>
    <w:rsid w:val="008F2DC0"/>
    <w:rsid w:val="008F4D75"/>
    <w:rsid w:val="009003DD"/>
    <w:rsid w:val="0091019A"/>
    <w:rsid w:val="009179A3"/>
    <w:rsid w:val="009305B3"/>
    <w:rsid w:val="00931374"/>
    <w:rsid w:val="009433F3"/>
    <w:rsid w:val="009451E9"/>
    <w:rsid w:val="00952BBB"/>
    <w:rsid w:val="00953CE0"/>
    <w:rsid w:val="00984288"/>
    <w:rsid w:val="00985ACB"/>
    <w:rsid w:val="009A309F"/>
    <w:rsid w:val="009B4E2A"/>
    <w:rsid w:val="009B68FB"/>
    <w:rsid w:val="009C227B"/>
    <w:rsid w:val="009D0B6A"/>
    <w:rsid w:val="009D4D5C"/>
    <w:rsid w:val="009D765D"/>
    <w:rsid w:val="009E00E3"/>
    <w:rsid w:val="009E0FA7"/>
    <w:rsid w:val="009E42E6"/>
    <w:rsid w:val="009F7400"/>
    <w:rsid w:val="00A02D76"/>
    <w:rsid w:val="00A074B5"/>
    <w:rsid w:val="00A144E1"/>
    <w:rsid w:val="00A258EA"/>
    <w:rsid w:val="00A31F82"/>
    <w:rsid w:val="00A324AE"/>
    <w:rsid w:val="00A345C1"/>
    <w:rsid w:val="00A3668C"/>
    <w:rsid w:val="00A403D6"/>
    <w:rsid w:val="00A47AD9"/>
    <w:rsid w:val="00A5196D"/>
    <w:rsid w:val="00A5318F"/>
    <w:rsid w:val="00A60CA3"/>
    <w:rsid w:val="00A67593"/>
    <w:rsid w:val="00A8112E"/>
    <w:rsid w:val="00AA0284"/>
    <w:rsid w:val="00AB0164"/>
    <w:rsid w:val="00AB69FE"/>
    <w:rsid w:val="00AD421F"/>
    <w:rsid w:val="00AE276A"/>
    <w:rsid w:val="00AE5147"/>
    <w:rsid w:val="00AE5F41"/>
    <w:rsid w:val="00AF42FE"/>
    <w:rsid w:val="00B02DAF"/>
    <w:rsid w:val="00B04508"/>
    <w:rsid w:val="00B16FB9"/>
    <w:rsid w:val="00B21D45"/>
    <w:rsid w:val="00B239EA"/>
    <w:rsid w:val="00B25B9E"/>
    <w:rsid w:val="00B25F5E"/>
    <w:rsid w:val="00B307E7"/>
    <w:rsid w:val="00B30CFF"/>
    <w:rsid w:val="00B32CC0"/>
    <w:rsid w:val="00B353ED"/>
    <w:rsid w:val="00B4215B"/>
    <w:rsid w:val="00B456FF"/>
    <w:rsid w:val="00B50FCB"/>
    <w:rsid w:val="00B63E0E"/>
    <w:rsid w:val="00B74FD9"/>
    <w:rsid w:val="00B80299"/>
    <w:rsid w:val="00B809A4"/>
    <w:rsid w:val="00B953D2"/>
    <w:rsid w:val="00BA1320"/>
    <w:rsid w:val="00BA164F"/>
    <w:rsid w:val="00BB14B8"/>
    <w:rsid w:val="00BC5A4E"/>
    <w:rsid w:val="00BD0663"/>
    <w:rsid w:val="00BD319E"/>
    <w:rsid w:val="00BD624F"/>
    <w:rsid w:val="00BE00B3"/>
    <w:rsid w:val="00BF282B"/>
    <w:rsid w:val="00C0363D"/>
    <w:rsid w:val="00C1321E"/>
    <w:rsid w:val="00C34CAA"/>
    <w:rsid w:val="00C62500"/>
    <w:rsid w:val="00C723A6"/>
    <w:rsid w:val="00C76B13"/>
    <w:rsid w:val="00C80C7F"/>
    <w:rsid w:val="00C80FE3"/>
    <w:rsid w:val="00C85A21"/>
    <w:rsid w:val="00C9312B"/>
    <w:rsid w:val="00C93FAC"/>
    <w:rsid w:val="00C97945"/>
    <w:rsid w:val="00CA151C"/>
    <w:rsid w:val="00CA3BD7"/>
    <w:rsid w:val="00CB5EC5"/>
    <w:rsid w:val="00CE63B3"/>
    <w:rsid w:val="00CF6EFB"/>
    <w:rsid w:val="00D01F1B"/>
    <w:rsid w:val="00D02FD4"/>
    <w:rsid w:val="00D0734B"/>
    <w:rsid w:val="00D15390"/>
    <w:rsid w:val="00D179B9"/>
    <w:rsid w:val="00D21D96"/>
    <w:rsid w:val="00D22966"/>
    <w:rsid w:val="00D50EC8"/>
    <w:rsid w:val="00D51C63"/>
    <w:rsid w:val="00D525E6"/>
    <w:rsid w:val="00D80F97"/>
    <w:rsid w:val="00DA1AEE"/>
    <w:rsid w:val="00DB3D2A"/>
    <w:rsid w:val="00DC59E4"/>
    <w:rsid w:val="00DC6E79"/>
    <w:rsid w:val="00DF1065"/>
    <w:rsid w:val="00DF152D"/>
    <w:rsid w:val="00E11275"/>
    <w:rsid w:val="00E11731"/>
    <w:rsid w:val="00E1482E"/>
    <w:rsid w:val="00E16276"/>
    <w:rsid w:val="00E22D5F"/>
    <w:rsid w:val="00E24D89"/>
    <w:rsid w:val="00E30AAA"/>
    <w:rsid w:val="00E32AF8"/>
    <w:rsid w:val="00E32DBD"/>
    <w:rsid w:val="00E37E84"/>
    <w:rsid w:val="00E449FB"/>
    <w:rsid w:val="00E51B5B"/>
    <w:rsid w:val="00E538C0"/>
    <w:rsid w:val="00E54DEA"/>
    <w:rsid w:val="00E71331"/>
    <w:rsid w:val="00E83779"/>
    <w:rsid w:val="00E90A32"/>
    <w:rsid w:val="00E90B45"/>
    <w:rsid w:val="00E91C73"/>
    <w:rsid w:val="00E92E25"/>
    <w:rsid w:val="00E93252"/>
    <w:rsid w:val="00EA1D65"/>
    <w:rsid w:val="00EA42AB"/>
    <w:rsid w:val="00EA4A38"/>
    <w:rsid w:val="00EB6748"/>
    <w:rsid w:val="00ED24B4"/>
    <w:rsid w:val="00EF388D"/>
    <w:rsid w:val="00EF75C2"/>
    <w:rsid w:val="00F02F53"/>
    <w:rsid w:val="00F11001"/>
    <w:rsid w:val="00F14AE6"/>
    <w:rsid w:val="00F1682B"/>
    <w:rsid w:val="00F20FFF"/>
    <w:rsid w:val="00F40AEA"/>
    <w:rsid w:val="00F4117C"/>
    <w:rsid w:val="00F50C9F"/>
    <w:rsid w:val="00F510D1"/>
    <w:rsid w:val="00F57712"/>
    <w:rsid w:val="00F57801"/>
    <w:rsid w:val="00F65FF6"/>
    <w:rsid w:val="00F66187"/>
    <w:rsid w:val="00F7356D"/>
    <w:rsid w:val="00F74766"/>
    <w:rsid w:val="00F74C58"/>
    <w:rsid w:val="00F81132"/>
    <w:rsid w:val="00F856CC"/>
    <w:rsid w:val="00F91920"/>
    <w:rsid w:val="00FA0781"/>
    <w:rsid w:val="00FB3384"/>
    <w:rsid w:val="00FB7633"/>
    <w:rsid w:val="00FC039D"/>
    <w:rsid w:val="00FF6473"/>
    <w:rsid w:val="057C5A26"/>
    <w:rsid w:val="0CCB4C5F"/>
    <w:rsid w:val="0D5F3F61"/>
    <w:rsid w:val="0E7F8E29"/>
    <w:rsid w:val="0F384939"/>
    <w:rsid w:val="103D7B26"/>
    <w:rsid w:val="1187E6AC"/>
    <w:rsid w:val="1237F942"/>
    <w:rsid w:val="18CBFB6B"/>
    <w:rsid w:val="193499EA"/>
    <w:rsid w:val="1AD48BE8"/>
    <w:rsid w:val="20937F18"/>
    <w:rsid w:val="252C9849"/>
    <w:rsid w:val="2570A0AF"/>
    <w:rsid w:val="29CBB448"/>
    <w:rsid w:val="2D72D95B"/>
    <w:rsid w:val="3082C9A9"/>
    <w:rsid w:val="34C7B98C"/>
    <w:rsid w:val="34CACC1B"/>
    <w:rsid w:val="353F7A7D"/>
    <w:rsid w:val="35E2E66B"/>
    <w:rsid w:val="371EC425"/>
    <w:rsid w:val="3B10D47F"/>
    <w:rsid w:val="4081B506"/>
    <w:rsid w:val="41286A88"/>
    <w:rsid w:val="41AEA0FE"/>
    <w:rsid w:val="4406D343"/>
    <w:rsid w:val="475C3093"/>
    <w:rsid w:val="4875C6F3"/>
    <w:rsid w:val="4E398104"/>
    <w:rsid w:val="4F668136"/>
    <w:rsid w:val="513A16E7"/>
    <w:rsid w:val="513D212D"/>
    <w:rsid w:val="515AF681"/>
    <w:rsid w:val="523B9C6E"/>
    <w:rsid w:val="56DB258E"/>
    <w:rsid w:val="5789D936"/>
    <w:rsid w:val="57ABBCEE"/>
    <w:rsid w:val="58476D18"/>
    <w:rsid w:val="5E35D73D"/>
    <w:rsid w:val="61A70A84"/>
    <w:rsid w:val="61E5F981"/>
    <w:rsid w:val="63828769"/>
    <w:rsid w:val="68C4E621"/>
    <w:rsid w:val="69C14715"/>
    <w:rsid w:val="6AA03605"/>
    <w:rsid w:val="6C8E025F"/>
    <w:rsid w:val="6D38BA2F"/>
    <w:rsid w:val="6E8E00A4"/>
    <w:rsid w:val="709D4109"/>
    <w:rsid w:val="71C29697"/>
    <w:rsid w:val="73D5D171"/>
    <w:rsid w:val="7941E540"/>
    <w:rsid w:val="7AC277FB"/>
    <w:rsid w:val="7B62385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29ABF"/>
  <w15:docId w15:val="{64C683FE-917B-45D3-A111-FCF4F984D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DEBE3"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094D8" w:themeColor="hyperlink"/>
      <w:u w:val="single"/>
    </w:rPr>
  </w:style>
  <w:style w:type="paragraph" w:customStyle="1" w:styleId="Faktaruta">
    <w:name w:val="Faktaruta"/>
    <w:basedOn w:val="Normal"/>
    <w:next w:val="Normal"/>
    <w:uiPriority w:val="99"/>
    <w:qFormat/>
    <w:rsid w:val="00173F0C"/>
    <w:pPr>
      <w:pBdr>
        <w:top w:val="single" w:sz="4" w:space="6" w:color="7896AE" w:themeColor="accent6"/>
        <w:left w:val="single" w:sz="4" w:space="6" w:color="7896AE" w:themeColor="accent6"/>
        <w:bottom w:val="single" w:sz="4" w:space="6" w:color="7896AE" w:themeColor="accent6"/>
        <w:right w:val="single" w:sz="4" w:space="6" w:color="7896AE" w:themeColor="accent6"/>
      </w:pBdr>
      <w:shd w:val="clear" w:color="auto" w:fill="C8D4DE"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Liststycke">
    <w:name w:val="List Paragraph"/>
    <w:basedOn w:val="Normal"/>
    <w:uiPriority w:val="34"/>
    <w:qFormat/>
    <w:rsid w:val="00FF6473"/>
    <w:pPr>
      <w:ind w:left="720"/>
      <w:contextualSpacing/>
    </w:pPr>
  </w:style>
  <w:style w:type="paragraph" w:customStyle="1" w:styleId="paragraph">
    <w:name w:val="paragraph"/>
    <w:basedOn w:val="Normal"/>
    <w:rsid w:val="00C93FAC"/>
    <w:pPr>
      <w:spacing w:before="100" w:beforeAutospacing="1" w:after="100" w:afterAutospacing="1" w:line="240" w:lineRule="auto"/>
    </w:pPr>
    <w:rPr>
      <w:rFonts w:ascii="Times New Roman" w:eastAsia="Times New Roman" w:hAnsi="Times New Roman" w:cs="Times New Roman"/>
      <w:sz w:val="24"/>
      <w:lang w:eastAsia="sv-SE"/>
    </w:rPr>
  </w:style>
  <w:style w:type="character" w:customStyle="1" w:styleId="normaltextrun">
    <w:name w:val="normaltextrun"/>
    <w:basedOn w:val="Standardstycketeckensnitt"/>
    <w:rsid w:val="00C93FAC"/>
  </w:style>
  <w:style w:type="character" w:customStyle="1" w:styleId="eop">
    <w:name w:val="eop"/>
    <w:basedOn w:val="Standardstycketeckensnitt"/>
    <w:rsid w:val="00C93FAC"/>
  </w:style>
  <w:style w:type="character" w:customStyle="1" w:styleId="scxw18490167">
    <w:name w:val="scxw18490167"/>
    <w:basedOn w:val="Standardstycketeckensnitt"/>
    <w:rsid w:val="00C93FAC"/>
  </w:style>
  <w:style w:type="character" w:customStyle="1" w:styleId="CommentReference1">
    <w:name w:val="Comment Reference1"/>
    <w:basedOn w:val="Standardstycketeckensnitt"/>
    <w:uiPriority w:val="99"/>
    <w:semiHidden/>
    <w:unhideWhenUsed/>
    <w:rsid w:val="006837B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blo\AppData\Roaming\Microsoft\Mallar\BRG%20Beslutsunderlag%20el%20tj&#228;nsteutl&#229;tande%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75C57A63AC4E6CBC825D2681EE4BC2"/>
        <w:category>
          <w:name w:val="Allmänt"/>
          <w:gallery w:val="placeholder"/>
        </w:category>
        <w:types>
          <w:type w:val="bbPlcHdr"/>
        </w:types>
        <w:behaviors>
          <w:behavior w:val="content"/>
        </w:behaviors>
        <w:guid w:val="{920262D3-E25D-4883-ABFA-E638105048C4}"/>
      </w:docPartPr>
      <w:docPartBody>
        <w:p w:rsidR="006C2125" w:rsidRDefault="00A14564">
          <w:pPr>
            <w:pStyle w:val="9975C57A63AC4E6CBC825D2681EE4BC2"/>
          </w:pPr>
          <w:r w:rsidRPr="00BA1320">
            <w:t>[Organisationsnamn]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21D"/>
    <w:rsid w:val="00057231"/>
    <w:rsid w:val="00063674"/>
    <w:rsid w:val="0008421D"/>
    <w:rsid w:val="00324686"/>
    <w:rsid w:val="00333419"/>
    <w:rsid w:val="00353695"/>
    <w:rsid w:val="003C1808"/>
    <w:rsid w:val="006C2125"/>
    <w:rsid w:val="009B6895"/>
    <w:rsid w:val="00A14564"/>
    <w:rsid w:val="00D525E6"/>
    <w:rsid w:val="00E32AF8"/>
    <w:rsid w:val="00F4153B"/>
    <w:rsid w:val="00F81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975C57A63AC4E6CBC825D2681EE4BC2">
    <w:name w:val="9975C57A63AC4E6CBC825D2681EE4B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Anpassat 19">
      <a:dk1>
        <a:sysClr val="windowText" lastClr="000000"/>
      </a:dk1>
      <a:lt1>
        <a:sysClr val="window" lastClr="FFFFFF"/>
      </a:lt1>
      <a:dk2>
        <a:srgbClr val="1D4F78"/>
      </a:dk2>
      <a:lt2>
        <a:srgbClr val="EDEBE3"/>
      </a:lt2>
      <a:accent1>
        <a:srgbClr val="0094D8"/>
      </a:accent1>
      <a:accent2>
        <a:srgbClr val="66C1BF"/>
      </a:accent2>
      <a:accent3>
        <a:srgbClr val="FF7487"/>
      </a:accent3>
      <a:accent4>
        <a:srgbClr val="FBE85D"/>
      </a:accent4>
      <a:accent5>
        <a:srgbClr val="948AF2"/>
      </a:accent5>
      <a:accent6>
        <a:srgbClr val="7896AE"/>
      </a:accent6>
      <a:hlink>
        <a:srgbClr val="0094D8"/>
      </a:hlink>
      <a:folHlink>
        <a:srgbClr val="67BFE7"/>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16A92000201544F9D267C49C52F4A04" ma:contentTypeVersion="9" ma:contentTypeDescription="Skapa ett nytt dokument." ma:contentTypeScope="" ma:versionID="ae0cc2184344e4ec91672f0914449ff7">
  <xsd:schema xmlns:xsd="http://www.w3.org/2001/XMLSchema" xmlns:xs="http://www.w3.org/2001/XMLSchema" xmlns:p="http://schemas.microsoft.com/office/2006/metadata/properties" xmlns:ns2="c14830de-8ea5-41ee-a0d2-cef36d32dd58" xmlns:ns3="059b457e-ae0d-48bb-b90e-7b883d6bd4f4" targetNamespace="http://schemas.microsoft.com/office/2006/metadata/properties" ma:root="true" ma:fieldsID="a60c27cbee73e4dc0d07f38c9565b99b" ns2:_="" ns3:_="">
    <xsd:import namespace="c14830de-8ea5-41ee-a0d2-cef36d32dd58"/>
    <xsd:import namespace="059b457e-ae0d-48bb-b90e-7b883d6bd4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830de-8ea5-41ee-a0d2-cef36d32d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9b457e-ae0d-48bb-b90e-7b883d6bd4f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315DB-11CE-439B-A783-56BF0FAD629D}">
  <ds:schemaRefs>
    <ds:schemaRef ds:uri="http://schemas.microsoft.com/sharepoint/v3/contenttype/forms"/>
  </ds:schemaRefs>
</ds:datastoreItem>
</file>

<file path=customXml/itemProps2.xml><?xml version="1.0" encoding="utf-8"?>
<ds:datastoreItem xmlns:ds="http://schemas.openxmlformats.org/officeDocument/2006/customXml" ds:itemID="{339A4AF6-8DE1-4B4E-876B-800BD51518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AB2BF6-362C-49DC-AE3F-C9AA0654B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830de-8ea5-41ee-a0d2-cef36d32dd58"/>
    <ds:schemaRef ds:uri="059b457e-ae0d-48bb-b90e-7b883d6bd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7F299-D6B7-4E3F-8171-D16537662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BRG Beslutsunderlag el tjänsteutlåtande 26.dotx</Template>
  <TotalTime>0</TotalTime>
  <Pages>6</Pages>
  <Words>1567</Words>
  <Characters>8308</Characters>
  <Application>Microsoft Office Word</Application>
  <DocSecurity>0</DocSecurity>
  <Lines>69</Lines>
  <Paragraphs>19</Paragraphs>
  <ScaleCrop>false</ScaleCrop>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REGION GÖTEBORG AB</dc:title>
  <dc:subject/>
  <dc:creator>Pernilla Blom</dc:creator>
  <cp:keywords/>
  <dc:description/>
  <cp:lastModifiedBy>Jessica Nilsson</cp:lastModifiedBy>
  <cp:revision>3</cp:revision>
  <cp:lastPrinted>2017-01-06T00:29:00Z</cp:lastPrinted>
  <dcterms:created xsi:type="dcterms:W3CDTF">2026-04-13T07:35:00Z</dcterms:created>
  <dcterms:modified xsi:type="dcterms:W3CDTF">2026-06-04T12:13:00Z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63C580FC6B13637DC125831B0050729D</vt:lpwstr>
  </property>
  <property fmtid="{D5CDD505-2E9C-101B-9397-08002B2CF9AE}" pid="6" name="SW_DocHWND">
    <vt:r8>6161932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CN=S002aDa01/OU=ADB-kontoret/O=Göteborgs Kommun</vt:lpwstr>
  </property>
  <property fmtid="{D5CDD505-2E9C-101B-9397-08002B2CF9AE}" pid="16" name="SW_DocumentDB">
    <vt:lpwstr>prod\Stadskansliet\LIS\Arbetsgrupper\SLKarenden.nsf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0x010100116A92000201544F9D267C49C52F4A04</vt:lpwstr>
  </property>
  <property fmtid="{D5CDD505-2E9C-101B-9397-08002B2CF9AE}" pid="23" name="DWP_Amnesomrade">
    <vt:lpwstr/>
  </property>
  <property fmtid="{D5CDD505-2E9C-101B-9397-08002B2CF9AE}" pid="24" name="DWP_Klassificering">
    <vt:lpwstr>3;#2.10 Informera, kommunicera och omvärldsbevaka|3ff844d2-8674-4c65-b1e3-98636430f8fd</vt:lpwstr>
  </property>
  <property fmtid="{D5CDD505-2E9C-101B-9397-08002B2CF9AE}" pid="25" name="DWP_Dokumenttyp">
    <vt:lpwstr>2;#Anvisning|d7c953c8-103e-4452-8593-2c554f2d7749</vt:lpwstr>
  </property>
  <property fmtid="{D5CDD505-2E9C-101B-9397-08002B2CF9AE}" pid="26" name="MediaServiceImageTags">
    <vt:lpwstr/>
  </property>
</Properties>
</file>