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C673" w14:textId="77777777" w:rsidR="008B08C8" w:rsidRDefault="008B08C8">
      <w:pPr>
        <w:pStyle w:val="Normaltitlepage"/>
        <w:ind w:left="-567"/>
      </w:pPr>
    </w:p>
    <w:p w14:paraId="56A7166C" w14:textId="77777777" w:rsidR="008B08C8" w:rsidRDefault="008B08C8">
      <w:pPr>
        <w:pStyle w:val="Normaltitlepage"/>
      </w:pPr>
    </w:p>
    <w:p w14:paraId="6314159C" w14:textId="77777777" w:rsidR="008B08C8" w:rsidRDefault="008B08C8">
      <w:pPr>
        <w:pStyle w:val="Normaltitlepage"/>
      </w:pPr>
    </w:p>
    <w:p w14:paraId="148DDC7D" w14:textId="77777777" w:rsidR="008B08C8" w:rsidRDefault="008B08C8">
      <w:pPr>
        <w:pStyle w:val="Normaltitlepage"/>
      </w:pPr>
    </w:p>
    <w:p w14:paraId="21506095" w14:textId="77777777" w:rsidR="008B08C8" w:rsidRDefault="008B08C8">
      <w:pPr>
        <w:pStyle w:val="Normaltitlepage"/>
      </w:pPr>
    </w:p>
    <w:p w14:paraId="2395FE4F" w14:textId="77777777" w:rsidR="008B08C8" w:rsidRDefault="008B08C8">
      <w:pPr>
        <w:pStyle w:val="Normaltitlepage"/>
      </w:pPr>
    </w:p>
    <w:p w14:paraId="4C49EFCB" w14:textId="77777777" w:rsidR="008B08C8" w:rsidRDefault="008B08C8">
      <w:pPr>
        <w:pStyle w:val="Normaltitlepage"/>
      </w:pPr>
    </w:p>
    <w:p w14:paraId="4B812972" w14:textId="77777777" w:rsidR="008B08C8" w:rsidRPr="00EC43ED" w:rsidRDefault="00967190" w:rsidP="13D16A54">
      <w:pPr>
        <w:pStyle w:val="Normaltitlepage"/>
        <w:ind w:left="-851"/>
        <w:rPr>
          <w:rFonts w:ascii="Arial" w:hAnsi="Arial" w:cs="Arial"/>
          <w:b/>
          <w:bCs/>
          <w:sz w:val="56"/>
          <w:szCs w:val="56"/>
          <w:lang w:val="sv-SE"/>
        </w:rPr>
      </w:pPr>
      <w:r w:rsidRPr="00EC43ED">
        <w:rPr>
          <w:rFonts w:ascii="Arial" w:hAnsi="Arial" w:cs="Arial"/>
          <w:b/>
          <w:bCs/>
          <w:sz w:val="56"/>
          <w:szCs w:val="56"/>
          <w:lang w:val="sv-SE"/>
        </w:rPr>
        <w:t>Delårsrapport mars 2026- nämnder och styrelser</w:t>
      </w:r>
    </w:p>
    <w:p w14:paraId="351FC711" w14:textId="77777777" w:rsidR="008B08C8" w:rsidRPr="00DA1DD0" w:rsidRDefault="00967190">
      <w:pPr>
        <w:pStyle w:val="Normaltitlepage"/>
        <w:ind w:left="-851"/>
        <w:rPr>
          <w:rFonts w:ascii="Arial" w:hAnsi="Arial" w:cs="Arial"/>
          <w:b/>
          <w:bCs/>
          <w:sz w:val="34"/>
          <w:szCs w:val="34"/>
          <w:lang w:val="sv-SE"/>
        </w:rPr>
      </w:pPr>
      <w:r w:rsidRPr="00DA1DD0">
        <w:rPr>
          <w:rFonts w:ascii="Arial" w:hAnsi="Arial" w:cs="Arial"/>
          <w:b/>
          <w:bCs/>
          <w:sz w:val="34"/>
          <w:szCs w:val="34"/>
          <w:lang w:val="sv-SE"/>
        </w:rPr>
        <w:t>Business Region Göteborg AB</w:t>
      </w:r>
    </w:p>
    <w:p w14:paraId="1F24AA0C" w14:textId="77777777" w:rsidR="008B08C8" w:rsidRPr="00DA1DD0" w:rsidRDefault="008B08C8">
      <w:pPr>
        <w:pStyle w:val="Normaltitlepage"/>
        <w:rPr>
          <w:lang w:val="sv-SE"/>
        </w:rPr>
      </w:pPr>
    </w:p>
    <w:sdt>
      <w:sdtPr>
        <w:rPr>
          <w:rFonts w:eastAsia="Aptos" w:cstheme="minorBidi"/>
          <w:kern w:val="2"/>
          <w:sz w:val="22"/>
          <w:szCs w:val="22"/>
        </w:rPr>
        <w:id w:val="719172132"/>
        <w:docPartObj>
          <w:docPartGallery w:val="Table of Contents"/>
          <w:docPartUnique/>
        </w:docPartObj>
      </w:sdtPr>
      <w:sdtContent>
        <w:p w14:paraId="5C9C6427" w14:textId="77777777" w:rsidR="008B08C8" w:rsidRDefault="00967190">
          <w:pPr>
            <w:pStyle w:val="Innehllsfrteckningsrubrik"/>
          </w:pPr>
          <w:r>
            <w:br w:type="page"/>
          </w:r>
          <w:r>
            <w:lastRenderedPageBreak/>
            <w:t>Innehållsförteckning</w:t>
          </w:r>
        </w:p>
        <w:p w14:paraId="76BB052E" w14:textId="77777777" w:rsidR="008B08C8" w:rsidRDefault="00967190">
          <w:pPr>
            <w:pStyle w:val="Innehll1"/>
            <w:tabs>
              <w:tab w:val="clear" w:pos="7371"/>
              <w:tab w:val="right" w:leader="dot" w:pos="7369"/>
            </w:tabs>
          </w:pPr>
          <w:r>
            <w:fldChar w:fldCharType="begin"/>
          </w:r>
          <w:r>
            <w:rPr>
              <w:rStyle w:val="IndexLink"/>
              <w:webHidden/>
            </w:rPr>
            <w:instrText xml:space="preserve"> TOC \z \o "1-3" \u \h</w:instrText>
          </w:r>
          <w:r>
            <w:rPr>
              <w:rStyle w:val="IndexLink"/>
            </w:rPr>
            <w:fldChar w:fldCharType="separate"/>
          </w:r>
          <w:hyperlink w:anchor="__RefHeading___Toc1728352_3478675018">
            <w:r w:rsidR="008B08C8">
              <w:rPr>
                <w:rStyle w:val="IndexLink"/>
                <w:webHidden/>
              </w:rPr>
              <w:t>1 Sammanfattning</w:t>
            </w:r>
            <w:r w:rsidR="008B08C8">
              <w:rPr>
                <w:rStyle w:val="IndexLink"/>
                <w:webHidden/>
              </w:rPr>
              <w:tab/>
              <w:t>3</w:t>
            </w:r>
          </w:hyperlink>
        </w:p>
        <w:p w14:paraId="7FC2ADD1" w14:textId="77777777" w:rsidR="008B08C8" w:rsidRDefault="008B08C8">
          <w:pPr>
            <w:pStyle w:val="Innehll1"/>
            <w:tabs>
              <w:tab w:val="clear" w:pos="7371"/>
              <w:tab w:val="right" w:leader="dot" w:pos="7369"/>
            </w:tabs>
          </w:pPr>
          <w:hyperlink w:anchor="__RefHeading___Toc1728354_3478675018">
            <w:r>
              <w:rPr>
                <w:rStyle w:val="IndexLink"/>
                <w:webHidden/>
              </w:rPr>
              <w:t>2 Väsentlig styrinformation till kommunledningen</w:t>
            </w:r>
            <w:r>
              <w:rPr>
                <w:rStyle w:val="IndexLink"/>
                <w:webHidden/>
              </w:rPr>
              <w:tab/>
              <w:t>5</w:t>
            </w:r>
          </w:hyperlink>
        </w:p>
        <w:p w14:paraId="6A9331B8" w14:textId="77777777" w:rsidR="008B08C8" w:rsidRDefault="008B08C8">
          <w:pPr>
            <w:pStyle w:val="Innehll2"/>
            <w:tabs>
              <w:tab w:val="right" w:leader="dot" w:pos="7369"/>
            </w:tabs>
          </w:pPr>
          <w:hyperlink w:anchor="__RefHeading___Toc1728356_3478675018">
            <w:r>
              <w:rPr>
                <w:rStyle w:val="IndexLink"/>
                <w:webHidden/>
              </w:rPr>
              <w:t>2.1 Verksamhetens utveckling</w:t>
            </w:r>
            <w:r>
              <w:rPr>
                <w:rStyle w:val="IndexLink"/>
                <w:webHidden/>
              </w:rPr>
              <w:tab/>
              <w:t>5</w:t>
            </w:r>
          </w:hyperlink>
        </w:p>
        <w:p w14:paraId="2BE7575B" w14:textId="77777777" w:rsidR="008B08C8" w:rsidRDefault="008B08C8">
          <w:pPr>
            <w:pStyle w:val="Innehll3"/>
            <w:tabs>
              <w:tab w:val="right" w:leader="dot" w:pos="7369"/>
            </w:tabs>
          </w:pPr>
          <w:hyperlink w:anchor="__RefHeading___Toc1728358_3478675018">
            <w:r>
              <w:rPr>
                <w:rStyle w:val="IndexLink"/>
                <w:webHidden/>
              </w:rPr>
              <w:t>2.1.1 Mått/nyckeltal som beskriver verksamhetens utveckling</w:t>
            </w:r>
            <w:r>
              <w:rPr>
                <w:rStyle w:val="IndexLink"/>
                <w:webHidden/>
              </w:rPr>
              <w:tab/>
              <w:t>5</w:t>
            </w:r>
          </w:hyperlink>
        </w:p>
        <w:p w14:paraId="650F0D08" w14:textId="77777777" w:rsidR="008B08C8" w:rsidRDefault="008B08C8">
          <w:pPr>
            <w:pStyle w:val="Innehll3"/>
            <w:tabs>
              <w:tab w:val="right" w:leader="dot" w:pos="7369"/>
            </w:tabs>
          </w:pPr>
          <w:hyperlink w:anchor="__RefHeading___Toc1728360_3478675018">
            <w:r>
              <w:rPr>
                <w:rStyle w:val="IndexLink"/>
                <w:webHidden/>
              </w:rPr>
              <w:t>2.1.2 Väsentliga avvikelser i verksamhetens utveckling</w:t>
            </w:r>
            <w:r>
              <w:rPr>
                <w:rStyle w:val="IndexLink"/>
                <w:webHidden/>
              </w:rPr>
              <w:tab/>
              <w:t>5</w:t>
            </w:r>
          </w:hyperlink>
        </w:p>
        <w:p w14:paraId="0D73D6FB" w14:textId="77777777" w:rsidR="008B08C8" w:rsidRDefault="008B08C8">
          <w:pPr>
            <w:pStyle w:val="Innehll2"/>
            <w:tabs>
              <w:tab w:val="right" w:leader="dot" w:pos="7369"/>
            </w:tabs>
          </w:pPr>
          <w:hyperlink w:anchor="__RefHeading___Toc1728362_3478675018">
            <w:r>
              <w:rPr>
                <w:rStyle w:val="IndexLink"/>
                <w:webHidden/>
              </w:rPr>
              <w:t>2.2 Utveckling inom personalområdet</w:t>
            </w:r>
            <w:r>
              <w:rPr>
                <w:rStyle w:val="IndexLink"/>
                <w:webHidden/>
              </w:rPr>
              <w:tab/>
              <w:t>6</w:t>
            </w:r>
          </w:hyperlink>
        </w:p>
        <w:p w14:paraId="300B2451" w14:textId="77777777" w:rsidR="008B08C8" w:rsidRDefault="008B08C8">
          <w:pPr>
            <w:pStyle w:val="Innehll3"/>
            <w:tabs>
              <w:tab w:val="right" w:leader="dot" w:pos="7369"/>
            </w:tabs>
          </w:pPr>
          <w:hyperlink w:anchor="__RefHeading___Toc1728364_3478675018">
            <w:r>
              <w:rPr>
                <w:rStyle w:val="IndexLink"/>
                <w:webHidden/>
              </w:rPr>
              <w:t>2.2.1 Personalvolymsutveckling</w:t>
            </w:r>
            <w:r>
              <w:rPr>
                <w:rStyle w:val="IndexLink"/>
                <w:webHidden/>
              </w:rPr>
              <w:tab/>
              <w:t>6</w:t>
            </w:r>
          </w:hyperlink>
        </w:p>
        <w:p w14:paraId="367CF5B1" w14:textId="77777777" w:rsidR="008B08C8" w:rsidRDefault="008B08C8">
          <w:pPr>
            <w:pStyle w:val="Innehll3"/>
            <w:tabs>
              <w:tab w:val="right" w:leader="dot" w:pos="7369"/>
            </w:tabs>
          </w:pPr>
          <w:hyperlink w:anchor="__RefHeading___Toc1728366_3478675018">
            <w:r>
              <w:rPr>
                <w:rStyle w:val="IndexLink"/>
                <w:webHidden/>
              </w:rPr>
              <w:t>2.2.2 Årlig uppföljning av aktiva åtgärder och systematiskt arbetsmiljöarbete</w:t>
            </w:r>
            <w:r>
              <w:rPr>
                <w:rStyle w:val="IndexLink"/>
                <w:webHidden/>
              </w:rPr>
              <w:tab/>
              <w:t>6</w:t>
            </w:r>
          </w:hyperlink>
        </w:p>
        <w:p w14:paraId="72EA5EF7" w14:textId="77777777" w:rsidR="008B08C8" w:rsidRDefault="008B08C8">
          <w:pPr>
            <w:pStyle w:val="Innehll2"/>
            <w:tabs>
              <w:tab w:val="right" w:leader="dot" w:pos="7369"/>
            </w:tabs>
          </w:pPr>
          <w:hyperlink w:anchor="__RefHeading___Toc1728368_3478675018">
            <w:r>
              <w:rPr>
                <w:rStyle w:val="IndexLink"/>
                <w:webHidden/>
              </w:rPr>
              <w:t>2.3 Ekonomisk uppföljning</w:t>
            </w:r>
            <w:r>
              <w:rPr>
                <w:rStyle w:val="IndexLink"/>
                <w:webHidden/>
              </w:rPr>
              <w:tab/>
              <w:t>8</w:t>
            </w:r>
          </w:hyperlink>
        </w:p>
        <w:p w14:paraId="244A1781" w14:textId="77777777" w:rsidR="008B08C8" w:rsidRDefault="008B08C8">
          <w:pPr>
            <w:pStyle w:val="Innehll3"/>
            <w:tabs>
              <w:tab w:val="right" w:leader="dot" w:pos="7369"/>
            </w:tabs>
          </w:pPr>
          <w:hyperlink w:anchor="__RefHeading___Toc1728370_3478675018">
            <w:r>
              <w:rPr>
                <w:rStyle w:val="IndexLink"/>
                <w:webHidden/>
              </w:rPr>
              <w:t>2.3.1 Resultatredovisning i sammandrag bolag</w:t>
            </w:r>
            <w:r>
              <w:rPr>
                <w:rStyle w:val="IndexLink"/>
                <w:webHidden/>
              </w:rPr>
              <w:tab/>
              <w:t>8</w:t>
            </w:r>
          </w:hyperlink>
        </w:p>
        <w:p w14:paraId="49746763" w14:textId="77777777" w:rsidR="008B08C8" w:rsidRDefault="008B08C8">
          <w:pPr>
            <w:pStyle w:val="Innehll3"/>
            <w:tabs>
              <w:tab w:val="right" w:leader="dot" w:pos="7369"/>
            </w:tabs>
          </w:pPr>
          <w:hyperlink w:anchor="__RefHeading___Toc1728372_3478675018">
            <w:r>
              <w:rPr>
                <w:rStyle w:val="IndexLink"/>
                <w:webHidden/>
              </w:rPr>
              <w:t>2.3.2 Utfall till och med perioden</w:t>
            </w:r>
            <w:r>
              <w:rPr>
                <w:rStyle w:val="IndexLink"/>
                <w:webHidden/>
              </w:rPr>
              <w:tab/>
              <w:t>9</w:t>
            </w:r>
          </w:hyperlink>
        </w:p>
        <w:p w14:paraId="11AF0B4C" w14:textId="77777777" w:rsidR="008B08C8" w:rsidRDefault="008B08C8">
          <w:pPr>
            <w:pStyle w:val="Innehll3"/>
            <w:tabs>
              <w:tab w:val="right" w:leader="dot" w:pos="7369"/>
            </w:tabs>
          </w:pPr>
          <w:hyperlink w:anchor="__RefHeading___Toc1728374_3478675018">
            <w:r>
              <w:rPr>
                <w:rStyle w:val="IndexLink"/>
                <w:webHidden/>
              </w:rPr>
              <w:t>2.3.3 Prognos</w:t>
            </w:r>
            <w:r>
              <w:rPr>
                <w:rStyle w:val="IndexLink"/>
                <w:webHidden/>
              </w:rPr>
              <w:tab/>
              <w:t>9</w:t>
            </w:r>
          </w:hyperlink>
        </w:p>
        <w:p w14:paraId="03511D48" w14:textId="77777777" w:rsidR="008B08C8" w:rsidRDefault="008B08C8">
          <w:pPr>
            <w:pStyle w:val="Innehll3"/>
            <w:tabs>
              <w:tab w:val="right" w:leader="dot" w:pos="7369"/>
            </w:tabs>
          </w:pPr>
          <w:hyperlink w:anchor="__RefHeading___Toc1728376_3478675018">
            <w:r>
              <w:rPr>
                <w:rStyle w:val="IndexLink"/>
                <w:webHidden/>
              </w:rPr>
              <w:t>2.3.4 Resultat per affärsområde/dotterbolag eller motsvarande</w:t>
            </w:r>
            <w:r>
              <w:rPr>
                <w:rStyle w:val="IndexLink"/>
                <w:webHidden/>
              </w:rPr>
              <w:tab/>
              <w:t>9</w:t>
            </w:r>
          </w:hyperlink>
        </w:p>
        <w:p w14:paraId="59DD0F3F" w14:textId="77777777" w:rsidR="008B08C8" w:rsidRDefault="008B08C8">
          <w:pPr>
            <w:pStyle w:val="Innehll3"/>
            <w:tabs>
              <w:tab w:val="right" w:leader="dot" w:pos="7369"/>
            </w:tabs>
          </w:pPr>
          <w:hyperlink w:anchor="__RefHeading___Toc1728378_3478675018">
            <w:r>
              <w:rPr>
                <w:rStyle w:val="IndexLink"/>
                <w:webHidden/>
              </w:rPr>
              <w:t>2.3.5 Investeringsredovisning</w:t>
            </w:r>
            <w:r>
              <w:rPr>
                <w:rStyle w:val="IndexLink"/>
                <w:webHidden/>
              </w:rPr>
              <w:tab/>
              <w:t>9</w:t>
            </w:r>
          </w:hyperlink>
        </w:p>
        <w:p w14:paraId="109ED7A8" w14:textId="77777777" w:rsidR="008B08C8" w:rsidRDefault="008B08C8">
          <w:pPr>
            <w:pStyle w:val="Innehll3"/>
            <w:tabs>
              <w:tab w:val="right" w:leader="dot" w:pos="7369"/>
            </w:tabs>
          </w:pPr>
          <w:hyperlink w:anchor="__RefHeading___Toc1728380_3478675018">
            <w:r>
              <w:rPr>
                <w:rStyle w:val="IndexLink"/>
                <w:webHidden/>
              </w:rPr>
              <w:t>2.3.6 Lån och lånetak för bolag</w:t>
            </w:r>
            <w:r>
              <w:rPr>
                <w:rStyle w:val="IndexLink"/>
                <w:webHidden/>
              </w:rPr>
              <w:tab/>
              <w:t>9</w:t>
            </w:r>
          </w:hyperlink>
        </w:p>
        <w:p w14:paraId="38C40480" w14:textId="77777777" w:rsidR="008B08C8" w:rsidRDefault="008B08C8">
          <w:pPr>
            <w:pStyle w:val="Innehll1"/>
            <w:tabs>
              <w:tab w:val="clear" w:pos="7371"/>
              <w:tab w:val="right" w:leader="dot" w:pos="7369"/>
            </w:tabs>
          </w:pPr>
          <w:hyperlink w:anchor="__RefHeading___Toc1728382_3478675018">
            <w:r>
              <w:rPr>
                <w:rStyle w:val="IndexLink"/>
                <w:webHidden/>
              </w:rPr>
              <w:t>3 Övrig uppföljning till kommunledningen</w:t>
            </w:r>
            <w:r>
              <w:rPr>
                <w:rStyle w:val="IndexLink"/>
                <w:webHidden/>
              </w:rPr>
              <w:tab/>
              <w:t>10</w:t>
            </w:r>
          </w:hyperlink>
        </w:p>
        <w:p w14:paraId="52ED6C61" w14:textId="77777777" w:rsidR="008B08C8" w:rsidRDefault="008B08C8">
          <w:pPr>
            <w:pStyle w:val="Innehll2"/>
            <w:tabs>
              <w:tab w:val="right" w:leader="dot" w:pos="7369"/>
            </w:tabs>
          </w:pPr>
          <w:hyperlink w:anchor="__RefHeading___Toc1728384_3478675018">
            <w:r>
              <w:rPr>
                <w:rStyle w:val="IndexLink"/>
                <w:webHidden/>
              </w:rPr>
              <w:t>3.1 Uppföljning av särskilda beslut och uppdrag</w:t>
            </w:r>
            <w:r>
              <w:rPr>
                <w:rStyle w:val="IndexLink"/>
                <w:webHidden/>
              </w:rPr>
              <w:tab/>
              <w:t>10</w:t>
            </w:r>
          </w:hyperlink>
        </w:p>
        <w:p w14:paraId="7963A2D2" w14:textId="77777777" w:rsidR="008B08C8" w:rsidRDefault="008B08C8">
          <w:pPr>
            <w:pStyle w:val="Innehll3"/>
            <w:tabs>
              <w:tab w:val="right" w:leader="dot" w:pos="7369"/>
            </w:tabs>
          </w:pPr>
          <w:hyperlink w:anchor="__RefHeading___Toc1728386_3478675018">
            <w:r>
              <w:rPr>
                <w:rStyle w:val="IndexLink"/>
                <w:webHidden/>
              </w:rPr>
              <w:t>3.1.1 Effektivisering genom minskad administration och digitalisering</w:t>
            </w:r>
            <w:r>
              <w:rPr>
                <w:rStyle w:val="IndexLink"/>
                <w:webHidden/>
              </w:rPr>
              <w:tab/>
              <w:t>10</w:t>
            </w:r>
          </w:hyperlink>
        </w:p>
        <w:p w14:paraId="7E6A4D78" w14:textId="77777777" w:rsidR="008B08C8" w:rsidRDefault="008B08C8">
          <w:pPr>
            <w:pStyle w:val="Innehll2"/>
            <w:tabs>
              <w:tab w:val="right" w:leader="dot" w:pos="7369"/>
            </w:tabs>
          </w:pPr>
          <w:hyperlink w:anchor="__RefHeading___Toc1728388_3478675018">
            <w:r>
              <w:rPr>
                <w:rStyle w:val="IndexLink"/>
                <w:webHidden/>
              </w:rPr>
              <w:t>3.2 Övrig styrinformation till kommunledningen</w:t>
            </w:r>
            <w:r>
              <w:rPr>
                <w:rStyle w:val="IndexLink"/>
                <w:webHidden/>
              </w:rPr>
              <w:tab/>
              <w:t>11</w:t>
            </w:r>
          </w:hyperlink>
        </w:p>
        <w:p w14:paraId="4F2AE61C" w14:textId="77777777" w:rsidR="008B08C8" w:rsidRDefault="008B08C8">
          <w:pPr>
            <w:pStyle w:val="Innehll1"/>
            <w:tabs>
              <w:tab w:val="clear" w:pos="7371"/>
              <w:tab w:val="right" w:leader="dot" w:pos="7369"/>
            </w:tabs>
          </w:pPr>
          <w:hyperlink w:anchor="__RefHeading___Toc1728390_3478675018">
            <w:r>
              <w:rPr>
                <w:rStyle w:val="IndexLink"/>
                <w:webHidden/>
              </w:rPr>
              <w:t>4 Uppföljning till Göteborgs Stadshus AB</w:t>
            </w:r>
            <w:r>
              <w:rPr>
                <w:rStyle w:val="IndexLink"/>
                <w:webHidden/>
              </w:rPr>
              <w:tab/>
              <w:t>12</w:t>
            </w:r>
          </w:hyperlink>
        </w:p>
        <w:p w14:paraId="3BCAA134" w14:textId="77777777" w:rsidR="008B08C8" w:rsidRDefault="008B08C8">
          <w:pPr>
            <w:pStyle w:val="Innehll2"/>
            <w:tabs>
              <w:tab w:val="right" w:leader="dot" w:pos="7369"/>
            </w:tabs>
          </w:pPr>
          <w:hyperlink w:anchor="__RefHeading___Toc1728392_3478675018">
            <w:r>
              <w:rPr>
                <w:rStyle w:val="IndexLink"/>
                <w:webHidden/>
              </w:rPr>
              <w:t>4.1 Uppföljning av bolagsstyrelsens utvärdering av eget arbete</w:t>
            </w:r>
            <w:r>
              <w:rPr>
                <w:rStyle w:val="IndexLink"/>
                <w:webHidden/>
              </w:rPr>
              <w:tab/>
              <w:t>12</w:t>
            </w:r>
          </w:hyperlink>
        </w:p>
        <w:p w14:paraId="67972A58" w14:textId="77777777" w:rsidR="008B08C8" w:rsidRDefault="008B08C8">
          <w:pPr>
            <w:pStyle w:val="Innehll2"/>
            <w:tabs>
              <w:tab w:val="right" w:leader="dot" w:pos="7369"/>
            </w:tabs>
          </w:pPr>
          <w:hyperlink w:anchor="__RefHeading___Toc1728394_3478675018">
            <w:r>
              <w:rPr>
                <w:rStyle w:val="IndexLink"/>
                <w:webHidden/>
              </w:rPr>
              <w:t>4.2 Uppföljning av kassaflöde, lån och realisationsresultat</w:t>
            </w:r>
            <w:r>
              <w:rPr>
                <w:rStyle w:val="IndexLink"/>
                <w:webHidden/>
              </w:rPr>
              <w:tab/>
              <w:t>12</w:t>
            </w:r>
          </w:hyperlink>
        </w:p>
        <w:p w14:paraId="2D4065BC" w14:textId="77777777" w:rsidR="008B08C8" w:rsidRDefault="008B08C8">
          <w:pPr>
            <w:pStyle w:val="Innehll1"/>
            <w:tabs>
              <w:tab w:val="clear" w:pos="7371"/>
              <w:tab w:val="right" w:leader="dot" w:pos="7369"/>
            </w:tabs>
          </w:pPr>
          <w:hyperlink w:anchor="__RefHeading___Toc1728396_3478675018">
            <w:r>
              <w:rPr>
                <w:rStyle w:val="IndexLink"/>
                <w:webHidden/>
              </w:rPr>
              <w:t>5 Insamling av information inför Budget 2027</w:t>
            </w:r>
            <w:r>
              <w:rPr>
                <w:rStyle w:val="IndexLink"/>
                <w:webHidden/>
              </w:rPr>
              <w:tab/>
              <w:t>13</w:t>
            </w:r>
          </w:hyperlink>
          <w:r w:rsidR="00967190">
            <w:rPr>
              <w:rStyle w:val="IndexLink"/>
            </w:rPr>
            <w:fldChar w:fldCharType="end"/>
          </w:r>
        </w:p>
      </w:sdtContent>
    </w:sdt>
    <w:p w14:paraId="1A8BA920" w14:textId="206BD8D5" w:rsidR="008B08C8" w:rsidRDefault="008B08C8">
      <w:pPr>
        <w:pStyle w:val="Normaltitlepage"/>
      </w:pPr>
    </w:p>
    <w:p w14:paraId="7AE40391" w14:textId="77777777" w:rsidR="008B08C8" w:rsidRDefault="00967190" w:rsidP="685EA3FA">
      <w:pPr>
        <w:pStyle w:val="Rubrik1"/>
        <w:spacing w:before="0"/>
      </w:pPr>
      <w:bookmarkStart w:id="0" w:name="__RefHeading___Toc1728352_3478675018"/>
      <w:bookmarkEnd w:id="0"/>
      <w:r w:rsidRPr="685EA3FA">
        <w:lastRenderedPageBreak/>
        <w:t>Sammanfattning</w:t>
      </w:r>
    </w:p>
    <w:p w14:paraId="1869D4CE" w14:textId="77777777" w:rsidR="008B08C8" w:rsidRPr="00EC43ED" w:rsidRDefault="00967190" w:rsidP="685EA3FA">
      <w:pPr>
        <w:pStyle w:val="Brdtext"/>
        <w:widowControl w:val="0"/>
        <w:rPr>
          <w:sz w:val="20"/>
          <w:szCs w:val="20"/>
          <w:lang w:val="sv-SE"/>
        </w:rPr>
      </w:pPr>
      <w:r w:rsidRPr="00EC43ED">
        <w:rPr>
          <w:sz w:val="20"/>
          <w:szCs w:val="20"/>
          <w:lang w:val="sv-SE"/>
        </w:rPr>
        <w:t>Verksamheten utvecklas enligt fastställda riktlinjer i budget, verksamhetsplan och ägardirektiv. BRG har inga väsentliga avvikelser från plan. Samtidigt ser vi, utifrån "det nya normala" präglat av geopolitisk osäkerhet, den snabba utvecklingen inom AI och digitalisering samt dess påverkan på näringslivet, kan vi i viss utsträckning behöva vikta om våra operativa insatser jämfört med i dag.</w:t>
      </w:r>
    </w:p>
    <w:p w14:paraId="2F159185" w14:textId="77777777" w:rsidR="008B08C8" w:rsidRPr="00EC43ED" w:rsidRDefault="00967190" w:rsidP="685EA3FA">
      <w:pPr>
        <w:pStyle w:val="Brdtext"/>
        <w:widowControl w:val="0"/>
        <w:rPr>
          <w:sz w:val="20"/>
          <w:szCs w:val="20"/>
          <w:lang w:val="sv-SE"/>
        </w:rPr>
      </w:pPr>
      <w:r w:rsidRPr="00EC43ED">
        <w:rPr>
          <w:b/>
          <w:bCs/>
          <w:i/>
          <w:iCs/>
          <w:sz w:val="20"/>
          <w:szCs w:val="20"/>
          <w:u w:val="single"/>
          <w:lang w:val="sv-SE"/>
        </w:rPr>
        <w:t>Omvärld</w:t>
      </w:r>
      <w:r w:rsidRPr="00DA1DD0">
        <w:rPr>
          <w:lang w:val="sv-SE"/>
        </w:rPr>
        <w:br/>
      </w:r>
      <w:r w:rsidRPr="00EC43ED">
        <w:rPr>
          <w:sz w:val="20"/>
          <w:szCs w:val="20"/>
          <w:lang w:val="sv-SE"/>
        </w:rPr>
        <w:t>I början av 2026 syntes en svag förbättring i tillväxtprognoserna, men läget är fortfarande under trend och har blivit mer osäkert, särskilt på grund av utvecklingen i Mellanöstern. Förbättringen riskerar att försvinna helt.</w:t>
      </w:r>
    </w:p>
    <w:p w14:paraId="697C5502" w14:textId="77777777" w:rsidR="008B08C8" w:rsidRPr="00EC43ED" w:rsidRDefault="00967190" w:rsidP="685EA3FA">
      <w:pPr>
        <w:pStyle w:val="Brdtext"/>
        <w:widowControl w:val="0"/>
        <w:rPr>
          <w:sz w:val="20"/>
          <w:szCs w:val="20"/>
          <w:lang w:val="sv-SE"/>
        </w:rPr>
      </w:pPr>
      <w:r w:rsidRPr="00EC43ED">
        <w:rPr>
          <w:sz w:val="20"/>
          <w:szCs w:val="20"/>
          <w:lang w:val="sv-SE"/>
        </w:rPr>
        <w:t>Konjunkturen i Göteborgsregionen stärks något under första kvartalet. Tjänstesektorn utvecklas starkast, bygg förbättras men är fortsatt svag, handeln är fortfarande stark men försvagas, och industrin har det fortsatt tufft. Företag är försiktiga med att anställa och ser minskad lönsamhet och orderstock. Arbetsmarknaden visar en svag ökning i sysselsättning från låga nivåer. I mars låg arbetslösheten på 6,3% (-0,3% på årsbasis) – samtidigt ser vi dock att nya lediga jobb att söka minskar över det fjärde kvartalet 2025 och att antalet varslade personer ökar påtagligt. Detta ger oss en tudelad bild av utvecklingen på Göteborgsregionens arbetsmarknad.</w:t>
      </w:r>
    </w:p>
    <w:p w14:paraId="61D628AF" w14:textId="77777777" w:rsidR="008B08C8" w:rsidRPr="00EC43ED" w:rsidRDefault="00967190" w:rsidP="685EA3FA">
      <w:pPr>
        <w:pStyle w:val="Brdtext"/>
        <w:widowControl w:val="0"/>
        <w:rPr>
          <w:sz w:val="20"/>
          <w:szCs w:val="20"/>
          <w:lang w:val="sv-SE"/>
        </w:rPr>
      </w:pPr>
      <w:r w:rsidRPr="00EC43ED">
        <w:rPr>
          <w:b/>
          <w:bCs/>
          <w:i/>
          <w:iCs/>
          <w:sz w:val="20"/>
          <w:szCs w:val="20"/>
          <w:u w:val="single"/>
          <w:lang w:val="sv-SE"/>
        </w:rPr>
        <w:t>Näringslivsstrategiska programmet</w:t>
      </w:r>
      <w:r w:rsidRPr="00DA1DD0">
        <w:rPr>
          <w:lang w:val="sv-SE"/>
        </w:rPr>
        <w:br/>
      </w:r>
      <w:r w:rsidRPr="00EC43ED">
        <w:rPr>
          <w:sz w:val="20"/>
          <w:szCs w:val="20"/>
          <w:lang w:val="sv-SE"/>
        </w:rPr>
        <w:t>Kick-off har hållits inför arbetet med handlingsplanen 2026–2027, med fokus på förändringsledning och ökad målstyrning. Revidering av programmet pågår, där forskare återkopplar resultatet i april.</w:t>
      </w:r>
    </w:p>
    <w:p w14:paraId="6FE39E2F" w14:textId="77777777" w:rsidR="008B08C8" w:rsidRPr="00EC43ED" w:rsidRDefault="00967190" w:rsidP="685EA3FA">
      <w:pPr>
        <w:pStyle w:val="Brdtext"/>
        <w:widowControl w:val="0"/>
        <w:rPr>
          <w:sz w:val="20"/>
          <w:szCs w:val="20"/>
          <w:lang w:val="sv-SE"/>
        </w:rPr>
      </w:pPr>
      <w:r w:rsidRPr="00EC43ED">
        <w:rPr>
          <w:b/>
          <w:bCs/>
          <w:i/>
          <w:iCs/>
          <w:sz w:val="20"/>
          <w:szCs w:val="20"/>
          <w:u w:val="single"/>
          <w:lang w:val="sv-SE"/>
        </w:rPr>
        <w:t>Elektrifieringsuppdraget</w:t>
      </w:r>
      <w:r w:rsidRPr="00DA1DD0">
        <w:rPr>
          <w:lang w:val="sv-SE"/>
        </w:rPr>
        <w:br/>
      </w:r>
      <w:r w:rsidRPr="00EC43ED">
        <w:rPr>
          <w:sz w:val="20"/>
          <w:szCs w:val="20"/>
          <w:lang w:val="sv-SE"/>
        </w:rPr>
        <w:t>Fyra fokusområden har förankrats med styrgruppen; upphandling, laddinfrastruktur, reglering och kommunikation. Den reviderade Elektrifieringsplanen avvaktar beslut i KF. Sju förvaltningar och bolag inom Göteborgs Stad inför krav på 20 % eldrift i entreprenadupphandlingar från 2026, med successiv skärpning till 70 % elektrifierade fordon och maskiner till 2030.</w:t>
      </w:r>
    </w:p>
    <w:p w14:paraId="0A385E66" w14:textId="77777777" w:rsidR="008B08C8" w:rsidRPr="00302A8E" w:rsidRDefault="00967190" w:rsidP="685EA3FA">
      <w:pPr>
        <w:pStyle w:val="Brdtext"/>
        <w:widowControl w:val="0"/>
        <w:rPr>
          <w:sz w:val="20"/>
          <w:szCs w:val="20"/>
        </w:rPr>
      </w:pPr>
      <w:r w:rsidRPr="685EA3FA">
        <w:rPr>
          <w:b/>
          <w:i/>
          <w:sz w:val="20"/>
          <w:szCs w:val="20"/>
          <w:u w:val="single"/>
        </w:rPr>
        <w:t>Resultat från operativ verksamhet</w:t>
      </w:r>
    </w:p>
    <w:p w14:paraId="2F8A2322" w14:textId="77777777" w:rsidR="008B08C8" w:rsidRPr="00EC43ED" w:rsidRDefault="00967190" w:rsidP="685EA3FA">
      <w:pPr>
        <w:pStyle w:val="Brdtext"/>
        <w:widowControl w:val="0"/>
        <w:numPr>
          <w:ilvl w:val="0"/>
          <w:numId w:val="2"/>
        </w:numPr>
        <w:spacing w:after="0"/>
        <w:rPr>
          <w:sz w:val="20"/>
          <w:szCs w:val="20"/>
          <w:lang w:val="sv-SE"/>
        </w:rPr>
      </w:pPr>
      <w:r w:rsidRPr="00EC43ED">
        <w:rPr>
          <w:sz w:val="20"/>
          <w:szCs w:val="20"/>
          <w:lang w:val="sv-SE"/>
        </w:rPr>
        <w:t xml:space="preserve">Stabilt högt betyg från nöjda kunder NKI 85, NPS 58 </w:t>
      </w:r>
    </w:p>
    <w:p w14:paraId="61728C0B" w14:textId="77777777" w:rsidR="008B08C8" w:rsidRPr="00A63CCF" w:rsidRDefault="00967190" w:rsidP="685EA3FA">
      <w:pPr>
        <w:pStyle w:val="Brdtext"/>
        <w:widowControl w:val="0"/>
        <w:numPr>
          <w:ilvl w:val="0"/>
          <w:numId w:val="2"/>
        </w:numPr>
        <w:spacing w:after="0"/>
        <w:rPr>
          <w:sz w:val="20"/>
          <w:szCs w:val="20"/>
          <w:lang w:val="sv-SE"/>
        </w:rPr>
      </w:pPr>
      <w:r w:rsidRPr="00EC43ED">
        <w:rPr>
          <w:sz w:val="20"/>
          <w:szCs w:val="20"/>
          <w:lang w:val="sv-SE"/>
        </w:rPr>
        <w:t xml:space="preserve">Företagsklimat mätt i Insikt (definitiva siffror 22/4) indikerar ett bibehållet resultat om 65. </w:t>
      </w:r>
      <w:r w:rsidRPr="00A63CCF">
        <w:rPr>
          <w:sz w:val="20"/>
          <w:szCs w:val="20"/>
          <w:lang w:val="sv-SE"/>
        </w:rPr>
        <w:t xml:space="preserve">Bygglov och serveringstillstånd har ökat medan livsmedel och miljötillsyn har minskat. </w:t>
      </w:r>
    </w:p>
    <w:p w14:paraId="027360C9" w14:textId="77777777" w:rsidR="008B08C8" w:rsidRPr="00EC43ED" w:rsidRDefault="00967190" w:rsidP="685EA3FA">
      <w:pPr>
        <w:pStyle w:val="Brdtext"/>
        <w:widowControl w:val="0"/>
        <w:numPr>
          <w:ilvl w:val="0"/>
          <w:numId w:val="2"/>
        </w:numPr>
        <w:spacing w:after="0"/>
        <w:rPr>
          <w:sz w:val="20"/>
          <w:szCs w:val="20"/>
          <w:lang w:val="sv-SE"/>
        </w:rPr>
      </w:pPr>
      <w:r w:rsidRPr="00EC43ED">
        <w:rPr>
          <w:sz w:val="20"/>
          <w:szCs w:val="20"/>
          <w:lang w:val="sv-SE"/>
        </w:rPr>
        <w:t>4 klara etableringar, 25 nya förfrågningar, 60 pågående dialoger. Brett intresse, särskilt inom AI, life science, mobilitet och energi,</w:t>
      </w:r>
    </w:p>
    <w:p w14:paraId="1F54A9E1" w14:textId="77777777" w:rsidR="008B08C8" w:rsidRPr="00EC43ED" w:rsidRDefault="00967190" w:rsidP="685EA3FA">
      <w:pPr>
        <w:pStyle w:val="Brdtext"/>
        <w:widowControl w:val="0"/>
        <w:numPr>
          <w:ilvl w:val="0"/>
          <w:numId w:val="2"/>
        </w:numPr>
        <w:spacing w:after="0"/>
        <w:rPr>
          <w:sz w:val="20"/>
          <w:szCs w:val="20"/>
          <w:lang w:val="sv-SE"/>
        </w:rPr>
      </w:pPr>
      <w:r w:rsidRPr="00EC43ED">
        <w:rPr>
          <w:sz w:val="20"/>
          <w:szCs w:val="20"/>
          <w:lang w:val="sv-SE"/>
        </w:rPr>
        <w:t>AI Gothenburg lanserat med stort genomslag</w:t>
      </w:r>
    </w:p>
    <w:p w14:paraId="0E05F2B0" w14:textId="77777777" w:rsidR="008B08C8" w:rsidRPr="00EC43ED" w:rsidRDefault="00967190" w:rsidP="685EA3FA">
      <w:pPr>
        <w:pStyle w:val="Brdtext"/>
        <w:widowControl w:val="0"/>
        <w:numPr>
          <w:ilvl w:val="0"/>
          <w:numId w:val="2"/>
        </w:numPr>
        <w:spacing w:after="0"/>
        <w:rPr>
          <w:sz w:val="20"/>
          <w:szCs w:val="20"/>
          <w:lang w:val="sv-SE"/>
        </w:rPr>
      </w:pPr>
      <w:r w:rsidRPr="00EC43ED">
        <w:rPr>
          <w:sz w:val="20"/>
          <w:szCs w:val="20"/>
          <w:lang w:val="sv-SE"/>
        </w:rPr>
        <w:t>I uppdraget att stödja privata företag att etablera sig i Nordost ökar vi vår närvaro under april med två satsningar i Gamlestadsområdet och Angered.</w:t>
      </w:r>
    </w:p>
    <w:p w14:paraId="153BFB2B" w14:textId="77777777" w:rsidR="008B08C8" w:rsidRPr="00EC43ED" w:rsidRDefault="00967190" w:rsidP="685EA3FA">
      <w:pPr>
        <w:pStyle w:val="Brdtext"/>
        <w:widowControl w:val="0"/>
        <w:numPr>
          <w:ilvl w:val="0"/>
          <w:numId w:val="2"/>
        </w:numPr>
        <w:spacing w:after="0"/>
        <w:rPr>
          <w:sz w:val="20"/>
          <w:szCs w:val="20"/>
          <w:lang w:val="sv-SE"/>
        </w:rPr>
      </w:pPr>
      <w:r w:rsidRPr="00EC43ED">
        <w:rPr>
          <w:sz w:val="20"/>
          <w:szCs w:val="20"/>
          <w:lang w:val="sv-SE"/>
        </w:rPr>
        <w:t>Företagslotsen har hanterat 81 ärenden, bl.a. större etablerings- och expansionsärenden i Nordost samt samordnat dialoger med staden och aktörer som Greencarrier.</w:t>
      </w:r>
    </w:p>
    <w:p w14:paraId="391F610F" w14:textId="77777777" w:rsidR="008B08C8" w:rsidRPr="00EC43ED" w:rsidRDefault="00967190" w:rsidP="685EA3FA">
      <w:pPr>
        <w:pStyle w:val="Brdtext"/>
        <w:widowControl w:val="0"/>
        <w:numPr>
          <w:ilvl w:val="0"/>
          <w:numId w:val="2"/>
        </w:numPr>
        <w:rPr>
          <w:sz w:val="20"/>
          <w:szCs w:val="20"/>
          <w:lang w:val="sv-SE"/>
        </w:rPr>
      </w:pPr>
      <w:r w:rsidRPr="00EC43ED">
        <w:rPr>
          <w:sz w:val="20"/>
          <w:szCs w:val="20"/>
          <w:lang w:val="sv-SE"/>
        </w:rPr>
        <w:t xml:space="preserve">Tydliga förflyttningar ses i flera strategiska branscher genom att samla aktörer, etablera plattformar inom t.ex. kulturella och kreativa näringar, life science och industriell symbios. </w:t>
      </w:r>
    </w:p>
    <w:p w14:paraId="11C09897" w14:textId="34066ECF" w:rsidR="008B08C8" w:rsidRPr="00302A8E" w:rsidRDefault="00967190" w:rsidP="685EA3FA">
      <w:pPr>
        <w:pStyle w:val="Brdtext"/>
        <w:widowControl w:val="0"/>
        <w:rPr>
          <w:sz w:val="20"/>
          <w:szCs w:val="20"/>
        </w:rPr>
      </w:pPr>
      <w:r w:rsidRPr="00EC43ED">
        <w:rPr>
          <w:b/>
          <w:bCs/>
          <w:i/>
          <w:iCs/>
          <w:sz w:val="20"/>
          <w:szCs w:val="20"/>
          <w:u w:val="single"/>
          <w:lang w:val="sv-SE"/>
        </w:rPr>
        <w:t>Kluster Näringsliv</w:t>
      </w:r>
      <w:r w:rsidRPr="00DA1DD0">
        <w:rPr>
          <w:lang w:val="sv-SE"/>
        </w:rPr>
        <w:br/>
      </w:r>
      <w:r w:rsidRPr="00EC43ED">
        <w:rPr>
          <w:sz w:val="20"/>
          <w:szCs w:val="20"/>
          <w:lang w:val="sv-SE"/>
        </w:rPr>
        <w:t>Vi gör ingen annan bedömning än det bolagen själva rapporterar att verksamheterna följer lagd plan.</w:t>
      </w:r>
      <w:r w:rsidR="00302A8E" w:rsidRPr="00EC43ED">
        <w:rPr>
          <w:sz w:val="20"/>
          <w:szCs w:val="20"/>
          <w:lang w:val="sv-SE"/>
        </w:rPr>
        <w:t xml:space="preserve"> </w:t>
      </w:r>
      <w:r w:rsidRPr="00DA1DD0">
        <w:rPr>
          <w:lang w:val="sv-SE"/>
        </w:rPr>
        <w:br/>
      </w:r>
      <w:r w:rsidRPr="00DA1DD0">
        <w:rPr>
          <w:lang w:val="sv-SE"/>
        </w:rPr>
        <w:br/>
      </w:r>
      <w:r w:rsidRPr="587741C2">
        <w:rPr>
          <w:i/>
          <w:sz w:val="20"/>
          <w:szCs w:val="20"/>
        </w:rPr>
        <w:t>Mer info i vd-rapport (bilaga).</w:t>
      </w:r>
    </w:p>
    <w:p w14:paraId="400F90F2" w14:textId="77777777" w:rsidR="008B08C8" w:rsidRDefault="00967190" w:rsidP="13D16A54">
      <w:pPr>
        <w:pStyle w:val="Rubrik1"/>
      </w:pPr>
      <w:bookmarkStart w:id="1" w:name="__RefHeading___Toc1728354_3478675018"/>
      <w:bookmarkEnd w:id="1"/>
      <w:r w:rsidRPr="13D16A54">
        <w:lastRenderedPageBreak/>
        <w:t>Väsentlig styrinformation till kommunledningen</w:t>
      </w:r>
    </w:p>
    <w:p w14:paraId="303862F7" w14:textId="77777777" w:rsidR="008B08C8" w:rsidRDefault="00967190" w:rsidP="13D16A54">
      <w:pPr>
        <w:pStyle w:val="Rubrik2"/>
      </w:pPr>
      <w:bookmarkStart w:id="2" w:name="__RefHeading___Toc1728356_3478675018"/>
      <w:bookmarkEnd w:id="2"/>
      <w:r w:rsidRPr="13D16A54">
        <w:t>Verksamhetens utveckling</w:t>
      </w:r>
    </w:p>
    <w:p w14:paraId="7E396968" w14:textId="77777777" w:rsidR="008B08C8" w:rsidRPr="00EC43ED" w:rsidRDefault="00967190" w:rsidP="13D16A54">
      <w:pPr>
        <w:pStyle w:val="Rubrik3"/>
        <w:rPr>
          <w:lang w:val="sv-SE"/>
        </w:rPr>
      </w:pPr>
      <w:bookmarkStart w:id="3" w:name="__RefHeading___Toc1728358_3478675018"/>
      <w:bookmarkEnd w:id="3"/>
      <w:r w:rsidRPr="00EC43ED">
        <w:rPr>
          <w:lang w:val="sv-SE"/>
        </w:rPr>
        <w:t>Mått/nyckeltal som beskriver verksamhetens utveckling</w:t>
      </w:r>
    </w:p>
    <w:p w14:paraId="7B8DA626" w14:textId="77777777" w:rsidR="008B08C8" w:rsidRDefault="00967190" w:rsidP="13D16A54">
      <w:pPr>
        <w:pStyle w:val="TableHeading"/>
      </w:pPr>
      <w:r w:rsidRPr="13D16A54">
        <w:t>Volym-, intäkts- och kostnadsutveckling</w:t>
      </w:r>
    </w:p>
    <w:tbl>
      <w:tblPr>
        <w:tblStyle w:val="Tabellrutnt"/>
        <w:tblW w:w="7792" w:type="dxa"/>
        <w:tblLayout w:type="fixed"/>
        <w:tblLook w:val="04A0" w:firstRow="1" w:lastRow="0" w:firstColumn="1" w:lastColumn="0" w:noHBand="0" w:noVBand="1"/>
      </w:tblPr>
      <w:tblGrid>
        <w:gridCol w:w="2689"/>
        <w:gridCol w:w="2693"/>
        <w:gridCol w:w="2410"/>
      </w:tblGrid>
      <w:tr w:rsidR="008B08C8" w:rsidRPr="00DA1DD0" w14:paraId="41AE33F2" w14:textId="77777777" w:rsidTr="13D16A54">
        <w:tc>
          <w:tcPr>
            <w:tcW w:w="2689" w:type="dxa"/>
            <w:tcBorders>
              <w:bottom w:val="single" w:sz="12" w:space="0" w:color="000000" w:themeColor="text1"/>
            </w:tcBorders>
            <w:shd w:val="clear" w:color="auto" w:fill="E5E5E5"/>
            <w:vAlign w:val="center"/>
          </w:tcPr>
          <w:p w14:paraId="042C0B40" w14:textId="77777777" w:rsidR="008B08C8" w:rsidRPr="00302A8E" w:rsidRDefault="00967190" w:rsidP="13D16A54">
            <w:pPr>
              <w:pStyle w:val="TableCell"/>
              <w:rPr>
                <w:sz w:val="16"/>
                <w:szCs w:val="16"/>
              </w:rPr>
            </w:pPr>
            <w:r w:rsidRPr="13D16A54">
              <w:rPr>
                <w:b/>
                <w:sz w:val="16"/>
                <w:szCs w:val="16"/>
              </w:rPr>
              <w:t>Mått</w:t>
            </w:r>
          </w:p>
        </w:tc>
        <w:tc>
          <w:tcPr>
            <w:tcW w:w="2693" w:type="dxa"/>
            <w:tcBorders>
              <w:bottom w:val="single" w:sz="12" w:space="0" w:color="000000" w:themeColor="text1"/>
            </w:tcBorders>
            <w:shd w:val="clear" w:color="auto" w:fill="E5E5E5"/>
            <w:vAlign w:val="center"/>
          </w:tcPr>
          <w:p w14:paraId="28B84B14" w14:textId="77777777" w:rsidR="008B08C8" w:rsidRPr="00EC43ED" w:rsidRDefault="00967190" w:rsidP="13D16A54">
            <w:pPr>
              <w:pStyle w:val="TableCell"/>
              <w:jc w:val="center"/>
              <w:rPr>
                <w:sz w:val="16"/>
                <w:szCs w:val="16"/>
                <w:lang w:val="sv-SE"/>
              </w:rPr>
            </w:pPr>
            <w:r w:rsidRPr="00EC43ED">
              <w:rPr>
                <w:b/>
                <w:bCs/>
                <w:sz w:val="16"/>
                <w:szCs w:val="16"/>
                <w:lang w:val="sv-SE"/>
              </w:rPr>
              <w:t>Utfall perioden jämfört med samma period föregående år</w:t>
            </w:r>
          </w:p>
        </w:tc>
        <w:tc>
          <w:tcPr>
            <w:tcW w:w="2410" w:type="dxa"/>
            <w:tcBorders>
              <w:bottom w:val="single" w:sz="12" w:space="0" w:color="000000" w:themeColor="text1"/>
            </w:tcBorders>
            <w:shd w:val="clear" w:color="auto" w:fill="E5E5E5"/>
            <w:vAlign w:val="center"/>
          </w:tcPr>
          <w:p w14:paraId="4124F3EA" w14:textId="77777777" w:rsidR="008B08C8" w:rsidRPr="00EC43ED" w:rsidRDefault="00967190" w:rsidP="13D16A54">
            <w:pPr>
              <w:pStyle w:val="TableCell"/>
              <w:jc w:val="center"/>
              <w:rPr>
                <w:sz w:val="16"/>
                <w:szCs w:val="16"/>
                <w:lang w:val="sv-SE"/>
              </w:rPr>
            </w:pPr>
            <w:r w:rsidRPr="00EC43ED">
              <w:rPr>
                <w:b/>
                <w:bCs/>
                <w:sz w:val="16"/>
                <w:szCs w:val="16"/>
                <w:lang w:val="sv-SE"/>
              </w:rPr>
              <w:t>Prognos helår jämfört med helår föregående år</w:t>
            </w:r>
          </w:p>
        </w:tc>
      </w:tr>
      <w:tr w:rsidR="008B08C8" w14:paraId="0ED0DE32" w14:textId="77777777" w:rsidTr="13D16A54">
        <w:tc>
          <w:tcPr>
            <w:tcW w:w="2689" w:type="dxa"/>
            <w:tcBorders>
              <w:top w:val="single" w:sz="12" w:space="0" w:color="000000" w:themeColor="text1"/>
            </w:tcBorders>
            <w:shd w:val="clear" w:color="auto" w:fill="FFFFFF" w:themeFill="background1"/>
          </w:tcPr>
          <w:p w14:paraId="530B9FE2" w14:textId="77777777" w:rsidR="008B08C8" w:rsidRPr="00302A8E" w:rsidRDefault="00967190" w:rsidP="13D16A54">
            <w:pPr>
              <w:pStyle w:val="TableCell"/>
              <w:rPr>
                <w:sz w:val="16"/>
                <w:szCs w:val="16"/>
              </w:rPr>
            </w:pPr>
            <w:r w:rsidRPr="13D16A54">
              <w:rPr>
                <w:sz w:val="16"/>
                <w:szCs w:val="16"/>
              </w:rPr>
              <w:t>Se övriga avsnitt</w:t>
            </w:r>
          </w:p>
        </w:tc>
        <w:tc>
          <w:tcPr>
            <w:tcW w:w="2693" w:type="dxa"/>
            <w:tcBorders>
              <w:top w:val="single" w:sz="12" w:space="0" w:color="000000" w:themeColor="text1"/>
            </w:tcBorders>
            <w:shd w:val="clear" w:color="auto" w:fill="FFFFFF" w:themeFill="background1"/>
            <w:tcMar>
              <w:left w:w="0" w:type="dxa"/>
              <w:right w:w="0" w:type="dxa"/>
            </w:tcMar>
          </w:tcPr>
          <w:p w14:paraId="00017A32" w14:textId="77777777" w:rsidR="008B08C8" w:rsidRPr="00302A8E" w:rsidRDefault="008B08C8">
            <w:pPr>
              <w:pStyle w:val="TableCell"/>
              <w:rPr>
                <w:sz w:val="16"/>
                <w:szCs w:val="16"/>
              </w:rPr>
            </w:pPr>
          </w:p>
        </w:tc>
        <w:tc>
          <w:tcPr>
            <w:tcW w:w="2410" w:type="dxa"/>
            <w:tcBorders>
              <w:top w:val="single" w:sz="12" w:space="0" w:color="000000" w:themeColor="text1"/>
            </w:tcBorders>
            <w:shd w:val="clear" w:color="auto" w:fill="FFFFFF" w:themeFill="background1"/>
            <w:tcMar>
              <w:left w:w="0" w:type="dxa"/>
              <w:right w:w="0" w:type="dxa"/>
            </w:tcMar>
          </w:tcPr>
          <w:p w14:paraId="53B98284" w14:textId="77777777" w:rsidR="008B08C8" w:rsidRPr="00302A8E" w:rsidRDefault="008B08C8">
            <w:pPr>
              <w:pStyle w:val="TableCell"/>
              <w:rPr>
                <w:sz w:val="16"/>
                <w:szCs w:val="16"/>
              </w:rPr>
            </w:pPr>
          </w:p>
        </w:tc>
      </w:tr>
    </w:tbl>
    <w:p w14:paraId="18AB57FE" w14:textId="77777777" w:rsidR="008B08C8" w:rsidRDefault="00967190" w:rsidP="13D16A54">
      <w:pPr>
        <w:pStyle w:val="TableHeading"/>
      </w:pPr>
      <w:r w:rsidRPr="13D16A54">
        <w:t>Effektmått och övriga mått/nyckeltal</w:t>
      </w:r>
    </w:p>
    <w:tbl>
      <w:tblPr>
        <w:tblStyle w:val="Tabellrutnt"/>
        <w:tblW w:w="7792" w:type="dxa"/>
        <w:tblLayout w:type="fixed"/>
        <w:tblLook w:val="04A0" w:firstRow="1" w:lastRow="0" w:firstColumn="1" w:lastColumn="0" w:noHBand="0" w:noVBand="1"/>
      </w:tblPr>
      <w:tblGrid>
        <w:gridCol w:w="3397"/>
        <w:gridCol w:w="709"/>
        <w:gridCol w:w="1134"/>
        <w:gridCol w:w="1418"/>
        <w:gridCol w:w="1134"/>
      </w:tblGrid>
      <w:tr w:rsidR="008B08C8" w14:paraId="20BAAB96" w14:textId="77777777" w:rsidTr="685EA3FA">
        <w:tc>
          <w:tcPr>
            <w:tcW w:w="3397" w:type="dxa"/>
            <w:tcBorders>
              <w:bottom w:val="single" w:sz="12" w:space="0" w:color="000000" w:themeColor="text1"/>
            </w:tcBorders>
            <w:shd w:val="clear" w:color="auto" w:fill="E5E5E5"/>
            <w:vAlign w:val="center"/>
          </w:tcPr>
          <w:p w14:paraId="005B6E1D" w14:textId="77777777" w:rsidR="008B08C8" w:rsidRPr="00302A8E" w:rsidRDefault="00967190" w:rsidP="13D16A54">
            <w:pPr>
              <w:pStyle w:val="TableCell"/>
              <w:rPr>
                <w:sz w:val="16"/>
                <w:szCs w:val="16"/>
              </w:rPr>
            </w:pPr>
            <w:r w:rsidRPr="13D16A54">
              <w:rPr>
                <w:b/>
                <w:sz w:val="16"/>
                <w:szCs w:val="16"/>
              </w:rPr>
              <w:t>Mått/nyckeltal</w:t>
            </w:r>
          </w:p>
        </w:tc>
        <w:tc>
          <w:tcPr>
            <w:tcW w:w="709" w:type="dxa"/>
            <w:tcBorders>
              <w:bottom w:val="single" w:sz="12" w:space="0" w:color="000000" w:themeColor="text1"/>
            </w:tcBorders>
            <w:shd w:val="clear" w:color="auto" w:fill="E5E5E5"/>
            <w:vAlign w:val="center"/>
          </w:tcPr>
          <w:p w14:paraId="4E9C02E9" w14:textId="77777777" w:rsidR="008B08C8" w:rsidRPr="00302A8E" w:rsidRDefault="00967190" w:rsidP="13D16A54">
            <w:pPr>
              <w:pStyle w:val="TableCell"/>
              <w:jc w:val="center"/>
              <w:rPr>
                <w:sz w:val="16"/>
                <w:szCs w:val="16"/>
              </w:rPr>
            </w:pPr>
            <w:r w:rsidRPr="13D16A54">
              <w:rPr>
                <w:b/>
                <w:sz w:val="16"/>
                <w:szCs w:val="16"/>
              </w:rPr>
              <w:t>Utfall perioden 2026</w:t>
            </w:r>
          </w:p>
        </w:tc>
        <w:tc>
          <w:tcPr>
            <w:tcW w:w="1134" w:type="dxa"/>
            <w:tcBorders>
              <w:bottom w:val="single" w:sz="12" w:space="0" w:color="000000" w:themeColor="text1"/>
            </w:tcBorders>
            <w:shd w:val="clear" w:color="auto" w:fill="E5E5E5"/>
            <w:vAlign w:val="center"/>
          </w:tcPr>
          <w:p w14:paraId="52287D36" w14:textId="77777777" w:rsidR="008B08C8" w:rsidRPr="00302A8E" w:rsidRDefault="00967190" w:rsidP="13D16A54">
            <w:pPr>
              <w:pStyle w:val="TableCell"/>
              <w:jc w:val="center"/>
              <w:rPr>
                <w:sz w:val="16"/>
                <w:szCs w:val="16"/>
              </w:rPr>
            </w:pPr>
            <w:r w:rsidRPr="13D16A54">
              <w:rPr>
                <w:b/>
                <w:sz w:val="16"/>
                <w:szCs w:val="16"/>
              </w:rPr>
              <w:t>Prognos helår 2026</w:t>
            </w:r>
          </w:p>
        </w:tc>
        <w:tc>
          <w:tcPr>
            <w:tcW w:w="1418" w:type="dxa"/>
            <w:tcBorders>
              <w:bottom w:val="single" w:sz="12" w:space="0" w:color="000000" w:themeColor="text1"/>
            </w:tcBorders>
            <w:shd w:val="clear" w:color="auto" w:fill="E5E5E5"/>
            <w:vAlign w:val="center"/>
          </w:tcPr>
          <w:p w14:paraId="76585D4D" w14:textId="77777777" w:rsidR="008B08C8" w:rsidRPr="00302A8E" w:rsidRDefault="00967190" w:rsidP="13D16A54">
            <w:pPr>
              <w:pStyle w:val="TableCell"/>
              <w:jc w:val="center"/>
              <w:rPr>
                <w:sz w:val="16"/>
                <w:szCs w:val="16"/>
              </w:rPr>
            </w:pPr>
            <w:r w:rsidRPr="13D16A54">
              <w:rPr>
                <w:b/>
                <w:sz w:val="16"/>
                <w:szCs w:val="16"/>
              </w:rPr>
              <w:t>Utfall helår 2025</w:t>
            </w:r>
          </w:p>
        </w:tc>
        <w:tc>
          <w:tcPr>
            <w:tcW w:w="1134" w:type="dxa"/>
            <w:tcBorders>
              <w:bottom w:val="single" w:sz="12" w:space="0" w:color="000000" w:themeColor="text1"/>
            </w:tcBorders>
            <w:shd w:val="clear" w:color="auto" w:fill="E5E5E5"/>
            <w:vAlign w:val="center"/>
          </w:tcPr>
          <w:p w14:paraId="37004743" w14:textId="77777777" w:rsidR="008B08C8" w:rsidRPr="00302A8E" w:rsidRDefault="00967190" w:rsidP="13D16A54">
            <w:pPr>
              <w:pStyle w:val="TableCell"/>
              <w:jc w:val="center"/>
              <w:rPr>
                <w:sz w:val="16"/>
                <w:szCs w:val="16"/>
              </w:rPr>
            </w:pPr>
            <w:r w:rsidRPr="13D16A54">
              <w:rPr>
                <w:b/>
                <w:sz w:val="16"/>
                <w:szCs w:val="16"/>
              </w:rPr>
              <w:t>Utfall helår 2024</w:t>
            </w:r>
          </w:p>
        </w:tc>
      </w:tr>
      <w:tr w:rsidR="008B08C8" w14:paraId="23657C53" w14:textId="77777777" w:rsidTr="685EA3FA">
        <w:tc>
          <w:tcPr>
            <w:tcW w:w="3397" w:type="dxa"/>
            <w:tcBorders>
              <w:top w:val="single" w:sz="12" w:space="0" w:color="000000" w:themeColor="text1"/>
            </w:tcBorders>
            <w:shd w:val="clear" w:color="auto" w:fill="FFFFFF" w:themeFill="background1"/>
          </w:tcPr>
          <w:p w14:paraId="34554F97" w14:textId="77777777" w:rsidR="008B08C8" w:rsidRPr="00302A8E" w:rsidRDefault="00967190" w:rsidP="13D16A54">
            <w:pPr>
              <w:pStyle w:val="TableCell"/>
              <w:rPr>
                <w:sz w:val="16"/>
                <w:szCs w:val="16"/>
              </w:rPr>
            </w:pPr>
            <w:r w:rsidRPr="13D16A54">
              <w:rPr>
                <w:sz w:val="16"/>
                <w:szCs w:val="16"/>
              </w:rPr>
              <w:t>Framdrift NÄSP, HP26-27</w:t>
            </w:r>
          </w:p>
        </w:tc>
        <w:tc>
          <w:tcPr>
            <w:tcW w:w="709" w:type="dxa"/>
            <w:tcBorders>
              <w:top w:val="single" w:sz="12" w:space="0" w:color="000000" w:themeColor="text1"/>
            </w:tcBorders>
            <w:shd w:val="clear" w:color="auto" w:fill="FFFFFF" w:themeFill="background1"/>
          </w:tcPr>
          <w:p w14:paraId="47DB333D" w14:textId="77777777" w:rsidR="008B08C8" w:rsidRPr="00302A8E" w:rsidRDefault="00967190" w:rsidP="13D16A54">
            <w:pPr>
              <w:pStyle w:val="TableCell"/>
              <w:jc w:val="right"/>
              <w:rPr>
                <w:sz w:val="16"/>
                <w:szCs w:val="16"/>
              </w:rPr>
            </w:pPr>
            <w:r w:rsidRPr="13D16A54">
              <w:rPr>
                <w:sz w:val="16"/>
                <w:szCs w:val="16"/>
              </w:rPr>
              <w:t>e.t.</w:t>
            </w:r>
          </w:p>
        </w:tc>
        <w:tc>
          <w:tcPr>
            <w:tcW w:w="1134" w:type="dxa"/>
            <w:tcBorders>
              <w:top w:val="single" w:sz="12" w:space="0" w:color="000000" w:themeColor="text1"/>
            </w:tcBorders>
            <w:shd w:val="clear" w:color="auto" w:fill="FFFFFF" w:themeFill="background1"/>
          </w:tcPr>
          <w:p w14:paraId="3F498DC4" w14:textId="77777777" w:rsidR="008B08C8" w:rsidRPr="00302A8E" w:rsidRDefault="00967190">
            <w:pPr>
              <w:pStyle w:val="TableCell"/>
              <w:jc w:val="right"/>
              <w:rPr>
                <w:sz w:val="16"/>
                <w:szCs w:val="16"/>
              </w:rPr>
            </w:pPr>
            <w:r w:rsidRPr="00302A8E">
              <w:rPr>
                <w:sz w:val="16"/>
                <w:szCs w:val="16"/>
              </w:rPr>
              <w:t>(HP26-27)</w:t>
            </w:r>
          </w:p>
        </w:tc>
        <w:tc>
          <w:tcPr>
            <w:tcW w:w="1418" w:type="dxa"/>
            <w:tcBorders>
              <w:top w:val="single" w:sz="12" w:space="0" w:color="000000" w:themeColor="text1"/>
            </w:tcBorders>
            <w:shd w:val="clear" w:color="auto" w:fill="FFFFFF" w:themeFill="background1"/>
          </w:tcPr>
          <w:p w14:paraId="03D0738B" w14:textId="77777777" w:rsidR="008B08C8" w:rsidRPr="00302A8E" w:rsidRDefault="00967190">
            <w:pPr>
              <w:pStyle w:val="TableCell"/>
              <w:jc w:val="right"/>
              <w:rPr>
                <w:sz w:val="16"/>
                <w:szCs w:val="16"/>
              </w:rPr>
            </w:pPr>
            <w:r w:rsidRPr="00302A8E">
              <w:rPr>
                <w:sz w:val="16"/>
                <w:szCs w:val="16"/>
              </w:rPr>
              <w:t>91% (HP24-25)</w:t>
            </w:r>
          </w:p>
        </w:tc>
        <w:tc>
          <w:tcPr>
            <w:tcW w:w="1134" w:type="dxa"/>
            <w:tcBorders>
              <w:top w:val="single" w:sz="12" w:space="0" w:color="000000" w:themeColor="text1"/>
            </w:tcBorders>
            <w:shd w:val="clear" w:color="auto" w:fill="FFFFFF" w:themeFill="background1"/>
          </w:tcPr>
          <w:p w14:paraId="6EED5F14" w14:textId="77777777" w:rsidR="008B08C8" w:rsidRPr="00302A8E" w:rsidRDefault="00967190">
            <w:pPr>
              <w:pStyle w:val="TableCell"/>
              <w:jc w:val="right"/>
              <w:rPr>
                <w:sz w:val="16"/>
                <w:szCs w:val="16"/>
              </w:rPr>
            </w:pPr>
            <w:r w:rsidRPr="00302A8E">
              <w:rPr>
                <w:sz w:val="16"/>
                <w:szCs w:val="16"/>
              </w:rPr>
              <w:t>(HP24-25)</w:t>
            </w:r>
          </w:p>
        </w:tc>
      </w:tr>
      <w:tr w:rsidR="008B08C8" w14:paraId="4D1D6618" w14:textId="77777777" w:rsidTr="685EA3FA">
        <w:tc>
          <w:tcPr>
            <w:tcW w:w="3397" w:type="dxa"/>
            <w:shd w:val="clear" w:color="auto" w:fill="FFFFFF" w:themeFill="background1"/>
          </w:tcPr>
          <w:p w14:paraId="075F51F3" w14:textId="77777777" w:rsidR="008B08C8" w:rsidRPr="00302A8E" w:rsidRDefault="00967190" w:rsidP="13D16A54">
            <w:pPr>
              <w:pStyle w:val="TableCell"/>
              <w:rPr>
                <w:sz w:val="16"/>
                <w:szCs w:val="16"/>
              </w:rPr>
            </w:pPr>
            <w:r w:rsidRPr="13D16A54">
              <w:rPr>
                <w:sz w:val="16"/>
                <w:szCs w:val="16"/>
              </w:rPr>
              <w:t>NKI, löpande</w:t>
            </w:r>
          </w:p>
        </w:tc>
        <w:tc>
          <w:tcPr>
            <w:tcW w:w="709" w:type="dxa"/>
            <w:shd w:val="clear" w:color="auto" w:fill="FFFFFF" w:themeFill="background1"/>
          </w:tcPr>
          <w:p w14:paraId="6ED789ED" w14:textId="77777777" w:rsidR="008B08C8" w:rsidRPr="00302A8E" w:rsidRDefault="00967190">
            <w:pPr>
              <w:pStyle w:val="TableCell"/>
              <w:jc w:val="right"/>
              <w:rPr>
                <w:sz w:val="16"/>
                <w:szCs w:val="16"/>
              </w:rPr>
            </w:pPr>
            <w:r w:rsidRPr="00302A8E">
              <w:rPr>
                <w:sz w:val="16"/>
                <w:szCs w:val="16"/>
              </w:rPr>
              <w:t>85</w:t>
            </w:r>
          </w:p>
        </w:tc>
        <w:tc>
          <w:tcPr>
            <w:tcW w:w="1134" w:type="dxa"/>
            <w:shd w:val="clear" w:color="auto" w:fill="FFFFFF" w:themeFill="background1"/>
          </w:tcPr>
          <w:p w14:paraId="5DD34135" w14:textId="77777777" w:rsidR="008B08C8" w:rsidRPr="00302A8E" w:rsidRDefault="00967190">
            <w:pPr>
              <w:pStyle w:val="TableCell"/>
              <w:jc w:val="right"/>
              <w:rPr>
                <w:sz w:val="16"/>
                <w:szCs w:val="16"/>
              </w:rPr>
            </w:pPr>
            <w:r w:rsidRPr="00302A8E">
              <w:rPr>
                <w:sz w:val="16"/>
                <w:szCs w:val="16"/>
              </w:rPr>
              <w:t>80</w:t>
            </w:r>
          </w:p>
        </w:tc>
        <w:tc>
          <w:tcPr>
            <w:tcW w:w="1418" w:type="dxa"/>
            <w:shd w:val="clear" w:color="auto" w:fill="FFFFFF" w:themeFill="background1"/>
          </w:tcPr>
          <w:p w14:paraId="0C796EB1" w14:textId="77777777" w:rsidR="008B08C8" w:rsidRPr="00302A8E" w:rsidRDefault="00967190">
            <w:pPr>
              <w:pStyle w:val="TableCell"/>
              <w:jc w:val="right"/>
              <w:rPr>
                <w:sz w:val="16"/>
                <w:szCs w:val="16"/>
              </w:rPr>
            </w:pPr>
            <w:r w:rsidRPr="00302A8E">
              <w:rPr>
                <w:sz w:val="16"/>
                <w:szCs w:val="16"/>
              </w:rPr>
              <w:t>86</w:t>
            </w:r>
          </w:p>
        </w:tc>
        <w:tc>
          <w:tcPr>
            <w:tcW w:w="1134" w:type="dxa"/>
            <w:shd w:val="clear" w:color="auto" w:fill="FFFFFF" w:themeFill="background1"/>
          </w:tcPr>
          <w:p w14:paraId="29982703" w14:textId="77777777" w:rsidR="008B08C8" w:rsidRPr="00302A8E" w:rsidRDefault="00967190">
            <w:pPr>
              <w:pStyle w:val="TableCell"/>
              <w:jc w:val="right"/>
              <w:rPr>
                <w:sz w:val="16"/>
                <w:szCs w:val="16"/>
              </w:rPr>
            </w:pPr>
            <w:r w:rsidRPr="00302A8E">
              <w:rPr>
                <w:sz w:val="16"/>
                <w:szCs w:val="16"/>
              </w:rPr>
              <w:t>83</w:t>
            </w:r>
          </w:p>
        </w:tc>
      </w:tr>
      <w:tr w:rsidR="008B08C8" w14:paraId="31CCC9EE" w14:textId="77777777" w:rsidTr="685EA3FA">
        <w:tc>
          <w:tcPr>
            <w:tcW w:w="3397" w:type="dxa"/>
            <w:shd w:val="clear" w:color="auto" w:fill="FFFFFF" w:themeFill="background1"/>
          </w:tcPr>
          <w:p w14:paraId="7BE295E9" w14:textId="77777777" w:rsidR="008B08C8" w:rsidRPr="00302A8E" w:rsidRDefault="00967190" w:rsidP="13D16A54">
            <w:pPr>
              <w:pStyle w:val="TableCell"/>
              <w:rPr>
                <w:sz w:val="16"/>
                <w:szCs w:val="16"/>
              </w:rPr>
            </w:pPr>
            <w:r w:rsidRPr="13D16A54">
              <w:rPr>
                <w:sz w:val="16"/>
                <w:szCs w:val="16"/>
              </w:rPr>
              <w:t>Antal klara etableringar</w:t>
            </w:r>
          </w:p>
        </w:tc>
        <w:tc>
          <w:tcPr>
            <w:tcW w:w="709" w:type="dxa"/>
            <w:shd w:val="clear" w:color="auto" w:fill="FFFFFF" w:themeFill="background1"/>
          </w:tcPr>
          <w:p w14:paraId="3E9DFAC3" w14:textId="77777777" w:rsidR="008B08C8" w:rsidRPr="00302A8E" w:rsidRDefault="00967190">
            <w:pPr>
              <w:pStyle w:val="TableCell"/>
              <w:jc w:val="right"/>
              <w:rPr>
                <w:sz w:val="16"/>
                <w:szCs w:val="16"/>
              </w:rPr>
            </w:pPr>
            <w:r w:rsidRPr="00302A8E">
              <w:rPr>
                <w:sz w:val="16"/>
                <w:szCs w:val="16"/>
              </w:rPr>
              <w:t>4</w:t>
            </w:r>
          </w:p>
        </w:tc>
        <w:tc>
          <w:tcPr>
            <w:tcW w:w="1134" w:type="dxa"/>
            <w:shd w:val="clear" w:color="auto" w:fill="FFFFFF" w:themeFill="background1"/>
          </w:tcPr>
          <w:p w14:paraId="4DA9F311" w14:textId="77777777" w:rsidR="008B08C8" w:rsidRPr="00302A8E" w:rsidRDefault="00967190">
            <w:pPr>
              <w:pStyle w:val="TableCell"/>
              <w:jc w:val="right"/>
              <w:rPr>
                <w:sz w:val="16"/>
                <w:szCs w:val="16"/>
              </w:rPr>
            </w:pPr>
            <w:r w:rsidRPr="00302A8E">
              <w:rPr>
                <w:sz w:val="16"/>
                <w:szCs w:val="16"/>
              </w:rPr>
              <w:t>15</w:t>
            </w:r>
          </w:p>
        </w:tc>
        <w:tc>
          <w:tcPr>
            <w:tcW w:w="1418" w:type="dxa"/>
            <w:shd w:val="clear" w:color="auto" w:fill="FFFFFF" w:themeFill="background1"/>
          </w:tcPr>
          <w:p w14:paraId="0BDEA00E" w14:textId="77777777" w:rsidR="008B08C8" w:rsidRPr="00302A8E" w:rsidRDefault="00967190">
            <w:pPr>
              <w:pStyle w:val="TableCell"/>
              <w:jc w:val="right"/>
              <w:rPr>
                <w:sz w:val="16"/>
                <w:szCs w:val="16"/>
              </w:rPr>
            </w:pPr>
            <w:r w:rsidRPr="00302A8E">
              <w:rPr>
                <w:sz w:val="16"/>
                <w:szCs w:val="16"/>
              </w:rPr>
              <w:t>14</w:t>
            </w:r>
          </w:p>
        </w:tc>
        <w:tc>
          <w:tcPr>
            <w:tcW w:w="1134" w:type="dxa"/>
            <w:shd w:val="clear" w:color="auto" w:fill="FFFFFF" w:themeFill="background1"/>
          </w:tcPr>
          <w:p w14:paraId="76AEFA7F" w14:textId="77777777" w:rsidR="008B08C8" w:rsidRPr="00302A8E" w:rsidRDefault="00967190">
            <w:pPr>
              <w:pStyle w:val="TableCell"/>
              <w:jc w:val="right"/>
              <w:rPr>
                <w:sz w:val="16"/>
                <w:szCs w:val="16"/>
              </w:rPr>
            </w:pPr>
            <w:r w:rsidRPr="00302A8E">
              <w:rPr>
                <w:sz w:val="16"/>
                <w:szCs w:val="16"/>
              </w:rPr>
              <w:t>17</w:t>
            </w:r>
          </w:p>
        </w:tc>
      </w:tr>
      <w:tr w:rsidR="008B08C8" w14:paraId="60F412CE" w14:textId="77777777" w:rsidTr="685EA3FA">
        <w:tc>
          <w:tcPr>
            <w:tcW w:w="3397" w:type="dxa"/>
            <w:shd w:val="clear" w:color="auto" w:fill="FFFFFF" w:themeFill="background1"/>
          </w:tcPr>
          <w:p w14:paraId="186B899A" w14:textId="77777777" w:rsidR="008B08C8" w:rsidRPr="00EC43ED" w:rsidRDefault="00967190" w:rsidP="685EA3FA">
            <w:pPr>
              <w:pStyle w:val="TableCell"/>
              <w:rPr>
                <w:sz w:val="16"/>
                <w:szCs w:val="16"/>
                <w:lang w:val="sv-SE"/>
              </w:rPr>
            </w:pPr>
            <w:r w:rsidRPr="00EC43ED">
              <w:rPr>
                <w:sz w:val="16"/>
                <w:szCs w:val="16"/>
                <w:lang w:val="sv-SE"/>
              </w:rPr>
              <w:t>Antal företag i affärsutvecklande insatser</w:t>
            </w:r>
          </w:p>
        </w:tc>
        <w:tc>
          <w:tcPr>
            <w:tcW w:w="709" w:type="dxa"/>
            <w:shd w:val="clear" w:color="auto" w:fill="FFFFFF" w:themeFill="background1"/>
          </w:tcPr>
          <w:p w14:paraId="708AA020" w14:textId="77777777" w:rsidR="008B08C8" w:rsidRPr="00302A8E" w:rsidRDefault="00967190">
            <w:pPr>
              <w:pStyle w:val="TableCell"/>
              <w:jc w:val="right"/>
              <w:rPr>
                <w:sz w:val="16"/>
                <w:szCs w:val="16"/>
              </w:rPr>
            </w:pPr>
            <w:r w:rsidRPr="00302A8E">
              <w:rPr>
                <w:sz w:val="16"/>
                <w:szCs w:val="16"/>
              </w:rPr>
              <w:t>377</w:t>
            </w:r>
          </w:p>
        </w:tc>
        <w:tc>
          <w:tcPr>
            <w:tcW w:w="1134" w:type="dxa"/>
            <w:shd w:val="clear" w:color="auto" w:fill="FFFFFF" w:themeFill="background1"/>
          </w:tcPr>
          <w:p w14:paraId="112DDAE6" w14:textId="77777777" w:rsidR="008B08C8" w:rsidRPr="00302A8E" w:rsidRDefault="00967190">
            <w:pPr>
              <w:pStyle w:val="TableCell"/>
              <w:jc w:val="right"/>
              <w:rPr>
                <w:sz w:val="16"/>
                <w:szCs w:val="16"/>
              </w:rPr>
            </w:pPr>
            <w:r w:rsidRPr="00302A8E">
              <w:rPr>
                <w:sz w:val="16"/>
                <w:szCs w:val="16"/>
              </w:rPr>
              <w:t>850</w:t>
            </w:r>
          </w:p>
        </w:tc>
        <w:tc>
          <w:tcPr>
            <w:tcW w:w="1418" w:type="dxa"/>
            <w:shd w:val="clear" w:color="auto" w:fill="FFFFFF" w:themeFill="background1"/>
          </w:tcPr>
          <w:p w14:paraId="273352FE" w14:textId="77777777" w:rsidR="008B08C8" w:rsidRPr="00302A8E" w:rsidRDefault="00967190">
            <w:pPr>
              <w:pStyle w:val="TableCell"/>
              <w:jc w:val="right"/>
              <w:rPr>
                <w:sz w:val="16"/>
                <w:szCs w:val="16"/>
              </w:rPr>
            </w:pPr>
            <w:r w:rsidRPr="00302A8E">
              <w:rPr>
                <w:sz w:val="16"/>
                <w:szCs w:val="16"/>
              </w:rPr>
              <w:t>801</w:t>
            </w:r>
          </w:p>
        </w:tc>
        <w:tc>
          <w:tcPr>
            <w:tcW w:w="1134" w:type="dxa"/>
            <w:shd w:val="clear" w:color="auto" w:fill="FFFFFF" w:themeFill="background1"/>
          </w:tcPr>
          <w:p w14:paraId="77039EE8" w14:textId="77777777" w:rsidR="008B08C8" w:rsidRPr="00302A8E" w:rsidRDefault="00967190">
            <w:pPr>
              <w:pStyle w:val="TableCell"/>
              <w:jc w:val="right"/>
              <w:rPr>
                <w:sz w:val="16"/>
                <w:szCs w:val="16"/>
              </w:rPr>
            </w:pPr>
            <w:r w:rsidRPr="00302A8E">
              <w:rPr>
                <w:sz w:val="16"/>
                <w:szCs w:val="16"/>
              </w:rPr>
              <w:t>825</w:t>
            </w:r>
          </w:p>
        </w:tc>
      </w:tr>
      <w:tr w:rsidR="008B08C8" w14:paraId="43650074" w14:textId="77777777" w:rsidTr="685EA3FA">
        <w:tc>
          <w:tcPr>
            <w:tcW w:w="3397" w:type="dxa"/>
            <w:shd w:val="clear" w:color="auto" w:fill="FFFFFF" w:themeFill="background1"/>
          </w:tcPr>
          <w:p w14:paraId="0E8251AA" w14:textId="77777777" w:rsidR="008B08C8" w:rsidRPr="00302A8E" w:rsidRDefault="00967190" w:rsidP="685EA3FA">
            <w:pPr>
              <w:pStyle w:val="TableCell"/>
              <w:rPr>
                <w:sz w:val="16"/>
                <w:szCs w:val="16"/>
              </w:rPr>
            </w:pPr>
            <w:r w:rsidRPr="685EA3FA">
              <w:rPr>
                <w:sz w:val="16"/>
                <w:szCs w:val="16"/>
              </w:rPr>
              <w:t>Antal kundmöten</w:t>
            </w:r>
          </w:p>
        </w:tc>
        <w:tc>
          <w:tcPr>
            <w:tcW w:w="709" w:type="dxa"/>
            <w:shd w:val="clear" w:color="auto" w:fill="FFFFFF" w:themeFill="background1"/>
          </w:tcPr>
          <w:p w14:paraId="38839EA8" w14:textId="77777777" w:rsidR="008B08C8" w:rsidRPr="00302A8E" w:rsidRDefault="00967190">
            <w:pPr>
              <w:pStyle w:val="TableCell"/>
              <w:jc w:val="right"/>
              <w:rPr>
                <w:sz w:val="16"/>
                <w:szCs w:val="16"/>
              </w:rPr>
            </w:pPr>
            <w:r w:rsidRPr="00302A8E">
              <w:rPr>
                <w:sz w:val="16"/>
                <w:szCs w:val="16"/>
              </w:rPr>
              <w:t>725</w:t>
            </w:r>
          </w:p>
        </w:tc>
        <w:tc>
          <w:tcPr>
            <w:tcW w:w="1134" w:type="dxa"/>
            <w:shd w:val="clear" w:color="auto" w:fill="FFFFFF" w:themeFill="background1"/>
          </w:tcPr>
          <w:p w14:paraId="2C6A59D7" w14:textId="77777777" w:rsidR="008B08C8" w:rsidRPr="00302A8E" w:rsidRDefault="00967190">
            <w:pPr>
              <w:pStyle w:val="TableCell"/>
              <w:jc w:val="right"/>
              <w:rPr>
                <w:sz w:val="16"/>
                <w:szCs w:val="16"/>
              </w:rPr>
            </w:pPr>
            <w:r w:rsidRPr="00302A8E">
              <w:rPr>
                <w:sz w:val="16"/>
                <w:szCs w:val="16"/>
              </w:rPr>
              <w:t>2 000</w:t>
            </w:r>
          </w:p>
        </w:tc>
        <w:tc>
          <w:tcPr>
            <w:tcW w:w="1418" w:type="dxa"/>
            <w:shd w:val="clear" w:color="auto" w:fill="FFFFFF" w:themeFill="background1"/>
          </w:tcPr>
          <w:p w14:paraId="07055989" w14:textId="77777777" w:rsidR="008B08C8" w:rsidRPr="00302A8E" w:rsidRDefault="00967190">
            <w:pPr>
              <w:pStyle w:val="TableCell"/>
              <w:jc w:val="right"/>
              <w:rPr>
                <w:sz w:val="16"/>
                <w:szCs w:val="16"/>
              </w:rPr>
            </w:pPr>
            <w:r w:rsidRPr="00302A8E">
              <w:rPr>
                <w:sz w:val="16"/>
                <w:szCs w:val="16"/>
              </w:rPr>
              <w:t>2 491</w:t>
            </w:r>
          </w:p>
        </w:tc>
        <w:tc>
          <w:tcPr>
            <w:tcW w:w="1134" w:type="dxa"/>
            <w:shd w:val="clear" w:color="auto" w:fill="FFFFFF" w:themeFill="background1"/>
          </w:tcPr>
          <w:p w14:paraId="73489ABC" w14:textId="77777777" w:rsidR="008B08C8" w:rsidRPr="00302A8E" w:rsidRDefault="00967190">
            <w:pPr>
              <w:pStyle w:val="TableCell"/>
              <w:jc w:val="right"/>
              <w:rPr>
                <w:sz w:val="16"/>
                <w:szCs w:val="16"/>
              </w:rPr>
            </w:pPr>
            <w:r w:rsidRPr="00302A8E">
              <w:rPr>
                <w:sz w:val="16"/>
                <w:szCs w:val="16"/>
              </w:rPr>
              <w:t>1887</w:t>
            </w:r>
          </w:p>
        </w:tc>
      </w:tr>
    </w:tbl>
    <w:p w14:paraId="14CF3A2F" w14:textId="77777777" w:rsidR="008B08C8" w:rsidRPr="00302A8E" w:rsidRDefault="00967190" w:rsidP="13D16A54">
      <w:pPr>
        <w:pStyle w:val="Brdtext"/>
        <w:widowControl w:val="0"/>
        <w:spacing w:before="160"/>
        <w:rPr>
          <w:sz w:val="21"/>
          <w:szCs w:val="21"/>
        </w:rPr>
      </w:pPr>
      <w:r w:rsidRPr="13D16A54">
        <w:rPr>
          <w:sz w:val="21"/>
          <w:szCs w:val="21"/>
        </w:rPr>
        <w:t>Se bilaga; VD-rapport mars</w:t>
      </w:r>
      <w:bookmarkStart w:id="4" w:name="__RefHeading___Toc1728360_3478675018"/>
      <w:bookmarkEnd w:id="4"/>
    </w:p>
    <w:p w14:paraId="6CF7E0F5" w14:textId="77777777" w:rsidR="008B08C8" w:rsidRDefault="00967190" w:rsidP="13D16A54">
      <w:pPr>
        <w:pStyle w:val="Rubrik3"/>
      </w:pPr>
      <w:r w:rsidRPr="13D16A54">
        <w:t>Väsentliga avvikelser i verksamhetens utveckling</w:t>
      </w:r>
    </w:p>
    <w:tbl>
      <w:tblPr>
        <w:tblStyle w:val="Tabellrutnt"/>
        <w:tblW w:w="7549" w:type="dxa"/>
        <w:tblLayout w:type="fixed"/>
        <w:tblLook w:val="04A0" w:firstRow="1" w:lastRow="0" w:firstColumn="1" w:lastColumn="0" w:noHBand="0" w:noVBand="1"/>
      </w:tblPr>
      <w:tblGrid>
        <w:gridCol w:w="7549"/>
      </w:tblGrid>
      <w:tr w:rsidR="008B08C8" w:rsidRPr="00DA1DD0" w14:paraId="09CEFAB7" w14:textId="77777777" w:rsidTr="13D16A54">
        <w:trPr>
          <w:trHeight w:val="278"/>
        </w:trPr>
        <w:tc>
          <w:tcPr>
            <w:tcW w:w="7549" w:type="dxa"/>
            <w:tcBorders>
              <w:bottom w:val="single" w:sz="12" w:space="0" w:color="000000" w:themeColor="text1"/>
            </w:tcBorders>
            <w:shd w:val="clear" w:color="auto" w:fill="E5E5E5"/>
            <w:vAlign w:val="center"/>
          </w:tcPr>
          <w:p w14:paraId="7C7E0692" w14:textId="4CC0F91A" w:rsidR="008B08C8" w:rsidRPr="00DA1DD0" w:rsidRDefault="00967190" w:rsidP="00302A8E">
            <w:pPr>
              <w:pStyle w:val="TableCaption"/>
              <w:widowControl w:val="0"/>
              <w:rPr>
                <w:b/>
                <w:bCs/>
                <w:i w:val="0"/>
                <w:iCs/>
                <w:lang w:val="sv-SE"/>
              </w:rPr>
            </w:pPr>
            <w:r w:rsidRPr="00DA1DD0">
              <w:rPr>
                <w:b/>
                <w:bCs/>
                <w:i w:val="0"/>
                <w:iCs/>
                <w:lang w:val="sv-SE"/>
              </w:rPr>
              <w:t> </w:t>
            </w:r>
            <w:r w:rsidR="00302A8E" w:rsidRPr="00DA1DD0">
              <w:rPr>
                <w:b/>
                <w:bCs/>
                <w:i w:val="0"/>
                <w:iCs/>
                <w:lang w:val="sv-SE"/>
              </w:rPr>
              <w:t>Inga väsentliga avvikelser noteras för perioden.</w:t>
            </w:r>
          </w:p>
        </w:tc>
      </w:tr>
      <w:tr w:rsidR="008B08C8" w:rsidRPr="00DA1DD0" w14:paraId="758FD461" w14:textId="77777777" w:rsidTr="13D16A54">
        <w:trPr>
          <w:trHeight w:val="278"/>
        </w:trPr>
        <w:tc>
          <w:tcPr>
            <w:tcW w:w="7549" w:type="dxa"/>
            <w:tcBorders>
              <w:top w:val="single" w:sz="12" w:space="0" w:color="000000" w:themeColor="text1"/>
            </w:tcBorders>
            <w:shd w:val="clear" w:color="auto" w:fill="FFFFFF" w:themeFill="background1"/>
          </w:tcPr>
          <w:p w14:paraId="6474F2B4" w14:textId="77777777" w:rsidR="008B08C8" w:rsidRPr="00EC43ED" w:rsidRDefault="00967190" w:rsidP="13D16A54">
            <w:pPr>
              <w:pStyle w:val="TableCell"/>
              <w:rPr>
                <w:sz w:val="16"/>
                <w:szCs w:val="16"/>
                <w:lang w:val="sv-SE"/>
              </w:rPr>
            </w:pPr>
            <w:r w:rsidRPr="00EC43ED">
              <w:rPr>
                <w:b/>
                <w:bCs/>
                <w:i/>
                <w:iCs/>
                <w:sz w:val="16"/>
                <w:szCs w:val="16"/>
                <w:lang w:val="sv-SE"/>
              </w:rPr>
              <w:t>Orsak till att avvikelsen uppstått</w:t>
            </w:r>
          </w:p>
        </w:tc>
      </w:tr>
      <w:tr w:rsidR="008B08C8" w:rsidRPr="00DA1DD0" w14:paraId="33677F7D" w14:textId="77777777" w:rsidTr="13D16A54">
        <w:trPr>
          <w:trHeight w:val="278"/>
        </w:trPr>
        <w:tc>
          <w:tcPr>
            <w:tcW w:w="7549" w:type="dxa"/>
            <w:shd w:val="clear" w:color="auto" w:fill="FFFFFF" w:themeFill="background1"/>
            <w:tcMar>
              <w:left w:w="0" w:type="dxa"/>
              <w:right w:w="0" w:type="dxa"/>
            </w:tcMar>
          </w:tcPr>
          <w:p w14:paraId="29D38A25" w14:textId="77777777" w:rsidR="008B08C8" w:rsidRPr="00DA1DD0" w:rsidRDefault="008B08C8">
            <w:pPr>
              <w:pStyle w:val="TableCell"/>
              <w:rPr>
                <w:sz w:val="16"/>
                <w:szCs w:val="16"/>
                <w:lang w:val="sv-SE"/>
              </w:rPr>
            </w:pPr>
          </w:p>
        </w:tc>
      </w:tr>
      <w:tr w:rsidR="008B08C8" w:rsidRPr="00DA1DD0" w14:paraId="2B1AE7C7" w14:textId="77777777" w:rsidTr="13D16A54">
        <w:trPr>
          <w:trHeight w:val="278"/>
        </w:trPr>
        <w:tc>
          <w:tcPr>
            <w:tcW w:w="7549" w:type="dxa"/>
            <w:shd w:val="clear" w:color="auto" w:fill="FFFFFF" w:themeFill="background1"/>
          </w:tcPr>
          <w:p w14:paraId="2492B448" w14:textId="77777777" w:rsidR="008B08C8" w:rsidRPr="00EC43ED" w:rsidRDefault="00967190" w:rsidP="13D16A54">
            <w:pPr>
              <w:pStyle w:val="TableCell"/>
              <w:rPr>
                <w:sz w:val="16"/>
                <w:szCs w:val="16"/>
                <w:lang w:val="sv-SE"/>
              </w:rPr>
            </w:pPr>
            <w:r w:rsidRPr="00EC43ED">
              <w:rPr>
                <w:b/>
                <w:bCs/>
                <w:i/>
                <w:iCs/>
                <w:sz w:val="16"/>
                <w:szCs w:val="16"/>
                <w:lang w:val="sv-SE"/>
              </w:rPr>
              <w:t>Konsekvenser för de verksamheten är till för</w:t>
            </w:r>
          </w:p>
        </w:tc>
      </w:tr>
      <w:tr w:rsidR="008B08C8" w:rsidRPr="00DA1DD0" w14:paraId="5AF03A1A" w14:textId="77777777" w:rsidTr="13D16A54">
        <w:trPr>
          <w:trHeight w:val="278"/>
        </w:trPr>
        <w:tc>
          <w:tcPr>
            <w:tcW w:w="7549" w:type="dxa"/>
            <w:shd w:val="clear" w:color="auto" w:fill="FFFFFF" w:themeFill="background1"/>
            <w:tcMar>
              <w:left w:w="0" w:type="dxa"/>
              <w:right w:w="0" w:type="dxa"/>
            </w:tcMar>
          </w:tcPr>
          <w:p w14:paraId="423A8AEB" w14:textId="77777777" w:rsidR="008B08C8" w:rsidRPr="00DA1DD0" w:rsidRDefault="008B08C8">
            <w:pPr>
              <w:pStyle w:val="TableCell"/>
              <w:rPr>
                <w:sz w:val="16"/>
                <w:szCs w:val="16"/>
                <w:lang w:val="sv-SE"/>
              </w:rPr>
            </w:pPr>
          </w:p>
        </w:tc>
      </w:tr>
      <w:tr w:rsidR="008B08C8" w:rsidRPr="00DA1DD0" w14:paraId="76D3AE36" w14:textId="77777777" w:rsidTr="13D16A54">
        <w:trPr>
          <w:trHeight w:val="278"/>
        </w:trPr>
        <w:tc>
          <w:tcPr>
            <w:tcW w:w="7549" w:type="dxa"/>
            <w:shd w:val="clear" w:color="auto" w:fill="FFFFFF" w:themeFill="background1"/>
          </w:tcPr>
          <w:p w14:paraId="4CF1E464" w14:textId="77777777" w:rsidR="008B08C8" w:rsidRPr="00EC43ED" w:rsidRDefault="00967190" w:rsidP="13D16A54">
            <w:pPr>
              <w:pStyle w:val="TableCell"/>
              <w:rPr>
                <w:sz w:val="16"/>
                <w:szCs w:val="16"/>
                <w:lang w:val="sv-SE"/>
              </w:rPr>
            </w:pPr>
            <w:r w:rsidRPr="00EC43ED">
              <w:rPr>
                <w:b/>
                <w:bCs/>
                <w:i/>
                <w:iCs/>
                <w:sz w:val="16"/>
                <w:szCs w:val="16"/>
                <w:lang w:val="sv-SE"/>
              </w:rPr>
              <w:t>Konsekvenser för organisation, medarbetare och chefer</w:t>
            </w:r>
          </w:p>
        </w:tc>
      </w:tr>
      <w:tr w:rsidR="008B08C8" w:rsidRPr="00DA1DD0" w14:paraId="76963DBA" w14:textId="77777777" w:rsidTr="13D16A54">
        <w:trPr>
          <w:trHeight w:val="278"/>
        </w:trPr>
        <w:tc>
          <w:tcPr>
            <w:tcW w:w="7549" w:type="dxa"/>
            <w:shd w:val="clear" w:color="auto" w:fill="FFFFFF" w:themeFill="background1"/>
            <w:tcMar>
              <w:left w:w="0" w:type="dxa"/>
              <w:right w:w="0" w:type="dxa"/>
            </w:tcMar>
          </w:tcPr>
          <w:p w14:paraId="31CF3E4F" w14:textId="77777777" w:rsidR="008B08C8" w:rsidRPr="00DA1DD0" w:rsidRDefault="008B08C8">
            <w:pPr>
              <w:pStyle w:val="TableCell"/>
              <w:rPr>
                <w:sz w:val="16"/>
                <w:szCs w:val="16"/>
                <w:lang w:val="sv-SE"/>
              </w:rPr>
            </w:pPr>
          </w:p>
        </w:tc>
      </w:tr>
      <w:tr w:rsidR="008B08C8" w14:paraId="1566F6E2" w14:textId="77777777" w:rsidTr="13D16A54">
        <w:trPr>
          <w:trHeight w:val="278"/>
        </w:trPr>
        <w:tc>
          <w:tcPr>
            <w:tcW w:w="7549" w:type="dxa"/>
            <w:shd w:val="clear" w:color="auto" w:fill="FFFFFF" w:themeFill="background1"/>
          </w:tcPr>
          <w:p w14:paraId="7CCB1163" w14:textId="77777777" w:rsidR="008B08C8" w:rsidRPr="00302A8E" w:rsidRDefault="00967190" w:rsidP="13D16A54">
            <w:pPr>
              <w:pStyle w:val="TableCell"/>
              <w:rPr>
                <w:sz w:val="16"/>
                <w:szCs w:val="16"/>
              </w:rPr>
            </w:pPr>
            <w:r w:rsidRPr="13D16A54">
              <w:rPr>
                <w:b/>
                <w:i/>
                <w:sz w:val="16"/>
                <w:szCs w:val="16"/>
              </w:rPr>
              <w:t>Ekonomiska konsekvenser</w:t>
            </w:r>
          </w:p>
        </w:tc>
      </w:tr>
      <w:tr w:rsidR="008B08C8" w14:paraId="4008D270" w14:textId="77777777" w:rsidTr="13D16A54">
        <w:trPr>
          <w:trHeight w:val="278"/>
        </w:trPr>
        <w:tc>
          <w:tcPr>
            <w:tcW w:w="7549" w:type="dxa"/>
            <w:shd w:val="clear" w:color="auto" w:fill="FFFFFF" w:themeFill="background1"/>
            <w:tcMar>
              <w:left w:w="0" w:type="dxa"/>
              <w:right w:w="0" w:type="dxa"/>
            </w:tcMar>
          </w:tcPr>
          <w:p w14:paraId="2A19EF94" w14:textId="77777777" w:rsidR="008B08C8" w:rsidRPr="00302A8E" w:rsidRDefault="008B08C8">
            <w:pPr>
              <w:pStyle w:val="TableCell"/>
              <w:rPr>
                <w:sz w:val="16"/>
                <w:szCs w:val="16"/>
              </w:rPr>
            </w:pPr>
          </w:p>
        </w:tc>
      </w:tr>
      <w:tr w:rsidR="008B08C8" w14:paraId="52D6897D" w14:textId="77777777" w:rsidTr="13D16A54">
        <w:trPr>
          <w:trHeight w:val="278"/>
        </w:trPr>
        <w:tc>
          <w:tcPr>
            <w:tcW w:w="7549" w:type="dxa"/>
            <w:shd w:val="clear" w:color="auto" w:fill="FFFFFF" w:themeFill="background1"/>
          </w:tcPr>
          <w:p w14:paraId="2D7DEC14" w14:textId="77777777" w:rsidR="008B08C8" w:rsidRPr="00302A8E" w:rsidRDefault="00967190" w:rsidP="13D16A54">
            <w:pPr>
              <w:pStyle w:val="TableCell"/>
              <w:rPr>
                <w:sz w:val="16"/>
                <w:szCs w:val="16"/>
              </w:rPr>
            </w:pPr>
            <w:r w:rsidRPr="13D16A54">
              <w:rPr>
                <w:b/>
                <w:i/>
                <w:sz w:val="16"/>
                <w:szCs w:val="16"/>
              </w:rPr>
              <w:t>Vidtagna åtgärder</w:t>
            </w:r>
          </w:p>
        </w:tc>
      </w:tr>
      <w:tr w:rsidR="008B08C8" w14:paraId="4DE77105" w14:textId="77777777" w:rsidTr="13D16A54">
        <w:trPr>
          <w:trHeight w:val="292"/>
        </w:trPr>
        <w:tc>
          <w:tcPr>
            <w:tcW w:w="7549" w:type="dxa"/>
            <w:shd w:val="clear" w:color="auto" w:fill="FFFFFF" w:themeFill="background1"/>
            <w:tcMar>
              <w:left w:w="0" w:type="dxa"/>
              <w:right w:w="0" w:type="dxa"/>
            </w:tcMar>
          </w:tcPr>
          <w:p w14:paraId="0B657288" w14:textId="77777777" w:rsidR="008B08C8" w:rsidRDefault="008B08C8">
            <w:pPr>
              <w:pStyle w:val="TableCell"/>
            </w:pPr>
          </w:p>
        </w:tc>
      </w:tr>
    </w:tbl>
    <w:p w14:paraId="4CFF808C" w14:textId="77777777" w:rsidR="008B08C8" w:rsidRDefault="00967190" w:rsidP="13D16A54">
      <w:pPr>
        <w:pStyle w:val="Rubrik2"/>
      </w:pPr>
      <w:bookmarkStart w:id="5" w:name="__RefHeading___Toc1728362_3478675018"/>
      <w:bookmarkEnd w:id="5"/>
      <w:r w:rsidRPr="13D16A54">
        <w:lastRenderedPageBreak/>
        <w:t>Utveckling inom personalområdet</w:t>
      </w:r>
    </w:p>
    <w:p w14:paraId="00F35082" w14:textId="77777777" w:rsidR="008B08C8" w:rsidRDefault="00967190" w:rsidP="13D16A54">
      <w:pPr>
        <w:pStyle w:val="Rubrik3"/>
      </w:pPr>
      <w:bookmarkStart w:id="6" w:name="__RefHeading___Toc1728364_3478675018"/>
      <w:bookmarkEnd w:id="6"/>
      <w:r w:rsidRPr="13D16A54">
        <w:t>Personalvolymsutveckling</w:t>
      </w:r>
    </w:p>
    <w:tbl>
      <w:tblPr>
        <w:tblStyle w:val="Tabellrutnt"/>
        <w:tblW w:w="7370" w:type="dxa"/>
        <w:tblLayout w:type="fixed"/>
        <w:tblLook w:val="04A0" w:firstRow="1" w:lastRow="0" w:firstColumn="1" w:lastColumn="0" w:noHBand="0" w:noVBand="1"/>
      </w:tblPr>
      <w:tblGrid>
        <w:gridCol w:w="2381"/>
        <w:gridCol w:w="1247"/>
        <w:gridCol w:w="1247"/>
        <w:gridCol w:w="1247"/>
        <w:gridCol w:w="1248"/>
      </w:tblGrid>
      <w:tr w:rsidR="008B08C8" w14:paraId="34015700" w14:textId="77777777" w:rsidTr="685EA3FA">
        <w:tc>
          <w:tcPr>
            <w:tcW w:w="2381" w:type="dxa"/>
            <w:tcBorders>
              <w:bottom w:val="single" w:sz="12" w:space="0" w:color="000000" w:themeColor="text1"/>
            </w:tcBorders>
            <w:shd w:val="clear" w:color="auto" w:fill="E5E5E5"/>
            <w:vAlign w:val="center"/>
          </w:tcPr>
          <w:p w14:paraId="11642FF2" w14:textId="77777777" w:rsidR="008B08C8" w:rsidRPr="00302A8E" w:rsidRDefault="00967190">
            <w:pPr>
              <w:pStyle w:val="TableCell"/>
              <w:rPr>
                <w:sz w:val="16"/>
                <w:szCs w:val="16"/>
              </w:rPr>
            </w:pPr>
            <w:r w:rsidRPr="00302A8E">
              <w:rPr>
                <w:b/>
                <w:sz w:val="16"/>
                <w:szCs w:val="16"/>
              </w:rPr>
              <w:t> </w:t>
            </w:r>
          </w:p>
        </w:tc>
        <w:tc>
          <w:tcPr>
            <w:tcW w:w="1247" w:type="dxa"/>
            <w:tcBorders>
              <w:bottom w:val="single" w:sz="12" w:space="0" w:color="000000" w:themeColor="text1"/>
            </w:tcBorders>
            <w:shd w:val="clear" w:color="auto" w:fill="E5E5E5"/>
            <w:vAlign w:val="center"/>
          </w:tcPr>
          <w:p w14:paraId="4B900A8A" w14:textId="77777777" w:rsidR="008B08C8" w:rsidRPr="00EC43ED" w:rsidRDefault="00967190" w:rsidP="13D16A54">
            <w:pPr>
              <w:pStyle w:val="TableCell"/>
              <w:jc w:val="center"/>
              <w:rPr>
                <w:sz w:val="16"/>
                <w:szCs w:val="16"/>
                <w:lang w:val="sv-SE"/>
              </w:rPr>
            </w:pPr>
            <w:r w:rsidRPr="00EC43ED">
              <w:rPr>
                <w:b/>
                <w:bCs/>
                <w:sz w:val="16"/>
                <w:szCs w:val="16"/>
                <w:lang w:val="sv-SE"/>
              </w:rPr>
              <w:t>Aktuell period (ack sedan årets början)</w:t>
            </w:r>
          </w:p>
        </w:tc>
        <w:tc>
          <w:tcPr>
            <w:tcW w:w="1247" w:type="dxa"/>
            <w:tcBorders>
              <w:bottom w:val="single" w:sz="12" w:space="0" w:color="000000" w:themeColor="text1"/>
            </w:tcBorders>
            <w:shd w:val="clear" w:color="auto" w:fill="E5E5E5"/>
            <w:vAlign w:val="center"/>
          </w:tcPr>
          <w:p w14:paraId="6FF13B3D" w14:textId="77777777" w:rsidR="008B08C8" w:rsidRPr="00302A8E" w:rsidRDefault="00967190" w:rsidP="13D16A54">
            <w:pPr>
              <w:pStyle w:val="TableCell"/>
              <w:jc w:val="center"/>
              <w:rPr>
                <w:sz w:val="16"/>
                <w:szCs w:val="16"/>
              </w:rPr>
            </w:pPr>
            <w:r w:rsidRPr="13D16A54">
              <w:rPr>
                <w:b/>
                <w:sz w:val="16"/>
                <w:szCs w:val="16"/>
              </w:rPr>
              <w:t>Motsvarande period föregående år</w:t>
            </w:r>
          </w:p>
        </w:tc>
        <w:tc>
          <w:tcPr>
            <w:tcW w:w="1247" w:type="dxa"/>
            <w:tcBorders>
              <w:bottom w:val="single" w:sz="12" w:space="0" w:color="000000" w:themeColor="text1"/>
            </w:tcBorders>
            <w:shd w:val="clear" w:color="auto" w:fill="E5E5E5"/>
            <w:vAlign w:val="center"/>
          </w:tcPr>
          <w:p w14:paraId="147A9949" w14:textId="77777777" w:rsidR="008B08C8" w:rsidRPr="00302A8E" w:rsidRDefault="00967190">
            <w:pPr>
              <w:pStyle w:val="TableCell"/>
              <w:jc w:val="center"/>
              <w:rPr>
                <w:sz w:val="16"/>
                <w:szCs w:val="16"/>
              </w:rPr>
            </w:pPr>
            <w:r w:rsidRPr="00302A8E">
              <w:rPr>
                <w:b/>
                <w:sz w:val="16"/>
                <w:szCs w:val="16"/>
              </w:rPr>
              <w:t>Prognos 2026</w:t>
            </w:r>
          </w:p>
        </w:tc>
        <w:tc>
          <w:tcPr>
            <w:tcW w:w="1248" w:type="dxa"/>
            <w:tcBorders>
              <w:bottom w:val="single" w:sz="12" w:space="0" w:color="000000" w:themeColor="text1"/>
            </w:tcBorders>
            <w:shd w:val="clear" w:color="auto" w:fill="E5E5E5"/>
            <w:vAlign w:val="center"/>
          </w:tcPr>
          <w:p w14:paraId="3E573E64" w14:textId="77777777" w:rsidR="008B08C8" w:rsidRPr="00302A8E" w:rsidRDefault="00967190" w:rsidP="685EA3FA">
            <w:pPr>
              <w:pStyle w:val="TableCell"/>
              <w:jc w:val="center"/>
              <w:rPr>
                <w:sz w:val="16"/>
                <w:szCs w:val="16"/>
              </w:rPr>
            </w:pPr>
            <w:r w:rsidRPr="685EA3FA">
              <w:rPr>
                <w:b/>
                <w:sz w:val="16"/>
                <w:szCs w:val="16"/>
              </w:rPr>
              <w:t>Utfall 2025</w:t>
            </w:r>
          </w:p>
        </w:tc>
      </w:tr>
      <w:tr w:rsidR="008B08C8" w14:paraId="549744CA" w14:textId="77777777" w:rsidTr="685EA3FA">
        <w:tc>
          <w:tcPr>
            <w:tcW w:w="2381" w:type="dxa"/>
            <w:tcBorders>
              <w:top w:val="single" w:sz="12" w:space="0" w:color="000000" w:themeColor="text1"/>
            </w:tcBorders>
            <w:shd w:val="clear" w:color="auto" w:fill="FFFFFF" w:themeFill="background1"/>
          </w:tcPr>
          <w:p w14:paraId="32735838" w14:textId="77777777" w:rsidR="008B08C8" w:rsidRPr="00302A8E" w:rsidRDefault="00967190" w:rsidP="685EA3FA">
            <w:pPr>
              <w:pStyle w:val="TableCell"/>
              <w:rPr>
                <w:sz w:val="16"/>
                <w:szCs w:val="16"/>
              </w:rPr>
            </w:pPr>
            <w:r w:rsidRPr="685EA3FA">
              <w:rPr>
                <w:sz w:val="16"/>
                <w:szCs w:val="16"/>
              </w:rPr>
              <w:t>Antal årsarbetare</w:t>
            </w:r>
          </w:p>
        </w:tc>
        <w:tc>
          <w:tcPr>
            <w:tcW w:w="1247" w:type="dxa"/>
            <w:tcBorders>
              <w:top w:val="single" w:sz="12" w:space="0" w:color="000000" w:themeColor="text1"/>
            </w:tcBorders>
            <w:shd w:val="clear" w:color="auto" w:fill="FFFFFF" w:themeFill="background1"/>
          </w:tcPr>
          <w:p w14:paraId="0E0C1F2F" w14:textId="77777777" w:rsidR="008B08C8" w:rsidRPr="00302A8E" w:rsidRDefault="00967190">
            <w:pPr>
              <w:pStyle w:val="TableCell"/>
              <w:jc w:val="right"/>
              <w:rPr>
                <w:sz w:val="16"/>
                <w:szCs w:val="16"/>
              </w:rPr>
            </w:pPr>
            <w:r w:rsidRPr="00302A8E">
              <w:rPr>
                <w:sz w:val="16"/>
                <w:szCs w:val="16"/>
              </w:rPr>
              <w:t>105</w:t>
            </w:r>
          </w:p>
        </w:tc>
        <w:tc>
          <w:tcPr>
            <w:tcW w:w="1247" w:type="dxa"/>
            <w:tcBorders>
              <w:top w:val="single" w:sz="12" w:space="0" w:color="000000" w:themeColor="text1"/>
            </w:tcBorders>
            <w:shd w:val="clear" w:color="auto" w:fill="FFFFFF" w:themeFill="background1"/>
          </w:tcPr>
          <w:p w14:paraId="02150274" w14:textId="77777777" w:rsidR="008B08C8" w:rsidRPr="00302A8E" w:rsidRDefault="00967190">
            <w:pPr>
              <w:pStyle w:val="TableCell"/>
              <w:jc w:val="right"/>
              <w:rPr>
                <w:sz w:val="16"/>
                <w:szCs w:val="16"/>
              </w:rPr>
            </w:pPr>
            <w:r w:rsidRPr="00302A8E">
              <w:rPr>
                <w:sz w:val="16"/>
                <w:szCs w:val="16"/>
              </w:rPr>
              <w:t>104</w:t>
            </w:r>
          </w:p>
        </w:tc>
        <w:tc>
          <w:tcPr>
            <w:tcW w:w="1247" w:type="dxa"/>
            <w:tcBorders>
              <w:top w:val="single" w:sz="12" w:space="0" w:color="000000" w:themeColor="text1"/>
            </w:tcBorders>
            <w:shd w:val="clear" w:color="auto" w:fill="FFFFFF" w:themeFill="background1"/>
          </w:tcPr>
          <w:p w14:paraId="7B0BCE57" w14:textId="77777777" w:rsidR="008B08C8" w:rsidRPr="00302A8E" w:rsidRDefault="00967190">
            <w:pPr>
              <w:pStyle w:val="TableCell"/>
              <w:jc w:val="right"/>
              <w:rPr>
                <w:sz w:val="16"/>
                <w:szCs w:val="16"/>
              </w:rPr>
            </w:pPr>
            <w:r w:rsidRPr="00302A8E">
              <w:rPr>
                <w:sz w:val="16"/>
                <w:szCs w:val="16"/>
              </w:rPr>
              <w:t>105</w:t>
            </w:r>
          </w:p>
        </w:tc>
        <w:tc>
          <w:tcPr>
            <w:tcW w:w="1248" w:type="dxa"/>
            <w:tcBorders>
              <w:top w:val="single" w:sz="12" w:space="0" w:color="000000" w:themeColor="text1"/>
            </w:tcBorders>
            <w:shd w:val="clear" w:color="auto" w:fill="FFFFFF" w:themeFill="background1"/>
          </w:tcPr>
          <w:p w14:paraId="0EF7D446" w14:textId="77777777" w:rsidR="008B08C8" w:rsidRPr="00302A8E" w:rsidRDefault="00967190">
            <w:pPr>
              <w:pStyle w:val="TableCell"/>
              <w:jc w:val="right"/>
              <w:rPr>
                <w:sz w:val="16"/>
                <w:szCs w:val="16"/>
              </w:rPr>
            </w:pPr>
            <w:r w:rsidRPr="00302A8E">
              <w:rPr>
                <w:sz w:val="16"/>
                <w:szCs w:val="16"/>
              </w:rPr>
              <w:t>108</w:t>
            </w:r>
          </w:p>
        </w:tc>
      </w:tr>
    </w:tbl>
    <w:p w14:paraId="4A36DE89" w14:textId="77777777" w:rsidR="008B08C8" w:rsidRPr="00EC43ED" w:rsidRDefault="00967190" w:rsidP="685EA3FA">
      <w:pPr>
        <w:pStyle w:val="Brdtext"/>
        <w:widowControl w:val="0"/>
        <w:spacing w:before="160"/>
        <w:rPr>
          <w:sz w:val="21"/>
          <w:szCs w:val="21"/>
          <w:lang w:val="sv-SE"/>
        </w:rPr>
      </w:pPr>
      <w:r w:rsidRPr="00EC43ED">
        <w:rPr>
          <w:sz w:val="21"/>
          <w:szCs w:val="21"/>
          <w:lang w:val="sv-SE"/>
        </w:rPr>
        <w:t>Personalvolymen ses vara relativt stabil över tid, med vissa variationer finns mellan åren kopplade till projekt, verksamhetsförändringar och naturlig personalomsättning. Framåt prognostiseras personalvolymen vara oförändrad, givet nuvarande uppdrag och ekonomiska ramar. Förändringar i verksamhet eller budget kan dock påverka personalbehovet. Sammantaget bedöms nuvarande nivå som ändamålsenlig.</w:t>
      </w:r>
    </w:p>
    <w:p w14:paraId="36040FDA" w14:textId="77777777" w:rsidR="008B08C8" w:rsidRPr="00EC43ED" w:rsidRDefault="00967190" w:rsidP="685EA3FA">
      <w:pPr>
        <w:pStyle w:val="Rubrik3"/>
        <w:rPr>
          <w:lang w:val="sv-SE"/>
        </w:rPr>
      </w:pPr>
      <w:bookmarkStart w:id="7" w:name="__RefHeading___Toc1728366_3478675018"/>
      <w:bookmarkEnd w:id="7"/>
      <w:r w:rsidRPr="00EC43ED">
        <w:rPr>
          <w:lang w:val="sv-SE"/>
        </w:rPr>
        <w:t>Årlig uppföljning av aktiva åtgärder och systematiskt arbetsmiljöarbete</w:t>
      </w:r>
    </w:p>
    <w:p w14:paraId="54E0EF1E" w14:textId="77777777" w:rsidR="008B08C8" w:rsidRPr="00EC43ED" w:rsidRDefault="00967190" w:rsidP="685EA3FA">
      <w:pPr>
        <w:pStyle w:val="NormalTitle"/>
        <w:rPr>
          <w:sz w:val="21"/>
          <w:szCs w:val="21"/>
          <w:lang w:val="sv-SE"/>
        </w:rPr>
      </w:pPr>
      <w:r w:rsidRPr="00EC43ED">
        <w:rPr>
          <w:sz w:val="21"/>
          <w:szCs w:val="21"/>
          <w:lang w:val="sv-SE"/>
        </w:rPr>
        <w:t>Årlig uppföljning av aktiva åtgärder</w:t>
      </w:r>
    </w:p>
    <w:p w14:paraId="54423255" w14:textId="77777777" w:rsidR="008B08C8" w:rsidRPr="00EC43ED" w:rsidRDefault="00967190" w:rsidP="685EA3FA">
      <w:pPr>
        <w:pStyle w:val="Brdtext"/>
        <w:widowControl w:val="0"/>
        <w:rPr>
          <w:sz w:val="21"/>
          <w:szCs w:val="21"/>
          <w:lang w:val="sv-SE"/>
        </w:rPr>
      </w:pPr>
      <w:r w:rsidRPr="00EC43ED">
        <w:rPr>
          <w:sz w:val="21"/>
          <w:szCs w:val="21"/>
          <w:lang w:val="sv-SE"/>
        </w:rPr>
        <w:t>JA - BRG har genomfört årlig uppföljning av aktiva åtgärder för att motverka</w:t>
      </w:r>
      <w:r w:rsidRPr="00DA1DD0">
        <w:rPr>
          <w:lang w:val="sv-SE"/>
        </w:rPr>
        <w:br/>
      </w:r>
      <w:r w:rsidRPr="00EC43ED">
        <w:rPr>
          <w:sz w:val="21"/>
          <w:szCs w:val="21"/>
          <w:lang w:val="sv-SE"/>
        </w:rPr>
        <w:t>diskriminering och främja lika rättigheter och möjligheter. Vi har genomfört skyddsronder på samtliga kontor. Små justeringar för att förbättra arbetsmiljön görs löpande på våra olika kontor.</w:t>
      </w:r>
    </w:p>
    <w:p w14:paraId="0A91B7F4" w14:textId="77777777" w:rsidR="008B08C8" w:rsidRPr="00EC43ED" w:rsidRDefault="00967190" w:rsidP="685EA3FA">
      <w:pPr>
        <w:pStyle w:val="Brdtext"/>
        <w:widowControl w:val="0"/>
        <w:rPr>
          <w:sz w:val="21"/>
          <w:szCs w:val="21"/>
          <w:lang w:val="sv-SE"/>
        </w:rPr>
      </w:pPr>
      <w:r w:rsidRPr="00EC43ED">
        <w:rPr>
          <w:sz w:val="21"/>
          <w:szCs w:val="21"/>
          <w:lang w:val="sv-SE"/>
        </w:rPr>
        <w:t>BRG arbetar löpande med att vara en inkluderande arbetsplats. Avdelningarna hanterar arbetsmiljöfrågor på avdelningsnivå och övergripande hanterar vi frågor i Skyddskommittén som samverkar 3–4 ggr per termin.</w:t>
      </w:r>
    </w:p>
    <w:p w14:paraId="134AD3A6" w14:textId="77777777" w:rsidR="008B08C8" w:rsidRPr="00EC43ED" w:rsidRDefault="00967190" w:rsidP="685EA3FA">
      <w:pPr>
        <w:pStyle w:val="Brdtext"/>
        <w:widowControl w:val="0"/>
        <w:rPr>
          <w:sz w:val="21"/>
          <w:szCs w:val="21"/>
          <w:lang w:val="sv-SE"/>
        </w:rPr>
      </w:pPr>
      <w:r w:rsidRPr="00EC43ED">
        <w:rPr>
          <w:sz w:val="21"/>
          <w:szCs w:val="21"/>
          <w:lang w:val="sv-SE"/>
        </w:rPr>
        <w:t>Vi har också genomfört en lönekartläggning som inte visar på osakliga skillnader i lönebilden mellan kvinnor och män.</w:t>
      </w:r>
    </w:p>
    <w:p w14:paraId="115A3EBF" w14:textId="3285A409" w:rsidR="008B08C8" w:rsidRPr="00EC43ED" w:rsidRDefault="00967190" w:rsidP="685EA3FA">
      <w:pPr>
        <w:pStyle w:val="Brdtext"/>
        <w:widowControl w:val="0"/>
        <w:rPr>
          <w:sz w:val="21"/>
          <w:szCs w:val="21"/>
          <w:lang w:val="sv-SE"/>
        </w:rPr>
      </w:pPr>
      <w:r w:rsidRPr="00EC43ED">
        <w:rPr>
          <w:sz w:val="21"/>
          <w:szCs w:val="21"/>
          <w:lang w:val="sv-SE"/>
        </w:rPr>
        <w:t>I vår arbetsmiljö ser vi inga risker för att verksamheten bedrivs utan att lika rättigheter och möjligheter säkerställs. Vi arbetar aktivt med strukturerade metoder för återkoppling och feedback, vilket bidrar till ett klimat där psykologisk trygghet är hög. Detta skapar i sin tur en ökad vilja att lyfta och dela med sig av upplevda situationer. </w:t>
      </w:r>
    </w:p>
    <w:p w14:paraId="4E25EB4B" w14:textId="77777777" w:rsidR="008B08C8" w:rsidRPr="00EC43ED" w:rsidRDefault="00967190" w:rsidP="685EA3FA">
      <w:pPr>
        <w:pStyle w:val="NormalTitle"/>
        <w:rPr>
          <w:sz w:val="21"/>
          <w:szCs w:val="21"/>
          <w:lang w:val="sv-SE"/>
        </w:rPr>
      </w:pPr>
      <w:r w:rsidRPr="00EC43ED">
        <w:rPr>
          <w:sz w:val="21"/>
          <w:szCs w:val="21"/>
          <w:lang w:val="sv-SE"/>
        </w:rPr>
        <w:t>Årlig uppföljning av det systematiska arbetsmiljöarbetet</w:t>
      </w:r>
    </w:p>
    <w:p w14:paraId="1FC08825" w14:textId="77777777" w:rsidR="008B08C8" w:rsidRPr="00EC43ED" w:rsidRDefault="00967190" w:rsidP="685EA3FA">
      <w:pPr>
        <w:pStyle w:val="Brdtext"/>
        <w:widowControl w:val="0"/>
        <w:rPr>
          <w:sz w:val="21"/>
          <w:szCs w:val="21"/>
          <w:lang w:val="sv-SE"/>
        </w:rPr>
      </w:pPr>
      <w:r w:rsidRPr="00EC43ED">
        <w:rPr>
          <w:sz w:val="21"/>
          <w:szCs w:val="21"/>
          <w:lang w:val="sv-SE"/>
        </w:rPr>
        <w:t>JA - BRG genomför systematiska skyddsronder och åtgärdar de mindre brister som identifieras. Under året arbetar vi löpande med den organisatoriska och sociala arbetsmiljön (OSA) för att i ett tidigt skede upptäcka och hantera eventuella risker. Vi undersöker årligen både den fysiska arbetsmiljön, genom skyddsronder, och den organisatoriska arbetsmiljön, genom medarbetarenkäter. Därtill följer vi upp den upplevda arbetsmiljön genom skyddskommitténs arbete, där avdelningsrepresentanter för dialogen vidare mellan kommittén och respektive avdelning.</w:t>
      </w:r>
    </w:p>
    <w:p w14:paraId="3833BC7F" w14:textId="77777777" w:rsidR="008B08C8" w:rsidRPr="00EC43ED" w:rsidRDefault="00967190" w:rsidP="685EA3FA">
      <w:pPr>
        <w:pStyle w:val="NormalTitle"/>
        <w:rPr>
          <w:sz w:val="21"/>
          <w:szCs w:val="21"/>
          <w:lang w:val="sv-SE"/>
        </w:rPr>
      </w:pPr>
      <w:r w:rsidRPr="00EC43ED">
        <w:rPr>
          <w:sz w:val="21"/>
          <w:szCs w:val="21"/>
          <w:lang w:val="sv-SE"/>
        </w:rPr>
        <w:t>De största arbetsmiljöriskerna</w:t>
      </w:r>
    </w:p>
    <w:p w14:paraId="33D331CC" w14:textId="77777777" w:rsidR="008B08C8" w:rsidRPr="00A63CCF" w:rsidRDefault="00967190" w:rsidP="685EA3FA">
      <w:pPr>
        <w:pStyle w:val="Brdtext"/>
        <w:widowControl w:val="0"/>
        <w:rPr>
          <w:sz w:val="21"/>
          <w:szCs w:val="21"/>
          <w:lang w:val="sv-SE"/>
        </w:rPr>
      </w:pPr>
      <w:r w:rsidRPr="00EC43ED">
        <w:rPr>
          <w:b/>
          <w:bCs/>
          <w:sz w:val="21"/>
          <w:szCs w:val="21"/>
          <w:lang w:val="sv-SE"/>
        </w:rPr>
        <w:t>Hög arbetsbelastning</w:t>
      </w:r>
      <w:r w:rsidRPr="00DA1DD0">
        <w:rPr>
          <w:lang w:val="sv-SE"/>
        </w:rPr>
        <w:br/>
      </w:r>
      <w:r w:rsidRPr="00EC43ED">
        <w:rPr>
          <w:sz w:val="21"/>
          <w:szCs w:val="21"/>
          <w:lang w:val="sv-SE"/>
        </w:rPr>
        <w:t xml:space="preserve">Under perioder av arbetstoppar ökar arbetsbördan, vilket kan leda till stress och göra det svårare att hitta tid för återhämtning. Detta gäller särskilt i situationer om medarbetare med kort varsel förväntas kliva in i nya uppdrag innan tidigare arbetsuppgifter har avslutats. Kortsiktiga eller nya uppdrag med begränsad möjlighet </w:t>
      </w:r>
      <w:r w:rsidRPr="00EC43ED">
        <w:rPr>
          <w:sz w:val="21"/>
          <w:szCs w:val="21"/>
          <w:lang w:val="sv-SE"/>
        </w:rPr>
        <w:lastRenderedPageBreak/>
        <w:t xml:space="preserve">att påverka innehåll och tidsramar kan förstärka denna belastning. För att minska risken arbetar vi med att utveckla planering, framförhållning och tydlighet i samband med budget- och uppföljningsarbete, i syfte att säkerställa rätt bemanning och skapa bättre förutsättningar för kontinuitet. </w:t>
      </w:r>
      <w:r w:rsidRPr="00A63CCF">
        <w:rPr>
          <w:sz w:val="21"/>
          <w:szCs w:val="21"/>
          <w:lang w:val="sv-SE"/>
        </w:rPr>
        <w:t>Målet är att säkerställa bättre balans mellan uppdrag samt att rätt kompetens används i rätt sammanhang. Åtgärderna hanteras huvudsakligen inom bolagets eget mandat och budget.</w:t>
      </w:r>
    </w:p>
    <w:p w14:paraId="482A3AE5" w14:textId="77777777" w:rsidR="008B08C8" w:rsidRPr="00A63CCF" w:rsidRDefault="00967190" w:rsidP="685EA3FA">
      <w:pPr>
        <w:pStyle w:val="Brdtext"/>
        <w:widowControl w:val="0"/>
        <w:rPr>
          <w:sz w:val="21"/>
          <w:szCs w:val="21"/>
          <w:lang w:val="sv-SE"/>
        </w:rPr>
      </w:pPr>
      <w:r w:rsidRPr="00A63CCF">
        <w:rPr>
          <w:b/>
          <w:sz w:val="21"/>
          <w:szCs w:val="21"/>
          <w:lang w:val="sv-SE"/>
        </w:rPr>
        <w:t>Otydliga uppdrag och prioriteringar</w:t>
      </w:r>
      <w:r w:rsidRPr="00A63CCF">
        <w:rPr>
          <w:lang w:val="sv-SE"/>
        </w:rPr>
        <w:br/>
      </w:r>
      <w:r w:rsidRPr="00A63CCF">
        <w:rPr>
          <w:sz w:val="21"/>
          <w:szCs w:val="21"/>
          <w:lang w:val="sv-SE"/>
        </w:rPr>
        <w:t>Otydlighet kring uppdragets mål, omfattning, arbetssätt och ansvarsfördelning kan skapa osäkerhet och ineffektivitet i arbetet. Det finns behov av att säkerställa att alla uppdrag är tydligt definierade och förankrade mellan chef och medarbetare. En gemensam förståelse för uppdraget är en förutsättning för god kvalitet, uppföljning och utveckling. Vi utvecklar arbetet med att tydliggöra uppdrag genom bättre beskrivningar, förankring mellan chef och medarbetare samt en ökad samsyn kring prioriteringar och förväntningar. Chefer ges stöd i att arbetsvärdera roller och kommunicera uppdrag tydligare. Dessa åtgärder genomförs inom bolagets eget ansvar.</w:t>
      </w:r>
    </w:p>
    <w:p w14:paraId="17225097" w14:textId="77777777" w:rsidR="008B08C8" w:rsidRPr="00A63CCF" w:rsidRDefault="00967190" w:rsidP="685EA3FA">
      <w:pPr>
        <w:pStyle w:val="Brdtext"/>
        <w:widowControl w:val="0"/>
        <w:rPr>
          <w:sz w:val="21"/>
          <w:szCs w:val="21"/>
          <w:lang w:val="sv-SE"/>
        </w:rPr>
      </w:pPr>
      <w:r w:rsidRPr="00A63CCF">
        <w:rPr>
          <w:b/>
          <w:sz w:val="21"/>
          <w:szCs w:val="21"/>
          <w:lang w:val="sv-SE"/>
        </w:rPr>
        <w:t>Fysisk arbetsmiljö</w:t>
      </w:r>
      <w:r w:rsidRPr="00A63CCF">
        <w:rPr>
          <w:lang w:val="sv-SE"/>
        </w:rPr>
        <w:br/>
      </w:r>
      <w:r w:rsidRPr="00A63CCF">
        <w:rPr>
          <w:sz w:val="21"/>
          <w:szCs w:val="21"/>
          <w:lang w:val="sv-SE"/>
        </w:rPr>
        <w:t>Arbetet innebär i stor utsträckning stillasittande kontorsarbete, vilket på sikt kan påverka den fysiska hälsan negativt och bidra till belastningsbesvär. För att främja en mer varierad arbetsmiljö har vi höj- och sänkbara arbetsplatser, alternativa sittmöbler samt tillgång till massagestol. Arbetet med att uppmuntra rörelse och variation i arbetsdagen fortsätter. Åtgärderna genomförs inom befintligt mandat och budget.</w:t>
      </w:r>
    </w:p>
    <w:p w14:paraId="1A7A6BD4" w14:textId="77777777" w:rsidR="008B08C8" w:rsidRPr="00A63CCF" w:rsidRDefault="00967190" w:rsidP="685EA3FA">
      <w:pPr>
        <w:pStyle w:val="NormalTitle"/>
        <w:rPr>
          <w:sz w:val="21"/>
          <w:szCs w:val="21"/>
          <w:lang w:val="sv-SE"/>
        </w:rPr>
      </w:pPr>
      <w:r w:rsidRPr="00A63CCF">
        <w:rPr>
          <w:sz w:val="21"/>
          <w:szCs w:val="21"/>
          <w:lang w:val="sv-SE"/>
        </w:rPr>
        <w:t>Främjande arbetsmiljöarbete med friskfaktorer</w:t>
      </w:r>
    </w:p>
    <w:p w14:paraId="70D1ED89" w14:textId="5482AE1D" w:rsidR="008B08C8" w:rsidRPr="00A63CCF" w:rsidRDefault="00967190" w:rsidP="685EA3FA">
      <w:pPr>
        <w:pStyle w:val="Brdtext"/>
        <w:widowControl w:val="0"/>
        <w:rPr>
          <w:sz w:val="21"/>
          <w:szCs w:val="21"/>
          <w:lang w:val="sv-SE"/>
        </w:rPr>
      </w:pPr>
      <w:r w:rsidRPr="00A63CCF">
        <w:rPr>
          <w:sz w:val="21"/>
          <w:szCs w:val="21"/>
          <w:lang w:val="sv-SE"/>
        </w:rPr>
        <w:t>Ett centralt område är ett transparent arbetssätt där medarbetare löpande får information kring verksamheten och dess uppdrag samt utveckling. Detta sker genom ett nära ledarskap med månatliga enskilda möten som omfattar frågor om hälsa, mående, samarbete, utveckling, behov av stöd i uppdrag m.m.</w:t>
      </w:r>
      <w:r w:rsidRPr="00A63CCF">
        <w:rPr>
          <w:lang w:val="sv-SE"/>
        </w:rPr>
        <w:br/>
      </w:r>
      <w:r w:rsidRPr="00A63CCF">
        <w:rPr>
          <w:lang w:val="sv-SE"/>
        </w:rPr>
        <w:br/>
      </w:r>
      <w:r w:rsidRPr="00A63CCF">
        <w:rPr>
          <w:sz w:val="21"/>
          <w:szCs w:val="21"/>
          <w:lang w:val="sv-SE"/>
        </w:rPr>
        <w:t>Vi arbetar också med hög delaktighet där fokusgrupper, som sammansätts av medarbetare från olika avdelningar och kompetens, är med och påverkar arbetssätt och utveckling. Därtill har vi ett gemensamt ansvar mellan medarbetare och chef att utifrån medarbetarundersökningens resultat arbeta för att förbättra arbetsmiljön. Här är alla medarbetare delaktiga.</w:t>
      </w:r>
      <w:r w:rsidR="00302A8E" w:rsidRPr="00A63CCF">
        <w:rPr>
          <w:sz w:val="21"/>
          <w:szCs w:val="21"/>
          <w:lang w:val="sv-SE"/>
        </w:rPr>
        <w:t xml:space="preserve"> </w:t>
      </w:r>
      <w:r w:rsidRPr="00A63CCF">
        <w:rPr>
          <w:sz w:val="21"/>
          <w:szCs w:val="21"/>
          <w:lang w:val="sv-SE"/>
        </w:rPr>
        <w:t>En annan del i vårt bolagsövergripande arbete är att bygga starka team. Genom en aktiv feedbackkultur stärker vi varandra i våra roller, vilket bidrar till tillitsfulla relationer och ett öppet arbetsklimat där medarbetare känner sig trygga att lyfta olika typer av frågor.</w:t>
      </w:r>
      <w:r w:rsidR="00302A8E" w:rsidRPr="00A63CCF">
        <w:rPr>
          <w:sz w:val="21"/>
          <w:szCs w:val="21"/>
          <w:lang w:val="sv-SE"/>
        </w:rPr>
        <w:t xml:space="preserve"> </w:t>
      </w:r>
      <w:r w:rsidRPr="00A63CCF">
        <w:rPr>
          <w:sz w:val="21"/>
          <w:szCs w:val="21"/>
          <w:lang w:val="sv-SE"/>
        </w:rPr>
        <w:t>Vidare finns en hälsogrupp som löpande under året anordnar aktiviteter och insatser som skapar medvetenhet kring balans i livet, såsom välmående, motion, mat, återhämtning, samarbete och stresshantering.</w:t>
      </w:r>
    </w:p>
    <w:p w14:paraId="40928BFE" w14:textId="345E7590" w:rsidR="008B08C8" w:rsidRPr="00A63CCF" w:rsidRDefault="00967190" w:rsidP="685EA3FA">
      <w:pPr>
        <w:pStyle w:val="Brdtext"/>
        <w:widowControl w:val="0"/>
        <w:rPr>
          <w:sz w:val="21"/>
          <w:szCs w:val="21"/>
          <w:lang w:val="sv-SE"/>
        </w:rPr>
      </w:pPr>
      <w:r w:rsidRPr="00A63CCF">
        <w:rPr>
          <w:sz w:val="21"/>
          <w:szCs w:val="21"/>
          <w:lang w:val="sv-SE"/>
        </w:rPr>
        <w:t>Målet är att bibehålla och förstärka en arbetsmiljö präglad av engagemang, trygghet och hållbart medarbetarskap.</w:t>
      </w:r>
    </w:p>
    <w:p w14:paraId="5111666A" w14:textId="77777777" w:rsidR="008B08C8" w:rsidRPr="00A63CCF" w:rsidRDefault="00967190" w:rsidP="685EA3FA">
      <w:pPr>
        <w:pStyle w:val="NormalTitle"/>
        <w:rPr>
          <w:lang w:val="sv-SE"/>
        </w:rPr>
      </w:pPr>
      <w:r w:rsidRPr="00A63CCF">
        <w:rPr>
          <w:lang w:val="sv-SE"/>
        </w:rPr>
        <w:t>Uppföljning av allvarliga arbetsplatsolyckor och dödsfall</w:t>
      </w:r>
    </w:p>
    <w:p w14:paraId="2392D3DD" w14:textId="77777777" w:rsidR="008B08C8" w:rsidRDefault="00967190">
      <w:pPr>
        <w:pStyle w:val="Brdtext"/>
        <w:widowControl w:val="0"/>
      </w:pPr>
      <w:r w:rsidRPr="685EA3FA">
        <w:t>Ej tillämpligt.</w:t>
      </w:r>
    </w:p>
    <w:tbl>
      <w:tblPr>
        <w:tblStyle w:val="Tabellrutnt"/>
        <w:tblW w:w="7792" w:type="dxa"/>
        <w:tblLayout w:type="fixed"/>
        <w:tblLook w:val="04A0" w:firstRow="1" w:lastRow="0" w:firstColumn="1" w:lastColumn="0" w:noHBand="0" w:noVBand="1"/>
      </w:tblPr>
      <w:tblGrid>
        <w:gridCol w:w="2830"/>
        <w:gridCol w:w="855"/>
        <w:gridCol w:w="1842"/>
        <w:gridCol w:w="2265"/>
      </w:tblGrid>
      <w:tr w:rsidR="008B08C8" w:rsidRPr="00DA1DD0" w14:paraId="2513D685" w14:textId="77777777" w:rsidTr="685EA3FA">
        <w:tc>
          <w:tcPr>
            <w:tcW w:w="2830" w:type="dxa"/>
            <w:tcBorders>
              <w:bottom w:val="single" w:sz="12" w:space="0" w:color="000000" w:themeColor="text1"/>
            </w:tcBorders>
            <w:shd w:val="clear" w:color="auto" w:fill="E5E5E5"/>
            <w:vAlign w:val="center"/>
          </w:tcPr>
          <w:p w14:paraId="52D69994" w14:textId="77777777" w:rsidR="008B08C8" w:rsidRPr="00302A8E" w:rsidRDefault="00967190">
            <w:pPr>
              <w:pStyle w:val="TableCell"/>
              <w:rPr>
                <w:sz w:val="16"/>
                <w:szCs w:val="16"/>
              </w:rPr>
            </w:pPr>
            <w:r w:rsidRPr="00302A8E">
              <w:rPr>
                <w:b/>
                <w:sz w:val="16"/>
                <w:szCs w:val="16"/>
              </w:rPr>
              <w:t> </w:t>
            </w:r>
          </w:p>
        </w:tc>
        <w:tc>
          <w:tcPr>
            <w:tcW w:w="855" w:type="dxa"/>
            <w:tcBorders>
              <w:bottom w:val="single" w:sz="12" w:space="0" w:color="000000" w:themeColor="text1"/>
            </w:tcBorders>
            <w:shd w:val="clear" w:color="auto" w:fill="E5E5E5"/>
            <w:vAlign w:val="center"/>
          </w:tcPr>
          <w:p w14:paraId="0DCEA9DF" w14:textId="77777777" w:rsidR="008B08C8" w:rsidRPr="00302A8E" w:rsidRDefault="00967190">
            <w:pPr>
              <w:pStyle w:val="TableCell"/>
              <w:rPr>
                <w:sz w:val="16"/>
                <w:szCs w:val="16"/>
              </w:rPr>
            </w:pPr>
            <w:r w:rsidRPr="00302A8E">
              <w:rPr>
                <w:b/>
                <w:sz w:val="16"/>
                <w:szCs w:val="16"/>
              </w:rPr>
              <w:t>Antal</w:t>
            </w:r>
          </w:p>
        </w:tc>
        <w:tc>
          <w:tcPr>
            <w:tcW w:w="1842" w:type="dxa"/>
            <w:tcBorders>
              <w:bottom w:val="single" w:sz="12" w:space="0" w:color="000000" w:themeColor="text1"/>
            </w:tcBorders>
            <w:shd w:val="clear" w:color="auto" w:fill="E5E5E5"/>
            <w:vAlign w:val="center"/>
          </w:tcPr>
          <w:p w14:paraId="4C578117" w14:textId="77777777" w:rsidR="008B08C8" w:rsidRPr="00302A8E" w:rsidRDefault="00967190" w:rsidP="685EA3FA">
            <w:pPr>
              <w:pStyle w:val="TableCell"/>
              <w:rPr>
                <w:sz w:val="16"/>
                <w:szCs w:val="16"/>
              </w:rPr>
            </w:pPr>
            <w:r w:rsidRPr="685EA3FA">
              <w:rPr>
                <w:b/>
                <w:sz w:val="16"/>
                <w:szCs w:val="16"/>
              </w:rPr>
              <w:t>Orsak (kort beskrivning)</w:t>
            </w:r>
          </w:p>
        </w:tc>
        <w:tc>
          <w:tcPr>
            <w:tcW w:w="2265" w:type="dxa"/>
            <w:tcBorders>
              <w:bottom w:val="single" w:sz="12" w:space="0" w:color="000000" w:themeColor="text1"/>
            </w:tcBorders>
            <w:shd w:val="clear" w:color="auto" w:fill="E5E5E5"/>
            <w:vAlign w:val="center"/>
          </w:tcPr>
          <w:p w14:paraId="54002838" w14:textId="77777777" w:rsidR="008B08C8" w:rsidRPr="00A63CCF" w:rsidRDefault="00967190" w:rsidP="685EA3FA">
            <w:pPr>
              <w:pStyle w:val="TableCell"/>
              <w:rPr>
                <w:sz w:val="16"/>
                <w:szCs w:val="16"/>
                <w:lang w:val="sv-SE"/>
              </w:rPr>
            </w:pPr>
            <w:r w:rsidRPr="00A63CCF">
              <w:rPr>
                <w:b/>
                <w:sz w:val="16"/>
                <w:szCs w:val="16"/>
                <w:lang w:val="sv-SE"/>
              </w:rPr>
              <w:t>Åtgärd (beskriv kortfattat genomförd eller planerad åtgärd)</w:t>
            </w:r>
          </w:p>
        </w:tc>
      </w:tr>
      <w:tr w:rsidR="008B08C8" w14:paraId="003BEC20" w14:textId="77777777" w:rsidTr="685EA3FA">
        <w:tc>
          <w:tcPr>
            <w:tcW w:w="2830" w:type="dxa"/>
            <w:tcBorders>
              <w:top w:val="single" w:sz="12" w:space="0" w:color="000000" w:themeColor="text1"/>
            </w:tcBorders>
            <w:shd w:val="clear" w:color="auto" w:fill="FFFFFF" w:themeFill="background1"/>
          </w:tcPr>
          <w:p w14:paraId="05196E8F" w14:textId="77777777" w:rsidR="008B08C8" w:rsidRPr="00A63CCF" w:rsidRDefault="00967190" w:rsidP="685EA3FA">
            <w:pPr>
              <w:pStyle w:val="TableCell"/>
              <w:rPr>
                <w:sz w:val="16"/>
                <w:szCs w:val="16"/>
                <w:lang w:val="sv-SE"/>
              </w:rPr>
            </w:pPr>
            <w:r w:rsidRPr="00A63CCF">
              <w:rPr>
                <w:sz w:val="16"/>
                <w:szCs w:val="16"/>
                <w:lang w:val="sv-SE"/>
              </w:rPr>
              <w:t>Dödsfall på grund av arbetsolycka</w:t>
            </w:r>
          </w:p>
        </w:tc>
        <w:tc>
          <w:tcPr>
            <w:tcW w:w="855" w:type="dxa"/>
            <w:tcBorders>
              <w:top w:val="single" w:sz="12" w:space="0" w:color="000000" w:themeColor="text1"/>
            </w:tcBorders>
            <w:shd w:val="clear" w:color="auto" w:fill="FFFFFF" w:themeFill="background1"/>
          </w:tcPr>
          <w:p w14:paraId="3BB306F1" w14:textId="77777777" w:rsidR="008B08C8" w:rsidRPr="00302A8E" w:rsidRDefault="00967190">
            <w:pPr>
              <w:pStyle w:val="TableCell"/>
              <w:rPr>
                <w:sz w:val="16"/>
                <w:szCs w:val="16"/>
              </w:rPr>
            </w:pPr>
            <w:r w:rsidRPr="00302A8E">
              <w:rPr>
                <w:sz w:val="16"/>
                <w:szCs w:val="16"/>
              </w:rPr>
              <w:t>0</w:t>
            </w:r>
          </w:p>
        </w:tc>
        <w:tc>
          <w:tcPr>
            <w:tcW w:w="1842" w:type="dxa"/>
            <w:tcBorders>
              <w:top w:val="single" w:sz="12" w:space="0" w:color="000000" w:themeColor="text1"/>
            </w:tcBorders>
            <w:shd w:val="clear" w:color="auto" w:fill="FFFFFF" w:themeFill="background1"/>
            <w:tcMar>
              <w:left w:w="0" w:type="dxa"/>
              <w:right w:w="0" w:type="dxa"/>
            </w:tcMar>
          </w:tcPr>
          <w:p w14:paraId="5E1E1EB8" w14:textId="77777777" w:rsidR="008B08C8" w:rsidRPr="00302A8E" w:rsidRDefault="008B08C8">
            <w:pPr>
              <w:pStyle w:val="TableCell"/>
              <w:rPr>
                <w:sz w:val="16"/>
                <w:szCs w:val="16"/>
              </w:rPr>
            </w:pPr>
          </w:p>
        </w:tc>
        <w:tc>
          <w:tcPr>
            <w:tcW w:w="2265" w:type="dxa"/>
            <w:tcBorders>
              <w:top w:val="single" w:sz="12" w:space="0" w:color="000000" w:themeColor="text1"/>
            </w:tcBorders>
            <w:shd w:val="clear" w:color="auto" w:fill="FFFFFF" w:themeFill="background1"/>
            <w:tcMar>
              <w:left w:w="0" w:type="dxa"/>
              <w:right w:w="0" w:type="dxa"/>
            </w:tcMar>
          </w:tcPr>
          <w:p w14:paraId="448D6A83" w14:textId="77777777" w:rsidR="008B08C8" w:rsidRPr="00302A8E" w:rsidRDefault="008B08C8">
            <w:pPr>
              <w:pStyle w:val="TableCell"/>
              <w:rPr>
                <w:sz w:val="16"/>
                <w:szCs w:val="16"/>
              </w:rPr>
            </w:pPr>
          </w:p>
        </w:tc>
      </w:tr>
      <w:tr w:rsidR="008B08C8" w14:paraId="16BDCD02" w14:textId="77777777" w:rsidTr="685EA3FA">
        <w:tc>
          <w:tcPr>
            <w:tcW w:w="2830" w:type="dxa"/>
            <w:shd w:val="clear" w:color="auto" w:fill="FFFFFF" w:themeFill="background1"/>
          </w:tcPr>
          <w:p w14:paraId="15DE3483" w14:textId="77777777" w:rsidR="008B08C8" w:rsidRPr="00302A8E" w:rsidRDefault="00967190" w:rsidP="13D16A54">
            <w:pPr>
              <w:pStyle w:val="TableCell"/>
              <w:rPr>
                <w:sz w:val="16"/>
                <w:szCs w:val="16"/>
              </w:rPr>
            </w:pPr>
            <w:r w:rsidRPr="13D16A54">
              <w:rPr>
                <w:sz w:val="16"/>
                <w:szCs w:val="16"/>
              </w:rPr>
              <w:t>Allvarlig arbetsolycka</w:t>
            </w:r>
          </w:p>
        </w:tc>
        <w:tc>
          <w:tcPr>
            <w:tcW w:w="855" w:type="dxa"/>
            <w:shd w:val="clear" w:color="auto" w:fill="FFFFFF" w:themeFill="background1"/>
          </w:tcPr>
          <w:p w14:paraId="08913181" w14:textId="77777777" w:rsidR="008B08C8" w:rsidRPr="00302A8E" w:rsidRDefault="00967190">
            <w:pPr>
              <w:pStyle w:val="TableCell"/>
              <w:rPr>
                <w:sz w:val="16"/>
                <w:szCs w:val="16"/>
              </w:rPr>
            </w:pPr>
            <w:r w:rsidRPr="00302A8E">
              <w:rPr>
                <w:sz w:val="16"/>
                <w:szCs w:val="16"/>
              </w:rPr>
              <w:t>0</w:t>
            </w:r>
          </w:p>
        </w:tc>
        <w:tc>
          <w:tcPr>
            <w:tcW w:w="1842" w:type="dxa"/>
            <w:shd w:val="clear" w:color="auto" w:fill="FFFFFF" w:themeFill="background1"/>
            <w:tcMar>
              <w:left w:w="0" w:type="dxa"/>
              <w:right w:w="0" w:type="dxa"/>
            </w:tcMar>
          </w:tcPr>
          <w:p w14:paraId="4524CE47" w14:textId="77777777" w:rsidR="008B08C8" w:rsidRPr="00302A8E" w:rsidRDefault="008B08C8">
            <w:pPr>
              <w:pStyle w:val="TableCell"/>
              <w:rPr>
                <w:sz w:val="16"/>
                <w:szCs w:val="16"/>
              </w:rPr>
            </w:pPr>
          </w:p>
        </w:tc>
        <w:tc>
          <w:tcPr>
            <w:tcW w:w="2265" w:type="dxa"/>
            <w:shd w:val="clear" w:color="auto" w:fill="FFFFFF" w:themeFill="background1"/>
            <w:tcMar>
              <w:left w:w="0" w:type="dxa"/>
              <w:right w:w="0" w:type="dxa"/>
            </w:tcMar>
          </w:tcPr>
          <w:p w14:paraId="300A5078" w14:textId="77777777" w:rsidR="008B08C8" w:rsidRPr="00302A8E" w:rsidRDefault="008B08C8">
            <w:pPr>
              <w:pStyle w:val="TableCell"/>
              <w:rPr>
                <w:sz w:val="16"/>
                <w:szCs w:val="16"/>
              </w:rPr>
            </w:pPr>
          </w:p>
        </w:tc>
      </w:tr>
      <w:tr w:rsidR="008B08C8" w14:paraId="4DDFAD44" w14:textId="77777777" w:rsidTr="685EA3FA">
        <w:tc>
          <w:tcPr>
            <w:tcW w:w="2830" w:type="dxa"/>
            <w:shd w:val="clear" w:color="auto" w:fill="FFFFFF" w:themeFill="background1"/>
          </w:tcPr>
          <w:p w14:paraId="0A6E8F29" w14:textId="77777777" w:rsidR="008B08C8" w:rsidRPr="00302A8E" w:rsidRDefault="00967190" w:rsidP="13D16A54">
            <w:pPr>
              <w:pStyle w:val="TableCell"/>
              <w:rPr>
                <w:sz w:val="16"/>
                <w:szCs w:val="16"/>
              </w:rPr>
            </w:pPr>
            <w:r w:rsidRPr="13D16A54">
              <w:rPr>
                <w:sz w:val="16"/>
                <w:szCs w:val="16"/>
              </w:rPr>
              <w:t>Allvarligt tillbud utan personskada</w:t>
            </w:r>
          </w:p>
        </w:tc>
        <w:tc>
          <w:tcPr>
            <w:tcW w:w="855" w:type="dxa"/>
            <w:shd w:val="clear" w:color="auto" w:fill="FFFFFF" w:themeFill="background1"/>
          </w:tcPr>
          <w:p w14:paraId="4E76CBAB" w14:textId="77777777" w:rsidR="008B08C8" w:rsidRPr="00302A8E" w:rsidRDefault="00967190">
            <w:pPr>
              <w:pStyle w:val="TableCell"/>
              <w:rPr>
                <w:sz w:val="16"/>
                <w:szCs w:val="16"/>
              </w:rPr>
            </w:pPr>
            <w:r w:rsidRPr="00302A8E">
              <w:rPr>
                <w:sz w:val="16"/>
                <w:szCs w:val="16"/>
              </w:rPr>
              <w:t>0</w:t>
            </w:r>
          </w:p>
        </w:tc>
        <w:tc>
          <w:tcPr>
            <w:tcW w:w="1842" w:type="dxa"/>
            <w:shd w:val="clear" w:color="auto" w:fill="FFFFFF" w:themeFill="background1"/>
            <w:tcMar>
              <w:left w:w="0" w:type="dxa"/>
              <w:right w:w="0" w:type="dxa"/>
            </w:tcMar>
          </w:tcPr>
          <w:p w14:paraId="3E704CAB" w14:textId="77777777" w:rsidR="008B08C8" w:rsidRPr="00302A8E" w:rsidRDefault="008B08C8">
            <w:pPr>
              <w:pStyle w:val="TableCell"/>
              <w:rPr>
                <w:sz w:val="16"/>
                <w:szCs w:val="16"/>
              </w:rPr>
            </w:pPr>
          </w:p>
        </w:tc>
        <w:tc>
          <w:tcPr>
            <w:tcW w:w="2265" w:type="dxa"/>
            <w:shd w:val="clear" w:color="auto" w:fill="FFFFFF" w:themeFill="background1"/>
            <w:tcMar>
              <w:left w:w="0" w:type="dxa"/>
              <w:right w:w="0" w:type="dxa"/>
            </w:tcMar>
          </w:tcPr>
          <w:p w14:paraId="753A0506" w14:textId="77777777" w:rsidR="008B08C8" w:rsidRPr="00302A8E" w:rsidRDefault="008B08C8">
            <w:pPr>
              <w:pStyle w:val="TableCell"/>
              <w:rPr>
                <w:sz w:val="16"/>
                <w:szCs w:val="16"/>
              </w:rPr>
            </w:pPr>
          </w:p>
        </w:tc>
      </w:tr>
    </w:tbl>
    <w:p w14:paraId="1906EDBC" w14:textId="77777777" w:rsidR="008B08C8" w:rsidRDefault="00967190" w:rsidP="13D16A54">
      <w:pPr>
        <w:pStyle w:val="Rubrik2"/>
      </w:pPr>
      <w:bookmarkStart w:id="8" w:name="__RefHeading___Toc1728368_3478675018"/>
      <w:bookmarkEnd w:id="8"/>
      <w:r w:rsidRPr="13D16A54">
        <w:lastRenderedPageBreak/>
        <w:t>Ekonomisk uppföljning</w:t>
      </w:r>
    </w:p>
    <w:p w14:paraId="39DB0B95" w14:textId="77777777" w:rsidR="008B08C8" w:rsidRDefault="00967190" w:rsidP="13D16A54">
      <w:pPr>
        <w:pStyle w:val="Rubrik3"/>
      </w:pPr>
      <w:bookmarkStart w:id="9" w:name="__RefHeading___Toc1728370_3478675018"/>
      <w:bookmarkEnd w:id="9"/>
      <w:r w:rsidRPr="13D16A54">
        <w:t>Resultatredovisning i sammandrag bolag</w:t>
      </w:r>
    </w:p>
    <w:p w14:paraId="47557349" w14:textId="177565B4" w:rsidR="009A3612" w:rsidRDefault="00967190" w:rsidP="009A3612">
      <w:pPr>
        <w:pStyle w:val="TableHeading"/>
      </w:pPr>
      <w:r w:rsidRPr="13D16A54">
        <w:t>Resultatredovisning i sammandrag</w:t>
      </w:r>
    </w:p>
    <w:tbl>
      <w:tblPr>
        <w:tblStyle w:val="Tabellrutnt"/>
        <w:tblW w:w="8719" w:type="dxa"/>
        <w:tblLayout w:type="fixed"/>
        <w:tblLook w:val="04A0" w:firstRow="1" w:lastRow="0" w:firstColumn="1" w:lastColumn="0" w:noHBand="0" w:noVBand="1"/>
      </w:tblPr>
      <w:tblGrid>
        <w:gridCol w:w="1536"/>
        <w:gridCol w:w="699"/>
        <w:gridCol w:w="840"/>
        <w:gridCol w:w="980"/>
        <w:gridCol w:w="952"/>
        <w:gridCol w:w="946"/>
        <w:gridCol w:w="946"/>
        <w:gridCol w:w="878"/>
        <w:gridCol w:w="942"/>
      </w:tblGrid>
      <w:tr w:rsidR="009A3612" w14:paraId="2C239E3D" w14:textId="77777777" w:rsidTr="009A3612">
        <w:trPr>
          <w:trHeight w:val="391"/>
        </w:trPr>
        <w:tc>
          <w:tcPr>
            <w:tcW w:w="1536" w:type="dxa"/>
            <w:tcBorders>
              <w:bottom w:val="nil"/>
              <w:right w:val="nil"/>
            </w:tcBorders>
            <w:shd w:val="clear" w:color="auto" w:fill="E5E5E5"/>
            <w:vAlign w:val="bottom"/>
          </w:tcPr>
          <w:p w14:paraId="429A36D7" w14:textId="77777777" w:rsidR="009A3612" w:rsidRPr="009A3612" w:rsidRDefault="009A3612" w:rsidP="001C5148">
            <w:pPr>
              <w:pStyle w:val="TableCell"/>
              <w:rPr>
                <w:sz w:val="16"/>
                <w:szCs w:val="16"/>
              </w:rPr>
            </w:pPr>
            <w:r w:rsidRPr="009A3612">
              <w:rPr>
                <w:b/>
                <w:sz w:val="16"/>
                <w:szCs w:val="16"/>
                <w:lang/>
              </w:rPr>
              <w:t>Belopp i mnkr</w:t>
            </w:r>
          </w:p>
        </w:tc>
        <w:tc>
          <w:tcPr>
            <w:tcW w:w="3471" w:type="dxa"/>
            <w:gridSpan w:val="4"/>
            <w:tcBorders>
              <w:left w:val="nil"/>
              <w:right w:val="nil"/>
            </w:tcBorders>
            <w:shd w:val="clear" w:color="auto" w:fill="E5E5E5"/>
            <w:vAlign w:val="bottom"/>
          </w:tcPr>
          <w:p w14:paraId="3136A77B" w14:textId="77777777" w:rsidR="009A3612" w:rsidRPr="009A3612" w:rsidRDefault="009A3612" w:rsidP="001C5148">
            <w:pPr>
              <w:pStyle w:val="TableCell"/>
              <w:rPr>
                <w:sz w:val="16"/>
                <w:szCs w:val="16"/>
              </w:rPr>
            </w:pPr>
            <w:r w:rsidRPr="009A3612">
              <w:rPr>
                <w:b/>
                <w:sz w:val="16"/>
                <w:szCs w:val="16"/>
                <w:lang/>
              </w:rPr>
              <w:t>Period</w:t>
            </w:r>
          </w:p>
        </w:tc>
        <w:tc>
          <w:tcPr>
            <w:tcW w:w="3712" w:type="dxa"/>
            <w:gridSpan w:val="4"/>
            <w:tcBorders>
              <w:left w:val="nil"/>
              <w:right w:val="nil"/>
            </w:tcBorders>
            <w:shd w:val="clear" w:color="auto" w:fill="B4B4B4"/>
            <w:vAlign w:val="bottom"/>
          </w:tcPr>
          <w:p w14:paraId="18C3D734" w14:textId="77777777" w:rsidR="009A3612" w:rsidRPr="009A3612" w:rsidRDefault="009A3612" w:rsidP="001C5148">
            <w:pPr>
              <w:pStyle w:val="TableCell"/>
              <w:rPr>
                <w:sz w:val="16"/>
                <w:szCs w:val="16"/>
              </w:rPr>
            </w:pPr>
            <w:r w:rsidRPr="009A3612">
              <w:rPr>
                <w:b/>
                <w:sz w:val="16"/>
                <w:szCs w:val="16"/>
                <w:lang/>
              </w:rPr>
              <w:t>Helår</w:t>
            </w:r>
          </w:p>
        </w:tc>
      </w:tr>
      <w:tr w:rsidR="009A3612" w14:paraId="0DCA5FA4" w14:textId="77777777" w:rsidTr="009A3612">
        <w:trPr>
          <w:trHeight w:val="545"/>
        </w:trPr>
        <w:tc>
          <w:tcPr>
            <w:tcW w:w="1536" w:type="dxa"/>
            <w:tcBorders>
              <w:top w:val="nil"/>
              <w:bottom w:val="single" w:sz="12" w:space="0" w:color="000000"/>
              <w:right w:val="nil"/>
            </w:tcBorders>
            <w:shd w:val="clear" w:color="auto" w:fill="E5E5E5"/>
            <w:tcMar>
              <w:left w:w="0" w:type="dxa"/>
              <w:right w:w="0" w:type="dxa"/>
            </w:tcMar>
            <w:vAlign w:val="center"/>
          </w:tcPr>
          <w:p w14:paraId="6D7A5469" w14:textId="77777777" w:rsidR="009A3612" w:rsidRPr="009A3612" w:rsidRDefault="009A3612" w:rsidP="001C5148">
            <w:pPr>
              <w:pStyle w:val="TableCell"/>
              <w:rPr>
                <w:sz w:val="16"/>
                <w:szCs w:val="16"/>
              </w:rPr>
            </w:pPr>
          </w:p>
        </w:tc>
        <w:tc>
          <w:tcPr>
            <w:tcW w:w="699" w:type="dxa"/>
            <w:tcBorders>
              <w:left w:val="nil"/>
              <w:bottom w:val="single" w:sz="12" w:space="0" w:color="000000"/>
              <w:right w:val="nil"/>
            </w:tcBorders>
            <w:shd w:val="clear" w:color="auto" w:fill="E5E5E5"/>
            <w:vAlign w:val="center"/>
          </w:tcPr>
          <w:p w14:paraId="09054093" w14:textId="77777777" w:rsidR="009A3612" w:rsidRPr="009A3612" w:rsidRDefault="009A3612" w:rsidP="001C5148">
            <w:pPr>
              <w:pStyle w:val="TableCell"/>
              <w:jc w:val="center"/>
              <w:rPr>
                <w:sz w:val="16"/>
                <w:szCs w:val="16"/>
              </w:rPr>
            </w:pPr>
            <w:r w:rsidRPr="009A3612">
              <w:rPr>
                <w:sz w:val="16"/>
                <w:szCs w:val="16"/>
                <w:lang/>
              </w:rPr>
              <w:t>Utfall</w:t>
            </w:r>
          </w:p>
        </w:tc>
        <w:tc>
          <w:tcPr>
            <w:tcW w:w="840" w:type="dxa"/>
            <w:tcBorders>
              <w:left w:val="nil"/>
              <w:bottom w:val="single" w:sz="12" w:space="0" w:color="000000"/>
              <w:right w:val="nil"/>
            </w:tcBorders>
            <w:shd w:val="clear" w:color="auto" w:fill="E5E5E5"/>
            <w:vAlign w:val="center"/>
          </w:tcPr>
          <w:p w14:paraId="298B07C4" w14:textId="77777777" w:rsidR="009A3612" w:rsidRPr="009A3612" w:rsidRDefault="009A3612" w:rsidP="001C5148">
            <w:pPr>
              <w:pStyle w:val="TableCell"/>
              <w:jc w:val="center"/>
              <w:rPr>
                <w:sz w:val="16"/>
                <w:szCs w:val="16"/>
              </w:rPr>
            </w:pPr>
            <w:r w:rsidRPr="009A3612">
              <w:rPr>
                <w:sz w:val="16"/>
                <w:szCs w:val="16"/>
                <w:lang/>
              </w:rPr>
              <w:t>Budget</w:t>
            </w:r>
          </w:p>
        </w:tc>
        <w:tc>
          <w:tcPr>
            <w:tcW w:w="980" w:type="dxa"/>
            <w:tcBorders>
              <w:left w:val="nil"/>
              <w:bottom w:val="single" w:sz="12" w:space="0" w:color="000000"/>
              <w:right w:val="nil"/>
            </w:tcBorders>
            <w:shd w:val="clear" w:color="auto" w:fill="E5E5E5"/>
            <w:vAlign w:val="center"/>
          </w:tcPr>
          <w:p w14:paraId="55B5C52A" w14:textId="77777777" w:rsidR="009A3612" w:rsidRPr="009A3612" w:rsidRDefault="009A3612" w:rsidP="001C5148">
            <w:pPr>
              <w:pStyle w:val="TableCell"/>
              <w:jc w:val="center"/>
              <w:rPr>
                <w:sz w:val="16"/>
                <w:szCs w:val="16"/>
              </w:rPr>
            </w:pPr>
            <w:r w:rsidRPr="009A3612">
              <w:rPr>
                <w:sz w:val="16"/>
                <w:szCs w:val="16"/>
                <w:lang/>
              </w:rPr>
              <w:t>Avvikelse</w:t>
            </w:r>
          </w:p>
        </w:tc>
        <w:tc>
          <w:tcPr>
            <w:tcW w:w="951" w:type="dxa"/>
            <w:tcBorders>
              <w:left w:val="nil"/>
              <w:bottom w:val="single" w:sz="12" w:space="0" w:color="000000"/>
              <w:right w:val="nil"/>
            </w:tcBorders>
            <w:shd w:val="clear" w:color="auto" w:fill="E5E5E5"/>
            <w:vAlign w:val="center"/>
          </w:tcPr>
          <w:p w14:paraId="3959C9BB" w14:textId="77777777" w:rsidR="009A3612" w:rsidRPr="009A3612" w:rsidRDefault="009A3612" w:rsidP="001C5148">
            <w:pPr>
              <w:pStyle w:val="TableCell"/>
              <w:jc w:val="center"/>
              <w:rPr>
                <w:sz w:val="16"/>
                <w:szCs w:val="16"/>
              </w:rPr>
            </w:pPr>
            <w:r w:rsidRPr="009A3612">
              <w:rPr>
                <w:sz w:val="16"/>
                <w:szCs w:val="16"/>
                <w:lang/>
              </w:rPr>
              <w:t>Utfall fg år</w:t>
            </w:r>
          </w:p>
        </w:tc>
        <w:tc>
          <w:tcPr>
            <w:tcW w:w="946" w:type="dxa"/>
            <w:tcBorders>
              <w:left w:val="nil"/>
              <w:bottom w:val="single" w:sz="12" w:space="0" w:color="000000"/>
              <w:right w:val="nil"/>
            </w:tcBorders>
            <w:shd w:val="clear" w:color="auto" w:fill="B4B4B4"/>
            <w:vAlign w:val="center"/>
          </w:tcPr>
          <w:p w14:paraId="449CCCDF" w14:textId="77777777" w:rsidR="009A3612" w:rsidRPr="009A3612" w:rsidRDefault="009A3612" w:rsidP="001C5148">
            <w:pPr>
              <w:pStyle w:val="TableCell"/>
              <w:jc w:val="center"/>
              <w:rPr>
                <w:sz w:val="16"/>
                <w:szCs w:val="16"/>
              </w:rPr>
            </w:pPr>
            <w:r w:rsidRPr="009A3612">
              <w:rPr>
                <w:sz w:val="16"/>
                <w:szCs w:val="16"/>
                <w:lang/>
              </w:rPr>
              <w:t>Prognos</w:t>
            </w:r>
          </w:p>
        </w:tc>
        <w:tc>
          <w:tcPr>
            <w:tcW w:w="946" w:type="dxa"/>
            <w:tcBorders>
              <w:left w:val="nil"/>
              <w:bottom w:val="single" w:sz="12" w:space="0" w:color="000000"/>
              <w:right w:val="nil"/>
            </w:tcBorders>
            <w:shd w:val="clear" w:color="auto" w:fill="B4B4B4"/>
            <w:vAlign w:val="center"/>
          </w:tcPr>
          <w:p w14:paraId="4E6C5ADB" w14:textId="77777777" w:rsidR="009A3612" w:rsidRPr="009A3612" w:rsidRDefault="009A3612" w:rsidP="001C5148">
            <w:pPr>
              <w:pStyle w:val="TableCell"/>
              <w:jc w:val="center"/>
              <w:rPr>
                <w:sz w:val="16"/>
                <w:szCs w:val="16"/>
              </w:rPr>
            </w:pPr>
            <w:r w:rsidRPr="009A3612">
              <w:rPr>
                <w:sz w:val="16"/>
                <w:szCs w:val="16"/>
                <w:lang/>
              </w:rPr>
              <w:t>Fg prognos</w:t>
            </w:r>
          </w:p>
        </w:tc>
        <w:tc>
          <w:tcPr>
            <w:tcW w:w="878" w:type="dxa"/>
            <w:tcBorders>
              <w:left w:val="nil"/>
              <w:bottom w:val="single" w:sz="12" w:space="0" w:color="000000"/>
              <w:right w:val="nil"/>
            </w:tcBorders>
            <w:shd w:val="clear" w:color="auto" w:fill="B4B4B4"/>
            <w:vAlign w:val="center"/>
          </w:tcPr>
          <w:p w14:paraId="2DE66737" w14:textId="77777777" w:rsidR="009A3612" w:rsidRPr="009A3612" w:rsidRDefault="009A3612" w:rsidP="001C5148">
            <w:pPr>
              <w:pStyle w:val="TableCell"/>
              <w:jc w:val="center"/>
              <w:rPr>
                <w:sz w:val="16"/>
                <w:szCs w:val="16"/>
              </w:rPr>
            </w:pPr>
            <w:r w:rsidRPr="009A3612">
              <w:rPr>
                <w:sz w:val="16"/>
                <w:szCs w:val="16"/>
                <w:lang/>
              </w:rPr>
              <w:t>Budget</w:t>
            </w:r>
          </w:p>
        </w:tc>
        <w:tc>
          <w:tcPr>
            <w:tcW w:w="940" w:type="dxa"/>
            <w:tcBorders>
              <w:left w:val="nil"/>
              <w:bottom w:val="single" w:sz="12" w:space="0" w:color="000000"/>
            </w:tcBorders>
            <w:shd w:val="clear" w:color="auto" w:fill="B4B4B4"/>
            <w:vAlign w:val="center"/>
          </w:tcPr>
          <w:p w14:paraId="7B1272C8" w14:textId="77777777" w:rsidR="009A3612" w:rsidRPr="009A3612" w:rsidRDefault="009A3612" w:rsidP="001C5148">
            <w:pPr>
              <w:pStyle w:val="TableCell"/>
              <w:jc w:val="center"/>
              <w:rPr>
                <w:sz w:val="16"/>
                <w:szCs w:val="16"/>
              </w:rPr>
            </w:pPr>
            <w:r w:rsidRPr="009A3612">
              <w:rPr>
                <w:sz w:val="16"/>
                <w:szCs w:val="16"/>
                <w:lang/>
              </w:rPr>
              <w:t>Bokslut fg år</w:t>
            </w:r>
          </w:p>
        </w:tc>
      </w:tr>
      <w:tr w:rsidR="009A3612" w14:paraId="6FC60191" w14:textId="77777777" w:rsidTr="009A3612">
        <w:trPr>
          <w:trHeight w:val="237"/>
        </w:trPr>
        <w:tc>
          <w:tcPr>
            <w:tcW w:w="1536" w:type="dxa"/>
            <w:tcBorders>
              <w:top w:val="single" w:sz="12" w:space="0" w:color="000000"/>
            </w:tcBorders>
            <w:shd w:val="clear" w:color="auto" w:fill="FFFFFF"/>
            <w:vAlign w:val="center"/>
          </w:tcPr>
          <w:p w14:paraId="27C3C928" w14:textId="77777777" w:rsidR="009A3612" w:rsidRPr="009A3612" w:rsidRDefault="009A3612" w:rsidP="001C5148">
            <w:pPr>
              <w:pStyle w:val="TableCell"/>
              <w:rPr>
                <w:sz w:val="16"/>
                <w:szCs w:val="16"/>
              </w:rPr>
            </w:pPr>
            <w:r w:rsidRPr="009A3612">
              <w:rPr>
                <w:sz w:val="16"/>
                <w:szCs w:val="16"/>
                <w:lang/>
              </w:rPr>
              <w:t>Intäkter</w:t>
            </w:r>
          </w:p>
        </w:tc>
        <w:tc>
          <w:tcPr>
            <w:tcW w:w="699" w:type="dxa"/>
            <w:tcBorders>
              <w:top w:val="single" w:sz="12" w:space="0" w:color="000000"/>
            </w:tcBorders>
            <w:shd w:val="clear" w:color="auto" w:fill="FFFFFF"/>
            <w:vAlign w:val="center"/>
          </w:tcPr>
          <w:p w14:paraId="1D08CE50" w14:textId="77777777" w:rsidR="009A3612" w:rsidRPr="009A3612" w:rsidRDefault="009A3612" w:rsidP="001C5148">
            <w:pPr>
              <w:pStyle w:val="TableCell"/>
              <w:jc w:val="right"/>
              <w:rPr>
                <w:sz w:val="16"/>
                <w:szCs w:val="16"/>
              </w:rPr>
            </w:pPr>
            <w:r w:rsidRPr="009A3612">
              <w:rPr>
                <w:sz w:val="16"/>
                <w:szCs w:val="16"/>
                <w:lang/>
              </w:rPr>
              <w:t>24,3</w:t>
            </w:r>
          </w:p>
        </w:tc>
        <w:tc>
          <w:tcPr>
            <w:tcW w:w="840" w:type="dxa"/>
            <w:tcBorders>
              <w:top w:val="single" w:sz="12" w:space="0" w:color="000000"/>
            </w:tcBorders>
            <w:shd w:val="clear" w:color="auto" w:fill="FFFFFF"/>
            <w:vAlign w:val="center"/>
          </w:tcPr>
          <w:p w14:paraId="75DF912D" w14:textId="77777777" w:rsidR="009A3612" w:rsidRPr="009A3612" w:rsidRDefault="009A3612" w:rsidP="001C5148">
            <w:pPr>
              <w:pStyle w:val="TableCell"/>
              <w:jc w:val="right"/>
              <w:rPr>
                <w:sz w:val="16"/>
                <w:szCs w:val="16"/>
              </w:rPr>
            </w:pPr>
            <w:r w:rsidRPr="009A3612">
              <w:rPr>
                <w:sz w:val="16"/>
                <w:szCs w:val="16"/>
                <w:lang/>
              </w:rPr>
              <w:t>25,5</w:t>
            </w:r>
          </w:p>
        </w:tc>
        <w:tc>
          <w:tcPr>
            <w:tcW w:w="980" w:type="dxa"/>
            <w:tcBorders>
              <w:top w:val="single" w:sz="12" w:space="0" w:color="000000"/>
            </w:tcBorders>
            <w:shd w:val="clear" w:color="auto" w:fill="FFFFFF"/>
            <w:vAlign w:val="center"/>
          </w:tcPr>
          <w:p w14:paraId="1CD15B71" w14:textId="77777777" w:rsidR="009A3612" w:rsidRPr="009A3612" w:rsidRDefault="009A3612" w:rsidP="001C5148">
            <w:pPr>
              <w:pStyle w:val="TableCell"/>
              <w:jc w:val="right"/>
              <w:rPr>
                <w:sz w:val="16"/>
                <w:szCs w:val="16"/>
              </w:rPr>
            </w:pPr>
            <w:r w:rsidRPr="009A3612">
              <w:rPr>
                <w:sz w:val="16"/>
                <w:szCs w:val="16"/>
                <w:lang/>
              </w:rPr>
              <w:t>-1,2</w:t>
            </w:r>
          </w:p>
        </w:tc>
        <w:tc>
          <w:tcPr>
            <w:tcW w:w="951" w:type="dxa"/>
            <w:tcBorders>
              <w:top w:val="single" w:sz="12" w:space="0" w:color="000000"/>
            </w:tcBorders>
            <w:shd w:val="clear" w:color="auto" w:fill="FFFFFF"/>
            <w:vAlign w:val="center"/>
          </w:tcPr>
          <w:p w14:paraId="26ADCDB4" w14:textId="77777777" w:rsidR="009A3612" w:rsidRPr="009A3612" w:rsidRDefault="009A3612" w:rsidP="001C5148">
            <w:pPr>
              <w:pStyle w:val="TableCell"/>
              <w:jc w:val="right"/>
              <w:rPr>
                <w:sz w:val="16"/>
                <w:szCs w:val="16"/>
              </w:rPr>
            </w:pPr>
            <w:r w:rsidRPr="009A3612">
              <w:rPr>
                <w:sz w:val="16"/>
                <w:szCs w:val="16"/>
                <w:lang/>
              </w:rPr>
              <w:t>22,9</w:t>
            </w:r>
          </w:p>
        </w:tc>
        <w:tc>
          <w:tcPr>
            <w:tcW w:w="946" w:type="dxa"/>
            <w:tcBorders>
              <w:top w:val="single" w:sz="12" w:space="0" w:color="000000"/>
            </w:tcBorders>
            <w:shd w:val="clear" w:color="auto" w:fill="FFFFFF"/>
            <w:vAlign w:val="center"/>
          </w:tcPr>
          <w:p w14:paraId="74B92916" w14:textId="77777777" w:rsidR="009A3612" w:rsidRPr="009A3612" w:rsidRDefault="009A3612" w:rsidP="001C5148">
            <w:pPr>
              <w:pStyle w:val="TableCell"/>
              <w:jc w:val="right"/>
              <w:rPr>
                <w:sz w:val="16"/>
                <w:szCs w:val="16"/>
              </w:rPr>
            </w:pPr>
            <w:r w:rsidRPr="009A3612">
              <w:rPr>
                <w:sz w:val="16"/>
                <w:szCs w:val="16"/>
                <w:lang/>
              </w:rPr>
              <w:t>111,1</w:t>
            </w:r>
          </w:p>
        </w:tc>
        <w:tc>
          <w:tcPr>
            <w:tcW w:w="946" w:type="dxa"/>
            <w:tcBorders>
              <w:top w:val="single" w:sz="12" w:space="0" w:color="000000"/>
            </w:tcBorders>
            <w:shd w:val="clear" w:color="auto" w:fill="FFFFFF"/>
            <w:vAlign w:val="center"/>
          </w:tcPr>
          <w:p w14:paraId="7E6A21C1" w14:textId="77777777" w:rsidR="009A3612" w:rsidRPr="009A3612" w:rsidRDefault="009A3612" w:rsidP="001C5148">
            <w:pPr>
              <w:pStyle w:val="TableCell"/>
              <w:jc w:val="right"/>
              <w:rPr>
                <w:sz w:val="16"/>
                <w:szCs w:val="16"/>
              </w:rPr>
            </w:pPr>
            <w:r w:rsidRPr="009A3612">
              <w:rPr>
                <w:sz w:val="16"/>
                <w:szCs w:val="16"/>
                <w:lang/>
              </w:rPr>
              <w:t>111,1</w:t>
            </w:r>
          </w:p>
        </w:tc>
        <w:tc>
          <w:tcPr>
            <w:tcW w:w="878" w:type="dxa"/>
            <w:tcBorders>
              <w:top w:val="single" w:sz="12" w:space="0" w:color="000000"/>
            </w:tcBorders>
            <w:shd w:val="clear" w:color="auto" w:fill="FFFFFF"/>
            <w:vAlign w:val="center"/>
          </w:tcPr>
          <w:p w14:paraId="489DF78D" w14:textId="77777777" w:rsidR="009A3612" w:rsidRPr="009A3612" w:rsidRDefault="009A3612" w:rsidP="001C5148">
            <w:pPr>
              <w:pStyle w:val="TableCell"/>
              <w:jc w:val="right"/>
              <w:rPr>
                <w:sz w:val="16"/>
                <w:szCs w:val="16"/>
              </w:rPr>
            </w:pPr>
            <w:r w:rsidRPr="009A3612">
              <w:rPr>
                <w:sz w:val="16"/>
                <w:szCs w:val="16"/>
                <w:lang/>
              </w:rPr>
              <w:t>111,1</w:t>
            </w:r>
          </w:p>
        </w:tc>
        <w:tc>
          <w:tcPr>
            <w:tcW w:w="940" w:type="dxa"/>
            <w:tcBorders>
              <w:top w:val="single" w:sz="12" w:space="0" w:color="000000"/>
            </w:tcBorders>
            <w:shd w:val="clear" w:color="auto" w:fill="FFFFFF"/>
            <w:vAlign w:val="center"/>
          </w:tcPr>
          <w:p w14:paraId="6F2EC199" w14:textId="77777777" w:rsidR="009A3612" w:rsidRPr="009A3612" w:rsidRDefault="009A3612" w:rsidP="001C5148">
            <w:pPr>
              <w:pStyle w:val="TableCell"/>
              <w:jc w:val="right"/>
              <w:rPr>
                <w:sz w:val="16"/>
                <w:szCs w:val="16"/>
              </w:rPr>
            </w:pPr>
            <w:r w:rsidRPr="009A3612">
              <w:rPr>
                <w:sz w:val="16"/>
                <w:szCs w:val="16"/>
                <w:lang/>
              </w:rPr>
              <w:t>107,7</w:t>
            </w:r>
          </w:p>
        </w:tc>
      </w:tr>
      <w:tr w:rsidR="009A3612" w14:paraId="5289E73A" w14:textId="77777777" w:rsidTr="009A3612">
        <w:trPr>
          <w:trHeight w:val="400"/>
        </w:trPr>
        <w:tc>
          <w:tcPr>
            <w:tcW w:w="1536" w:type="dxa"/>
            <w:shd w:val="clear" w:color="auto" w:fill="FFFFFF"/>
            <w:vAlign w:val="center"/>
          </w:tcPr>
          <w:p w14:paraId="1A37029A" w14:textId="77777777" w:rsidR="009A3612" w:rsidRPr="009A3612" w:rsidRDefault="009A3612" w:rsidP="001C5148">
            <w:pPr>
              <w:pStyle w:val="TableCell"/>
              <w:rPr>
                <w:sz w:val="16"/>
                <w:szCs w:val="16"/>
              </w:rPr>
            </w:pPr>
            <w:r w:rsidRPr="009A3612">
              <w:rPr>
                <w:sz w:val="16"/>
                <w:szCs w:val="16"/>
                <w:lang/>
              </w:rPr>
              <w:t>Kostnader</w:t>
            </w:r>
          </w:p>
        </w:tc>
        <w:tc>
          <w:tcPr>
            <w:tcW w:w="699" w:type="dxa"/>
            <w:shd w:val="clear" w:color="auto" w:fill="FFFFFF"/>
            <w:vAlign w:val="center"/>
          </w:tcPr>
          <w:p w14:paraId="4B6B8937" w14:textId="77777777" w:rsidR="009A3612" w:rsidRPr="009A3612" w:rsidRDefault="009A3612" w:rsidP="001C5148">
            <w:pPr>
              <w:pStyle w:val="TableCell"/>
              <w:jc w:val="right"/>
              <w:rPr>
                <w:sz w:val="16"/>
                <w:szCs w:val="16"/>
              </w:rPr>
            </w:pPr>
            <w:r w:rsidRPr="009A3612">
              <w:rPr>
                <w:sz w:val="16"/>
                <w:szCs w:val="16"/>
                <w:lang/>
              </w:rPr>
              <w:t>-33,4</w:t>
            </w:r>
          </w:p>
        </w:tc>
        <w:tc>
          <w:tcPr>
            <w:tcW w:w="840" w:type="dxa"/>
            <w:shd w:val="clear" w:color="auto" w:fill="FFFFFF"/>
            <w:vAlign w:val="center"/>
          </w:tcPr>
          <w:p w14:paraId="777BD074" w14:textId="77777777" w:rsidR="009A3612" w:rsidRPr="009A3612" w:rsidRDefault="009A3612" w:rsidP="001C5148">
            <w:pPr>
              <w:pStyle w:val="TableCell"/>
              <w:jc w:val="right"/>
              <w:rPr>
                <w:sz w:val="16"/>
                <w:szCs w:val="16"/>
              </w:rPr>
            </w:pPr>
            <w:r w:rsidRPr="009A3612">
              <w:rPr>
                <w:sz w:val="16"/>
                <w:szCs w:val="16"/>
                <w:lang/>
              </w:rPr>
              <w:t>-32,6</w:t>
            </w:r>
          </w:p>
        </w:tc>
        <w:tc>
          <w:tcPr>
            <w:tcW w:w="980" w:type="dxa"/>
            <w:shd w:val="clear" w:color="auto" w:fill="FFFFFF"/>
            <w:vAlign w:val="center"/>
          </w:tcPr>
          <w:p w14:paraId="63F8EB4C" w14:textId="77777777" w:rsidR="009A3612" w:rsidRPr="009A3612" w:rsidRDefault="009A3612" w:rsidP="001C5148">
            <w:pPr>
              <w:pStyle w:val="TableCell"/>
              <w:jc w:val="right"/>
              <w:rPr>
                <w:sz w:val="16"/>
                <w:szCs w:val="16"/>
              </w:rPr>
            </w:pPr>
            <w:r w:rsidRPr="009A3612">
              <w:rPr>
                <w:sz w:val="16"/>
                <w:szCs w:val="16"/>
                <w:lang/>
              </w:rPr>
              <w:t>-0,8</w:t>
            </w:r>
          </w:p>
        </w:tc>
        <w:tc>
          <w:tcPr>
            <w:tcW w:w="951" w:type="dxa"/>
            <w:shd w:val="clear" w:color="auto" w:fill="FFFFFF"/>
            <w:vAlign w:val="center"/>
          </w:tcPr>
          <w:p w14:paraId="5F67B7DF" w14:textId="77777777" w:rsidR="009A3612" w:rsidRPr="009A3612" w:rsidRDefault="009A3612" w:rsidP="001C5148">
            <w:pPr>
              <w:pStyle w:val="TableCell"/>
              <w:jc w:val="right"/>
              <w:rPr>
                <w:sz w:val="16"/>
                <w:szCs w:val="16"/>
              </w:rPr>
            </w:pPr>
            <w:r w:rsidRPr="009A3612">
              <w:rPr>
                <w:sz w:val="16"/>
                <w:szCs w:val="16"/>
                <w:lang/>
              </w:rPr>
              <w:t>-28,8</w:t>
            </w:r>
          </w:p>
        </w:tc>
        <w:tc>
          <w:tcPr>
            <w:tcW w:w="946" w:type="dxa"/>
            <w:shd w:val="clear" w:color="auto" w:fill="FFFFFF"/>
            <w:vAlign w:val="center"/>
          </w:tcPr>
          <w:p w14:paraId="2905CA1E" w14:textId="77777777" w:rsidR="009A3612" w:rsidRPr="009A3612" w:rsidRDefault="009A3612" w:rsidP="001C5148">
            <w:pPr>
              <w:pStyle w:val="TableCell"/>
              <w:jc w:val="right"/>
              <w:rPr>
                <w:sz w:val="16"/>
                <w:szCs w:val="16"/>
              </w:rPr>
            </w:pPr>
            <w:r w:rsidRPr="009A3612">
              <w:rPr>
                <w:sz w:val="16"/>
                <w:szCs w:val="16"/>
                <w:lang/>
              </w:rPr>
              <w:t>-158,0</w:t>
            </w:r>
          </w:p>
        </w:tc>
        <w:tc>
          <w:tcPr>
            <w:tcW w:w="946" w:type="dxa"/>
            <w:shd w:val="clear" w:color="auto" w:fill="FFFFFF"/>
            <w:vAlign w:val="center"/>
          </w:tcPr>
          <w:p w14:paraId="5E27AE26" w14:textId="77777777" w:rsidR="009A3612" w:rsidRPr="009A3612" w:rsidRDefault="009A3612" w:rsidP="001C5148">
            <w:pPr>
              <w:pStyle w:val="TableCell"/>
              <w:jc w:val="right"/>
              <w:rPr>
                <w:sz w:val="16"/>
                <w:szCs w:val="16"/>
              </w:rPr>
            </w:pPr>
            <w:r w:rsidRPr="009A3612">
              <w:rPr>
                <w:sz w:val="16"/>
                <w:szCs w:val="16"/>
                <w:lang/>
              </w:rPr>
              <w:t>-158,0</w:t>
            </w:r>
          </w:p>
        </w:tc>
        <w:tc>
          <w:tcPr>
            <w:tcW w:w="878" w:type="dxa"/>
            <w:shd w:val="clear" w:color="auto" w:fill="FFFFFF"/>
            <w:vAlign w:val="center"/>
          </w:tcPr>
          <w:p w14:paraId="3350CC0F" w14:textId="77777777" w:rsidR="009A3612" w:rsidRPr="009A3612" w:rsidRDefault="009A3612" w:rsidP="001C5148">
            <w:pPr>
              <w:pStyle w:val="TableCell"/>
              <w:jc w:val="right"/>
              <w:rPr>
                <w:sz w:val="16"/>
                <w:szCs w:val="16"/>
              </w:rPr>
            </w:pPr>
            <w:r w:rsidRPr="009A3612">
              <w:rPr>
                <w:sz w:val="16"/>
                <w:szCs w:val="16"/>
                <w:lang/>
              </w:rPr>
              <w:t>-158,0</w:t>
            </w:r>
          </w:p>
        </w:tc>
        <w:tc>
          <w:tcPr>
            <w:tcW w:w="940" w:type="dxa"/>
            <w:shd w:val="clear" w:color="auto" w:fill="FFFFFF"/>
            <w:vAlign w:val="center"/>
          </w:tcPr>
          <w:p w14:paraId="3DB136A3" w14:textId="77777777" w:rsidR="009A3612" w:rsidRPr="009A3612" w:rsidRDefault="009A3612" w:rsidP="001C5148">
            <w:pPr>
              <w:pStyle w:val="TableCell"/>
              <w:jc w:val="right"/>
              <w:rPr>
                <w:sz w:val="16"/>
                <w:szCs w:val="16"/>
              </w:rPr>
            </w:pPr>
            <w:r w:rsidRPr="009A3612">
              <w:rPr>
                <w:sz w:val="16"/>
                <w:szCs w:val="16"/>
                <w:lang/>
              </w:rPr>
              <w:t>-152,8</w:t>
            </w:r>
          </w:p>
        </w:tc>
      </w:tr>
      <w:tr w:rsidR="009A3612" w14:paraId="58F8C8CC" w14:textId="77777777" w:rsidTr="009A3612">
        <w:trPr>
          <w:trHeight w:val="391"/>
        </w:trPr>
        <w:tc>
          <w:tcPr>
            <w:tcW w:w="1536" w:type="dxa"/>
            <w:shd w:val="clear" w:color="auto" w:fill="FFFFFF"/>
            <w:vAlign w:val="center"/>
          </w:tcPr>
          <w:p w14:paraId="0F787803" w14:textId="77777777" w:rsidR="009A3612" w:rsidRPr="009A3612" w:rsidRDefault="009A3612" w:rsidP="001C5148">
            <w:pPr>
              <w:pStyle w:val="TableCell"/>
              <w:rPr>
                <w:sz w:val="16"/>
                <w:szCs w:val="16"/>
              </w:rPr>
            </w:pPr>
            <w:r w:rsidRPr="009A3612">
              <w:rPr>
                <w:b/>
                <w:sz w:val="16"/>
                <w:szCs w:val="16"/>
                <w:lang/>
              </w:rPr>
              <w:t>Rörelseresultat</w:t>
            </w:r>
          </w:p>
        </w:tc>
        <w:tc>
          <w:tcPr>
            <w:tcW w:w="699" w:type="dxa"/>
            <w:shd w:val="clear" w:color="auto" w:fill="FFFFFF"/>
            <w:vAlign w:val="center"/>
          </w:tcPr>
          <w:p w14:paraId="1BA0B9B3" w14:textId="77777777" w:rsidR="009A3612" w:rsidRPr="009A3612" w:rsidRDefault="009A3612" w:rsidP="001C5148">
            <w:pPr>
              <w:pStyle w:val="TableCell"/>
              <w:jc w:val="right"/>
              <w:rPr>
                <w:sz w:val="16"/>
                <w:szCs w:val="16"/>
              </w:rPr>
            </w:pPr>
            <w:r w:rsidRPr="009A3612">
              <w:rPr>
                <w:b/>
                <w:sz w:val="16"/>
                <w:szCs w:val="16"/>
                <w:lang/>
              </w:rPr>
              <w:t>-9,1</w:t>
            </w:r>
          </w:p>
        </w:tc>
        <w:tc>
          <w:tcPr>
            <w:tcW w:w="840" w:type="dxa"/>
            <w:shd w:val="clear" w:color="auto" w:fill="FFFFFF"/>
            <w:vAlign w:val="center"/>
          </w:tcPr>
          <w:p w14:paraId="0000BAC2" w14:textId="77777777" w:rsidR="009A3612" w:rsidRPr="009A3612" w:rsidRDefault="009A3612" w:rsidP="001C5148">
            <w:pPr>
              <w:pStyle w:val="TableCell"/>
              <w:jc w:val="right"/>
              <w:rPr>
                <w:sz w:val="16"/>
                <w:szCs w:val="16"/>
              </w:rPr>
            </w:pPr>
            <w:r w:rsidRPr="009A3612">
              <w:rPr>
                <w:b/>
                <w:sz w:val="16"/>
                <w:szCs w:val="16"/>
                <w:lang/>
              </w:rPr>
              <w:t>-7,1</w:t>
            </w:r>
          </w:p>
        </w:tc>
        <w:tc>
          <w:tcPr>
            <w:tcW w:w="980" w:type="dxa"/>
            <w:shd w:val="clear" w:color="auto" w:fill="FFFFFF"/>
            <w:vAlign w:val="center"/>
          </w:tcPr>
          <w:p w14:paraId="370956D4" w14:textId="77777777" w:rsidR="009A3612" w:rsidRPr="009A3612" w:rsidRDefault="009A3612" w:rsidP="001C5148">
            <w:pPr>
              <w:pStyle w:val="TableCell"/>
              <w:jc w:val="right"/>
              <w:rPr>
                <w:sz w:val="16"/>
                <w:szCs w:val="16"/>
              </w:rPr>
            </w:pPr>
            <w:r w:rsidRPr="009A3612">
              <w:rPr>
                <w:b/>
                <w:sz w:val="16"/>
                <w:szCs w:val="16"/>
                <w:lang/>
              </w:rPr>
              <w:t>-2,0</w:t>
            </w:r>
          </w:p>
        </w:tc>
        <w:tc>
          <w:tcPr>
            <w:tcW w:w="951" w:type="dxa"/>
            <w:shd w:val="clear" w:color="auto" w:fill="FFFFFF"/>
            <w:vAlign w:val="center"/>
          </w:tcPr>
          <w:p w14:paraId="7C54DF40" w14:textId="77777777" w:rsidR="009A3612" w:rsidRPr="009A3612" w:rsidRDefault="009A3612" w:rsidP="001C5148">
            <w:pPr>
              <w:pStyle w:val="TableCell"/>
              <w:jc w:val="right"/>
              <w:rPr>
                <w:sz w:val="16"/>
                <w:szCs w:val="16"/>
              </w:rPr>
            </w:pPr>
            <w:r w:rsidRPr="009A3612">
              <w:rPr>
                <w:b/>
                <w:sz w:val="16"/>
                <w:szCs w:val="16"/>
                <w:lang/>
              </w:rPr>
              <w:t>-5,9</w:t>
            </w:r>
          </w:p>
        </w:tc>
        <w:tc>
          <w:tcPr>
            <w:tcW w:w="946" w:type="dxa"/>
            <w:shd w:val="clear" w:color="auto" w:fill="FFFFFF"/>
            <w:vAlign w:val="center"/>
          </w:tcPr>
          <w:p w14:paraId="5F0598E1" w14:textId="77777777" w:rsidR="009A3612" w:rsidRPr="009A3612" w:rsidRDefault="009A3612" w:rsidP="001C5148">
            <w:pPr>
              <w:pStyle w:val="TableCell"/>
              <w:jc w:val="right"/>
              <w:rPr>
                <w:sz w:val="16"/>
                <w:szCs w:val="16"/>
              </w:rPr>
            </w:pPr>
            <w:r w:rsidRPr="009A3612">
              <w:rPr>
                <w:b/>
                <w:sz w:val="16"/>
                <w:szCs w:val="16"/>
                <w:lang/>
              </w:rPr>
              <w:t>-46,9</w:t>
            </w:r>
          </w:p>
        </w:tc>
        <w:tc>
          <w:tcPr>
            <w:tcW w:w="946" w:type="dxa"/>
            <w:shd w:val="clear" w:color="auto" w:fill="FFFFFF"/>
            <w:vAlign w:val="center"/>
          </w:tcPr>
          <w:p w14:paraId="74C6C8AD" w14:textId="77777777" w:rsidR="009A3612" w:rsidRPr="009A3612" w:rsidRDefault="009A3612" w:rsidP="001C5148">
            <w:pPr>
              <w:pStyle w:val="TableCell"/>
              <w:jc w:val="right"/>
              <w:rPr>
                <w:sz w:val="16"/>
                <w:szCs w:val="16"/>
              </w:rPr>
            </w:pPr>
            <w:r w:rsidRPr="009A3612">
              <w:rPr>
                <w:b/>
                <w:sz w:val="16"/>
                <w:szCs w:val="16"/>
                <w:lang/>
              </w:rPr>
              <w:t>-46,9</w:t>
            </w:r>
          </w:p>
        </w:tc>
        <w:tc>
          <w:tcPr>
            <w:tcW w:w="878" w:type="dxa"/>
            <w:shd w:val="clear" w:color="auto" w:fill="FFFFFF"/>
            <w:vAlign w:val="center"/>
          </w:tcPr>
          <w:p w14:paraId="090D85FE" w14:textId="77777777" w:rsidR="009A3612" w:rsidRPr="009A3612" w:rsidRDefault="009A3612" w:rsidP="001C5148">
            <w:pPr>
              <w:pStyle w:val="TableCell"/>
              <w:jc w:val="right"/>
              <w:rPr>
                <w:sz w:val="16"/>
                <w:szCs w:val="16"/>
              </w:rPr>
            </w:pPr>
            <w:r w:rsidRPr="009A3612">
              <w:rPr>
                <w:b/>
                <w:sz w:val="16"/>
                <w:szCs w:val="16"/>
                <w:lang/>
              </w:rPr>
              <w:t>-46,9</w:t>
            </w:r>
          </w:p>
        </w:tc>
        <w:tc>
          <w:tcPr>
            <w:tcW w:w="940" w:type="dxa"/>
            <w:shd w:val="clear" w:color="auto" w:fill="FFFFFF"/>
            <w:vAlign w:val="center"/>
          </w:tcPr>
          <w:p w14:paraId="66DA1F89" w14:textId="77777777" w:rsidR="009A3612" w:rsidRPr="009A3612" w:rsidRDefault="009A3612" w:rsidP="001C5148">
            <w:pPr>
              <w:pStyle w:val="TableCell"/>
              <w:jc w:val="right"/>
              <w:rPr>
                <w:sz w:val="16"/>
                <w:szCs w:val="16"/>
              </w:rPr>
            </w:pPr>
            <w:r w:rsidRPr="009A3612">
              <w:rPr>
                <w:b/>
                <w:sz w:val="16"/>
                <w:szCs w:val="16"/>
                <w:lang/>
              </w:rPr>
              <w:t>-45,1</w:t>
            </w:r>
          </w:p>
        </w:tc>
      </w:tr>
      <w:tr w:rsidR="009A3612" w14:paraId="03A63AAF" w14:textId="77777777" w:rsidTr="009A3612">
        <w:trPr>
          <w:trHeight w:val="391"/>
        </w:trPr>
        <w:tc>
          <w:tcPr>
            <w:tcW w:w="1536" w:type="dxa"/>
            <w:shd w:val="clear" w:color="auto" w:fill="FFFFFF"/>
            <w:vAlign w:val="center"/>
          </w:tcPr>
          <w:p w14:paraId="5B3C27E1" w14:textId="77777777" w:rsidR="009A3612" w:rsidRPr="009A3612" w:rsidRDefault="009A3612" w:rsidP="001C5148">
            <w:pPr>
              <w:pStyle w:val="TableCell"/>
              <w:rPr>
                <w:sz w:val="16"/>
                <w:szCs w:val="16"/>
              </w:rPr>
            </w:pPr>
            <w:r w:rsidRPr="009A3612">
              <w:rPr>
                <w:sz w:val="16"/>
                <w:szCs w:val="16"/>
                <w:lang/>
              </w:rPr>
              <w:t>Finansiella intäkter</w:t>
            </w:r>
          </w:p>
        </w:tc>
        <w:tc>
          <w:tcPr>
            <w:tcW w:w="699" w:type="dxa"/>
            <w:shd w:val="clear" w:color="auto" w:fill="FFFFFF"/>
            <w:vAlign w:val="center"/>
          </w:tcPr>
          <w:p w14:paraId="2DD2C08D" w14:textId="77777777" w:rsidR="009A3612" w:rsidRPr="009A3612" w:rsidRDefault="009A3612" w:rsidP="001C5148">
            <w:pPr>
              <w:pStyle w:val="TableCell"/>
              <w:jc w:val="right"/>
              <w:rPr>
                <w:sz w:val="16"/>
                <w:szCs w:val="16"/>
              </w:rPr>
            </w:pPr>
            <w:r w:rsidRPr="009A3612">
              <w:rPr>
                <w:sz w:val="16"/>
                <w:szCs w:val="16"/>
                <w:lang/>
              </w:rPr>
              <w:t>0,3</w:t>
            </w:r>
          </w:p>
        </w:tc>
        <w:tc>
          <w:tcPr>
            <w:tcW w:w="840" w:type="dxa"/>
            <w:shd w:val="clear" w:color="auto" w:fill="FFFFFF"/>
            <w:vAlign w:val="center"/>
          </w:tcPr>
          <w:p w14:paraId="0931A496" w14:textId="77777777" w:rsidR="009A3612" w:rsidRPr="009A3612" w:rsidRDefault="009A3612" w:rsidP="001C5148">
            <w:pPr>
              <w:pStyle w:val="TableCell"/>
              <w:jc w:val="right"/>
              <w:rPr>
                <w:sz w:val="16"/>
                <w:szCs w:val="16"/>
              </w:rPr>
            </w:pPr>
            <w:r w:rsidRPr="009A3612">
              <w:rPr>
                <w:sz w:val="16"/>
                <w:szCs w:val="16"/>
                <w:lang/>
              </w:rPr>
              <w:t>0,3</w:t>
            </w:r>
          </w:p>
        </w:tc>
        <w:tc>
          <w:tcPr>
            <w:tcW w:w="980" w:type="dxa"/>
            <w:shd w:val="clear" w:color="auto" w:fill="FFFFFF"/>
            <w:vAlign w:val="center"/>
          </w:tcPr>
          <w:p w14:paraId="5083CD48" w14:textId="77777777" w:rsidR="009A3612" w:rsidRPr="009A3612" w:rsidRDefault="009A3612" w:rsidP="001C5148">
            <w:pPr>
              <w:pStyle w:val="TableCell"/>
              <w:jc w:val="right"/>
              <w:rPr>
                <w:sz w:val="16"/>
                <w:szCs w:val="16"/>
              </w:rPr>
            </w:pPr>
            <w:r w:rsidRPr="009A3612">
              <w:rPr>
                <w:sz w:val="16"/>
                <w:szCs w:val="16"/>
                <w:lang/>
              </w:rPr>
              <w:t>0</w:t>
            </w:r>
          </w:p>
        </w:tc>
        <w:tc>
          <w:tcPr>
            <w:tcW w:w="951" w:type="dxa"/>
            <w:shd w:val="clear" w:color="auto" w:fill="FFFFFF"/>
            <w:vAlign w:val="center"/>
          </w:tcPr>
          <w:p w14:paraId="6B67253C" w14:textId="77777777" w:rsidR="009A3612" w:rsidRPr="009A3612" w:rsidRDefault="009A3612" w:rsidP="001C5148">
            <w:pPr>
              <w:pStyle w:val="TableCell"/>
              <w:jc w:val="right"/>
              <w:rPr>
                <w:sz w:val="16"/>
                <w:szCs w:val="16"/>
              </w:rPr>
            </w:pPr>
            <w:r w:rsidRPr="009A3612">
              <w:rPr>
                <w:sz w:val="16"/>
                <w:szCs w:val="16"/>
                <w:lang/>
              </w:rPr>
              <w:t>0,4</w:t>
            </w:r>
          </w:p>
        </w:tc>
        <w:tc>
          <w:tcPr>
            <w:tcW w:w="946" w:type="dxa"/>
            <w:shd w:val="clear" w:color="auto" w:fill="FFFFFF"/>
            <w:vAlign w:val="center"/>
          </w:tcPr>
          <w:p w14:paraId="6F0C6615" w14:textId="77777777" w:rsidR="009A3612" w:rsidRPr="009A3612" w:rsidRDefault="009A3612" w:rsidP="001C5148">
            <w:pPr>
              <w:pStyle w:val="TableCell"/>
              <w:jc w:val="right"/>
              <w:rPr>
                <w:sz w:val="16"/>
                <w:szCs w:val="16"/>
              </w:rPr>
            </w:pPr>
            <w:r w:rsidRPr="009A3612">
              <w:rPr>
                <w:sz w:val="16"/>
                <w:szCs w:val="16"/>
                <w:lang/>
              </w:rPr>
              <w:t>1,4</w:t>
            </w:r>
          </w:p>
        </w:tc>
        <w:tc>
          <w:tcPr>
            <w:tcW w:w="946" w:type="dxa"/>
            <w:shd w:val="clear" w:color="auto" w:fill="FFFFFF"/>
            <w:vAlign w:val="center"/>
          </w:tcPr>
          <w:p w14:paraId="49B51410" w14:textId="77777777" w:rsidR="009A3612" w:rsidRPr="009A3612" w:rsidRDefault="009A3612" w:rsidP="001C5148">
            <w:pPr>
              <w:pStyle w:val="TableCell"/>
              <w:jc w:val="right"/>
              <w:rPr>
                <w:sz w:val="16"/>
                <w:szCs w:val="16"/>
              </w:rPr>
            </w:pPr>
            <w:r w:rsidRPr="009A3612">
              <w:rPr>
                <w:sz w:val="16"/>
                <w:szCs w:val="16"/>
                <w:lang/>
              </w:rPr>
              <w:t>1,4</w:t>
            </w:r>
          </w:p>
        </w:tc>
        <w:tc>
          <w:tcPr>
            <w:tcW w:w="878" w:type="dxa"/>
            <w:shd w:val="clear" w:color="auto" w:fill="FFFFFF"/>
            <w:vAlign w:val="center"/>
          </w:tcPr>
          <w:p w14:paraId="42CF7AF6" w14:textId="77777777" w:rsidR="009A3612" w:rsidRPr="009A3612" w:rsidRDefault="009A3612" w:rsidP="001C5148">
            <w:pPr>
              <w:pStyle w:val="TableCell"/>
              <w:jc w:val="right"/>
              <w:rPr>
                <w:sz w:val="16"/>
                <w:szCs w:val="16"/>
              </w:rPr>
            </w:pPr>
            <w:r w:rsidRPr="009A3612">
              <w:rPr>
                <w:sz w:val="16"/>
                <w:szCs w:val="16"/>
                <w:lang/>
              </w:rPr>
              <w:t>1,4</w:t>
            </w:r>
          </w:p>
        </w:tc>
        <w:tc>
          <w:tcPr>
            <w:tcW w:w="940" w:type="dxa"/>
            <w:shd w:val="clear" w:color="auto" w:fill="FFFFFF"/>
            <w:vAlign w:val="center"/>
          </w:tcPr>
          <w:p w14:paraId="2CACFE58" w14:textId="77777777" w:rsidR="009A3612" w:rsidRPr="009A3612" w:rsidRDefault="009A3612" w:rsidP="001C5148">
            <w:pPr>
              <w:pStyle w:val="TableCell"/>
              <w:jc w:val="right"/>
              <w:rPr>
                <w:sz w:val="16"/>
                <w:szCs w:val="16"/>
              </w:rPr>
            </w:pPr>
            <w:r w:rsidRPr="009A3612">
              <w:rPr>
                <w:sz w:val="16"/>
                <w:szCs w:val="16"/>
                <w:lang/>
              </w:rPr>
              <w:t>1,5</w:t>
            </w:r>
          </w:p>
        </w:tc>
      </w:tr>
      <w:tr w:rsidR="009A3612" w14:paraId="546E7153" w14:textId="77777777" w:rsidTr="009A3612">
        <w:trPr>
          <w:trHeight w:val="391"/>
        </w:trPr>
        <w:tc>
          <w:tcPr>
            <w:tcW w:w="1536" w:type="dxa"/>
            <w:shd w:val="clear" w:color="auto" w:fill="FFFFFF"/>
            <w:vAlign w:val="center"/>
          </w:tcPr>
          <w:p w14:paraId="1B25EE58" w14:textId="77777777" w:rsidR="009A3612" w:rsidRPr="009A3612" w:rsidRDefault="009A3612" w:rsidP="001C5148">
            <w:pPr>
              <w:pStyle w:val="TableCell"/>
              <w:rPr>
                <w:sz w:val="16"/>
                <w:szCs w:val="16"/>
              </w:rPr>
            </w:pPr>
            <w:r w:rsidRPr="009A3612">
              <w:rPr>
                <w:sz w:val="16"/>
                <w:szCs w:val="16"/>
                <w:lang/>
              </w:rPr>
              <w:t>Finansiella kostnader</w:t>
            </w:r>
          </w:p>
        </w:tc>
        <w:tc>
          <w:tcPr>
            <w:tcW w:w="699" w:type="dxa"/>
            <w:shd w:val="clear" w:color="auto" w:fill="FFFFFF"/>
            <w:vAlign w:val="center"/>
          </w:tcPr>
          <w:p w14:paraId="1935643D" w14:textId="77777777" w:rsidR="009A3612" w:rsidRPr="009A3612" w:rsidRDefault="009A3612" w:rsidP="001C5148">
            <w:pPr>
              <w:pStyle w:val="TableCell"/>
              <w:jc w:val="right"/>
              <w:rPr>
                <w:sz w:val="16"/>
                <w:szCs w:val="16"/>
              </w:rPr>
            </w:pPr>
            <w:r w:rsidRPr="009A3612">
              <w:rPr>
                <w:sz w:val="16"/>
                <w:szCs w:val="16"/>
                <w:lang/>
              </w:rPr>
              <w:t>0</w:t>
            </w:r>
          </w:p>
        </w:tc>
        <w:tc>
          <w:tcPr>
            <w:tcW w:w="840" w:type="dxa"/>
            <w:shd w:val="clear" w:color="auto" w:fill="FFFFFF"/>
            <w:vAlign w:val="center"/>
          </w:tcPr>
          <w:p w14:paraId="30532977" w14:textId="77777777" w:rsidR="009A3612" w:rsidRPr="009A3612" w:rsidRDefault="009A3612" w:rsidP="001C5148">
            <w:pPr>
              <w:pStyle w:val="TableCell"/>
              <w:jc w:val="right"/>
              <w:rPr>
                <w:sz w:val="16"/>
                <w:szCs w:val="16"/>
              </w:rPr>
            </w:pPr>
            <w:r w:rsidRPr="009A3612">
              <w:rPr>
                <w:sz w:val="16"/>
                <w:szCs w:val="16"/>
                <w:lang/>
              </w:rPr>
              <w:t>0</w:t>
            </w:r>
          </w:p>
        </w:tc>
        <w:tc>
          <w:tcPr>
            <w:tcW w:w="980" w:type="dxa"/>
            <w:shd w:val="clear" w:color="auto" w:fill="FFFFFF"/>
            <w:vAlign w:val="center"/>
          </w:tcPr>
          <w:p w14:paraId="016A81A4" w14:textId="77777777" w:rsidR="009A3612" w:rsidRPr="009A3612" w:rsidRDefault="009A3612" w:rsidP="001C5148">
            <w:pPr>
              <w:pStyle w:val="TableCell"/>
              <w:jc w:val="right"/>
              <w:rPr>
                <w:sz w:val="16"/>
                <w:szCs w:val="16"/>
              </w:rPr>
            </w:pPr>
            <w:r w:rsidRPr="009A3612">
              <w:rPr>
                <w:sz w:val="16"/>
                <w:szCs w:val="16"/>
                <w:lang/>
              </w:rPr>
              <w:t>0</w:t>
            </w:r>
          </w:p>
        </w:tc>
        <w:tc>
          <w:tcPr>
            <w:tcW w:w="951" w:type="dxa"/>
            <w:shd w:val="clear" w:color="auto" w:fill="FFFFFF"/>
            <w:vAlign w:val="center"/>
          </w:tcPr>
          <w:p w14:paraId="6DFC2806" w14:textId="77777777" w:rsidR="009A3612" w:rsidRPr="009A3612" w:rsidRDefault="009A3612" w:rsidP="001C5148">
            <w:pPr>
              <w:pStyle w:val="TableCell"/>
              <w:jc w:val="right"/>
              <w:rPr>
                <w:sz w:val="16"/>
                <w:szCs w:val="16"/>
              </w:rPr>
            </w:pPr>
            <w:r w:rsidRPr="009A3612">
              <w:rPr>
                <w:sz w:val="16"/>
                <w:szCs w:val="16"/>
                <w:lang/>
              </w:rPr>
              <w:t>0</w:t>
            </w:r>
          </w:p>
        </w:tc>
        <w:tc>
          <w:tcPr>
            <w:tcW w:w="946" w:type="dxa"/>
            <w:shd w:val="clear" w:color="auto" w:fill="FFFFFF"/>
            <w:vAlign w:val="center"/>
          </w:tcPr>
          <w:p w14:paraId="7D9857E7" w14:textId="77777777" w:rsidR="009A3612" w:rsidRPr="009A3612" w:rsidRDefault="009A3612" w:rsidP="001C5148">
            <w:pPr>
              <w:pStyle w:val="TableCell"/>
              <w:jc w:val="right"/>
              <w:rPr>
                <w:sz w:val="16"/>
                <w:szCs w:val="16"/>
              </w:rPr>
            </w:pPr>
            <w:r w:rsidRPr="009A3612">
              <w:rPr>
                <w:sz w:val="16"/>
                <w:szCs w:val="16"/>
                <w:lang/>
              </w:rPr>
              <w:t>-5,7</w:t>
            </w:r>
          </w:p>
        </w:tc>
        <w:tc>
          <w:tcPr>
            <w:tcW w:w="946" w:type="dxa"/>
            <w:shd w:val="clear" w:color="auto" w:fill="FFFFFF"/>
            <w:vAlign w:val="center"/>
          </w:tcPr>
          <w:p w14:paraId="587129AF" w14:textId="77777777" w:rsidR="009A3612" w:rsidRPr="009A3612" w:rsidRDefault="009A3612" w:rsidP="001C5148">
            <w:pPr>
              <w:pStyle w:val="TableCell"/>
              <w:jc w:val="right"/>
              <w:rPr>
                <w:sz w:val="16"/>
                <w:szCs w:val="16"/>
              </w:rPr>
            </w:pPr>
            <w:r w:rsidRPr="009A3612">
              <w:rPr>
                <w:sz w:val="16"/>
                <w:szCs w:val="16"/>
                <w:lang/>
              </w:rPr>
              <w:t>-5,7</w:t>
            </w:r>
          </w:p>
        </w:tc>
        <w:tc>
          <w:tcPr>
            <w:tcW w:w="878" w:type="dxa"/>
            <w:shd w:val="clear" w:color="auto" w:fill="FFFFFF"/>
            <w:vAlign w:val="center"/>
          </w:tcPr>
          <w:p w14:paraId="085906A7" w14:textId="77777777" w:rsidR="009A3612" w:rsidRPr="009A3612" w:rsidRDefault="009A3612" w:rsidP="001C5148">
            <w:pPr>
              <w:pStyle w:val="TableCell"/>
              <w:jc w:val="right"/>
              <w:rPr>
                <w:sz w:val="16"/>
                <w:szCs w:val="16"/>
              </w:rPr>
            </w:pPr>
            <w:r w:rsidRPr="009A3612">
              <w:rPr>
                <w:sz w:val="16"/>
                <w:szCs w:val="16"/>
                <w:lang/>
              </w:rPr>
              <w:t>-5,7</w:t>
            </w:r>
          </w:p>
        </w:tc>
        <w:tc>
          <w:tcPr>
            <w:tcW w:w="940" w:type="dxa"/>
            <w:shd w:val="clear" w:color="auto" w:fill="FFFFFF"/>
            <w:vAlign w:val="center"/>
          </w:tcPr>
          <w:p w14:paraId="5A60F39B" w14:textId="77777777" w:rsidR="009A3612" w:rsidRPr="009A3612" w:rsidRDefault="009A3612" w:rsidP="001C5148">
            <w:pPr>
              <w:pStyle w:val="TableCell"/>
              <w:jc w:val="right"/>
              <w:rPr>
                <w:sz w:val="16"/>
                <w:szCs w:val="16"/>
              </w:rPr>
            </w:pPr>
            <w:r w:rsidRPr="009A3612">
              <w:rPr>
                <w:sz w:val="16"/>
                <w:szCs w:val="16"/>
                <w:lang/>
              </w:rPr>
              <w:t>-4,9</w:t>
            </w:r>
          </w:p>
        </w:tc>
      </w:tr>
      <w:tr w:rsidR="009A3612" w14:paraId="22C0EC26" w14:textId="77777777" w:rsidTr="009A3612">
        <w:trPr>
          <w:trHeight w:val="545"/>
        </w:trPr>
        <w:tc>
          <w:tcPr>
            <w:tcW w:w="1536" w:type="dxa"/>
            <w:shd w:val="clear" w:color="auto" w:fill="FFFFFF"/>
            <w:vAlign w:val="center"/>
          </w:tcPr>
          <w:p w14:paraId="2BFE6C33" w14:textId="77777777" w:rsidR="009A3612" w:rsidRPr="009A3612" w:rsidRDefault="009A3612" w:rsidP="001C5148">
            <w:pPr>
              <w:pStyle w:val="TableCell"/>
              <w:rPr>
                <w:sz w:val="16"/>
                <w:szCs w:val="16"/>
              </w:rPr>
            </w:pPr>
            <w:r w:rsidRPr="009A3612">
              <w:rPr>
                <w:b/>
                <w:sz w:val="16"/>
                <w:szCs w:val="16"/>
                <w:lang/>
              </w:rPr>
              <w:t>Resultat efter fin. poster</w:t>
            </w:r>
          </w:p>
        </w:tc>
        <w:tc>
          <w:tcPr>
            <w:tcW w:w="699" w:type="dxa"/>
            <w:shd w:val="clear" w:color="auto" w:fill="FFFFFF"/>
            <w:vAlign w:val="center"/>
          </w:tcPr>
          <w:p w14:paraId="5A899B58" w14:textId="77777777" w:rsidR="009A3612" w:rsidRPr="009A3612" w:rsidRDefault="009A3612" w:rsidP="001C5148">
            <w:pPr>
              <w:pStyle w:val="TableCell"/>
              <w:jc w:val="right"/>
              <w:rPr>
                <w:sz w:val="16"/>
                <w:szCs w:val="16"/>
              </w:rPr>
            </w:pPr>
            <w:r w:rsidRPr="009A3612">
              <w:rPr>
                <w:b/>
                <w:sz w:val="16"/>
                <w:szCs w:val="16"/>
                <w:lang/>
              </w:rPr>
              <w:t>-8,8</w:t>
            </w:r>
          </w:p>
        </w:tc>
        <w:tc>
          <w:tcPr>
            <w:tcW w:w="840" w:type="dxa"/>
            <w:shd w:val="clear" w:color="auto" w:fill="FFFFFF"/>
            <w:vAlign w:val="center"/>
          </w:tcPr>
          <w:p w14:paraId="6C196F5C" w14:textId="77777777" w:rsidR="009A3612" w:rsidRPr="009A3612" w:rsidRDefault="009A3612" w:rsidP="001C5148">
            <w:pPr>
              <w:pStyle w:val="TableCell"/>
              <w:jc w:val="right"/>
              <w:rPr>
                <w:sz w:val="16"/>
                <w:szCs w:val="16"/>
              </w:rPr>
            </w:pPr>
            <w:r w:rsidRPr="009A3612">
              <w:rPr>
                <w:b/>
                <w:sz w:val="16"/>
                <w:szCs w:val="16"/>
                <w:lang/>
              </w:rPr>
              <w:t>-6,8</w:t>
            </w:r>
          </w:p>
        </w:tc>
        <w:tc>
          <w:tcPr>
            <w:tcW w:w="980" w:type="dxa"/>
            <w:shd w:val="clear" w:color="auto" w:fill="FFFFFF"/>
            <w:vAlign w:val="center"/>
          </w:tcPr>
          <w:p w14:paraId="26D207F2" w14:textId="77777777" w:rsidR="009A3612" w:rsidRPr="009A3612" w:rsidRDefault="009A3612" w:rsidP="001C5148">
            <w:pPr>
              <w:pStyle w:val="TableCell"/>
              <w:jc w:val="right"/>
              <w:rPr>
                <w:sz w:val="16"/>
                <w:szCs w:val="16"/>
              </w:rPr>
            </w:pPr>
            <w:r w:rsidRPr="009A3612">
              <w:rPr>
                <w:b/>
                <w:sz w:val="16"/>
                <w:szCs w:val="16"/>
                <w:lang/>
              </w:rPr>
              <w:t>-2,0</w:t>
            </w:r>
          </w:p>
        </w:tc>
        <w:tc>
          <w:tcPr>
            <w:tcW w:w="951" w:type="dxa"/>
            <w:shd w:val="clear" w:color="auto" w:fill="FFFFFF"/>
            <w:vAlign w:val="center"/>
          </w:tcPr>
          <w:p w14:paraId="62879B90" w14:textId="77777777" w:rsidR="009A3612" w:rsidRPr="009A3612" w:rsidRDefault="009A3612" w:rsidP="001C5148">
            <w:pPr>
              <w:pStyle w:val="TableCell"/>
              <w:jc w:val="right"/>
              <w:rPr>
                <w:sz w:val="16"/>
                <w:szCs w:val="16"/>
              </w:rPr>
            </w:pPr>
            <w:r w:rsidRPr="009A3612">
              <w:rPr>
                <w:b/>
                <w:sz w:val="16"/>
                <w:szCs w:val="16"/>
                <w:lang/>
              </w:rPr>
              <w:t>-5,5</w:t>
            </w:r>
          </w:p>
        </w:tc>
        <w:tc>
          <w:tcPr>
            <w:tcW w:w="946" w:type="dxa"/>
            <w:shd w:val="clear" w:color="auto" w:fill="FFFFFF"/>
            <w:vAlign w:val="center"/>
          </w:tcPr>
          <w:p w14:paraId="0767DC8D" w14:textId="77777777" w:rsidR="009A3612" w:rsidRPr="009A3612" w:rsidRDefault="009A3612" w:rsidP="001C5148">
            <w:pPr>
              <w:pStyle w:val="TableCell"/>
              <w:jc w:val="right"/>
              <w:rPr>
                <w:sz w:val="16"/>
                <w:szCs w:val="16"/>
              </w:rPr>
            </w:pPr>
            <w:r w:rsidRPr="009A3612">
              <w:rPr>
                <w:b/>
                <w:sz w:val="16"/>
                <w:szCs w:val="16"/>
                <w:lang/>
              </w:rPr>
              <w:t>-51,2</w:t>
            </w:r>
          </w:p>
        </w:tc>
        <w:tc>
          <w:tcPr>
            <w:tcW w:w="946" w:type="dxa"/>
            <w:shd w:val="clear" w:color="auto" w:fill="FFFFFF"/>
            <w:vAlign w:val="center"/>
          </w:tcPr>
          <w:p w14:paraId="3684BCA7" w14:textId="77777777" w:rsidR="009A3612" w:rsidRPr="009A3612" w:rsidRDefault="009A3612" w:rsidP="001C5148">
            <w:pPr>
              <w:pStyle w:val="TableCell"/>
              <w:jc w:val="right"/>
              <w:rPr>
                <w:sz w:val="16"/>
                <w:szCs w:val="16"/>
              </w:rPr>
            </w:pPr>
            <w:r w:rsidRPr="009A3612">
              <w:rPr>
                <w:b/>
                <w:sz w:val="16"/>
                <w:szCs w:val="16"/>
                <w:lang/>
              </w:rPr>
              <w:t>-51,2</w:t>
            </w:r>
          </w:p>
        </w:tc>
        <w:tc>
          <w:tcPr>
            <w:tcW w:w="878" w:type="dxa"/>
            <w:shd w:val="clear" w:color="auto" w:fill="FFFFFF"/>
            <w:vAlign w:val="center"/>
          </w:tcPr>
          <w:p w14:paraId="1D462BAF" w14:textId="77777777" w:rsidR="009A3612" w:rsidRPr="009A3612" w:rsidRDefault="009A3612" w:rsidP="001C5148">
            <w:pPr>
              <w:pStyle w:val="TableCell"/>
              <w:jc w:val="right"/>
              <w:rPr>
                <w:sz w:val="16"/>
                <w:szCs w:val="16"/>
              </w:rPr>
            </w:pPr>
            <w:r w:rsidRPr="009A3612">
              <w:rPr>
                <w:b/>
                <w:sz w:val="16"/>
                <w:szCs w:val="16"/>
                <w:lang/>
              </w:rPr>
              <w:t>-51,2</w:t>
            </w:r>
          </w:p>
        </w:tc>
        <w:tc>
          <w:tcPr>
            <w:tcW w:w="940" w:type="dxa"/>
            <w:shd w:val="clear" w:color="auto" w:fill="FFFFFF"/>
            <w:vAlign w:val="center"/>
          </w:tcPr>
          <w:p w14:paraId="2806AA53" w14:textId="77777777" w:rsidR="009A3612" w:rsidRPr="009A3612" w:rsidRDefault="009A3612" w:rsidP="001C5148">
            <w:pPr>
              <w:pStyle w:val="TableCell"/>
              <w:jc w:val="right"/>
              <w:rPr>
                <w:sz w:val="16"/>
                <w:szCs w:val="16"/>
              </w:rPr>
            </w:pPr>
            <w:r w:rsidRPr="009A3612">
              <w:rPr>
                <w:b/>
                <w:sz w:val="16"/>
                <w:szCs w:val="16"/>
                <w:lang/>
              </w:rPr>
              <w:t>-48,5</w:t>
            </w:r>
          </w:p>
        </w:tc>
      </w:tr>
    </w:tbl>
    <w:p w14:paraId="3403A928" w14:textId="77777777" w:rsidR="008B08C8" w:rsidRPr="003B5064" w:rsidRDefault="00967190" w:rsidP="685EA3FA">
      <w:pPr>
        <w:pStyle w:val="Rubrik3"/>
        <w:rPr>
          <w:lang w:val="sv-SE"/>
        </w:rPr>
      </w:pPr>
      <w:bookmarkStart w:id="10" w:name="__RefHeading___Toc1728372_3478675018"/>
      <w:bookmarkEnd w:id="10"/>
      <w:r w:rsidRPr="003B5064">
        <w:rPr>
          <w:lang w:val="sv-SE"/>
        </w:rPr>
        <w:t>Utfall till och med perioden</w:t>
      </w:r>
    </w:p>
    <w:p w14:paraId="3080536D" w14:textId="3A81CFB9" w:rsidR="009F5E07" w:rsidRPr="00A63CCF" w:rsidRDefault="00967190" w:rsidP="685EA3FA">
      <w:pPr>
        <w:pStyle w:val="Brdtext"/>
        <w:widowControl w:val="0"/>
        <w:rPr>
          <w:sz w:val="21"/>
          <w:szCs w:val="21"/>
          <w:lang w:val="sv-SE"/>
        </w:rPr>
      </w:pPr>
      <w:r w:rsidRPr="00A63CCF">
        <w:rPr>
          <w:sz w:val="21"/>
          <w:szCs w:val="21"/>
          <w:lang w:val="sv-SE"/>
        </w:rPr>
        <w:t xml:space="preserve">I tabellen jämförs utfallet med </w:t>
      </w:r>
      <w:r w:rsidRPr="009A3612">
        <w:rPr>
          <w:b/>
          <w:bCs/>
          <w:sz w:val="21"/>
          <w:szCs w:val="21"/>
          <w:u w:val="single"/>
          <w:lang w:val="sv-SE"/>
        </w:rPr>
        <w:t>periodens ursprungliga budget</w:t>
      </w:r>
      <w:r w:rsidRPr="00A63CCF">
        <w:rPr>
          <w:sz w:val="21"/>
          <w:szCs w:val="21"/>
          <w:lang w:val="sv-SE"/>
        </w:rPr>
        <w:t xml:space="preserve">. </w:t>
      </w:r>
      <w:bookmarkStart w:id="11" w:name="__RefHeading___Toc1728374_3478675018"/>
      <w:bookmarkEnd w:id="11"/>
      <w:r w:rsidR="009F5E07" w:rsidRPr="007D402A">
        <w:rPr>
          <w:sz w:val="21"/>
          <w:szCs w:val="21"/>
          <w:lang w:val="sv-SE"/>
        </w:rPr>
        <w:t>De mindre avvikelser som kan ses på kontonivå beror enbart på att kostnader och intäkter har fallit ut i en annan period än förväntat.</w:t>
      </w:r>
      <w:r w:rsidR="009F5E07" w:rsidRPr="007D402A">
        <w:rPr>
          <w:sz w:val="21"/>
          <w:szCs w:val="21"/>
          <w:lang w:val="sv-SE"/>
        </w:rPr>
        <w:br/>
      </w:r>
      <w:r w:rsidR="009F5E07" w:rsidRPr="007D402A">
        <w:rPr>
          <w:sz w:val="21"/>
          <w:szCs w:val="21"/>
          <w:lang w:val="sv-SE"/>
        </w:rPr>
        <w:br/>
        <w:t>Den senaste prognosen (per 28 februari) har justerats utifrån bedömning av när kostnader och intäkter förväntas infalla. Detta innebär att aktuell prognos för perioden ger en rättvisande jämförelse utan väsentliga avvikelser. Avvikelsen mot budget är dock begränsad och bedöms inte ha någon påverkan på helårsutfallet.</w:t>
      </w:r>
    </w:p>
    <w:p w14:paraId="5BEDB69C" w14:textId="77777777" w:rsidR="008B08C8" w:rsidRDefault="00967190">
      <w:pPr>
        <w:pStyle w:val="Rubrik3"/>
      </w:pPr>
      <w:r>
        <w:t>Prognos</w:t>
      </w:r>
    </w:p>
    <w:p w14:paraId="49835C08" w14:textId="4AF35FD6" w:rsidR="008B08C8" w:rsidRPr="00A63CCF" w:rsidRDefault="00967190" w:rsidP="685EA3FA">
      <w:pPr>
        <w:pStyle w:val="Brdtext"/>
        <w:widowControl w:val="0"/>
        <w:rPr>
          <w:sz w:val="21"/>
          <w:szCs w:val="21"/>
          <w:lang w:val="sv-SE"/>
        </w:rPr>
      </w:pPr>
      <w:r w:rsidRPr="00A63CCF">
        <w:rPr>
          <w:sz w:val="21"/>
          <w:szCs w:val="21"/>
          <w:lang w:val="sv-SE"/>
        </w:rPr>
        <w:t>Utfallet i förhållande till aktuell budget (prognos per 28 februari) följer plan. Inga väsentliga avvikelser har noterats. De mindre avvikelser som kan ses på kontonivå beror enbart på att kostnader och intäkter har fallit ut i en annan period än förväntat.</w:t>
      </w:r>
      <w:r w:rsidR="007D402A">
        <w:rPr>
          <w:sz w:val="21"/>
          <w:szCs w:val="21"/>
          <w:lang w:val="sv-SE"/>
        </w:rPr>
        <w:br/>
        <w:t>Helårsprognosen kvarstår.</w:t>
      </w:r>
    </w:p>
    <w:p w14:paraId="4F6E852F" w14:textId="77777777" w:rsidR="008B08C8" w:rsidRPr="00A63CCF" w:rsidRDefault="00967190" w:rsidP="685EA3FA">
      <w:pPr>
        <w:pStyle w:val="Rubrik3"/>
        <w:rPr>
          <w:lang w:val="sv-SE"/>
        </w:rPr>
      </w:pPr>
      <w:bookmarkStart w:id="12" w:name="__RefHeading___Toc1728376_3478675018"/>
      <w:bookmarkEnd w:id="12"/>
      <w:r w:rsidRPr="00A63CCF">
        <w:rPr>
          <w:lang w:val="sv-SE"/>
        </w:rPr>
        <w:t>Resultat per affärsområde/dotterbolag eller motsvarande</w:t>
      </w:r>
    </w:p>
    <w:p w14:paraId="5DF83397" w14:textId="0FD2AD12" w:rsidR="008B08C8" w:rsidRPr="00A63CCF" w:rsidRDefault="00967190" w:rsidP="685EA3FA">
      <w:pPr>
        <w:pStyle w:val="Brdtext"/>
        <w:widowControl w:val="0"/>
        <w:rPr>
          <w:sz w:val="21"/>
          <w:szCs w:val="21"/>
          <w:lang w:val="sv-SE"/>
        </w:rPr>
      </w:pPr>
      <w:r w:rsidRPr="00A63CCF">
        <w:rPr>
          <w:sz w:val="21"/>
          <w:szCs w:val="21"/>
          <w:lang w:val="sv-SE"/>
        </w:rPr>
        <w:t>BRG har inga dotterbolag.</w:t>
      </w:r>
      <w:r w:rsidRPr="00A63CCF">
        <w:rPr>
          <w:lang w:val="sv-SE"/>
        </w:rPr>
        <w:br/>
      </w:r>
      <w:r w:rsidRPr="00A63CCF">
        <w:rPr>
          <w:sz w:val="21"/>
          <w:szCs w:val="21"/>
          <w:lang w:val="sv-SE"/>
        </w:rPr>
        <w:t>Delägda intressebolag har inkommit med preliminära resultat per 31/3</w:t>
      </w:r>
      <w:r w:rsidR="00302A8E" w:rsidRPr="00A63CCF">
        <w:rPr>
          <w:sz w:val="21"/>
          <w:szCs w:val="21"/>
          <w:lang w:val="sv-SE"/>
        </w:rPr>
        <w:t xml:space="preserve"> som följer plan</w:t>
      </w:r>
      <w:r w:rsidRPr="00A63CCF">
        <w:rPr>
          <w:sz w:val="21"/>
          <w:szCs w:val="21"/>
          <w:lang w:val="sv-SE"/>
        </w:rPr>
        <w:t>.</w:t>
      </w:r>
    </w:p>
    <w:tbl>
      <w:tblPr>
        <w:tblStyle w:val="Tabellrutnt"/>
        <w:tblW w:w="7785" w:type="dxa"/>
        <w:tblLayout w:type="fixed"/>
        <w:tblLook w:val="04A0" w:firstRow="1" w:lastRow="0" w:firstColumn="1" w:lastColumn="0" w:noHBand="0" w:noVBand="1"/>
      </w:tblPr>
      <w:tblGrid>
        <w:gridCol w:w="1413"/>
        <w:gridCol w:w="850"/>
        <w:gridCol w:w="851"/>
        <w:gridCol w:w="1079"/>
        <w:gridCol w:w="898"/>
        <w:gridCol w:w="897"/>
        <w:gridCol w:w="898"/>
        <w:gridCol w:w="899"/>
      </w:tblGrid>
      <w:tr w:rsidR="008B08C8" w14:paraId="0A6F644D" w14:textId="77777777" w:rsidTr="685EA3FA">
        <w:trPr>
          <w:trHeight w:val="272"/>
        </w:trPr>
        <w:tc>
          <w:tcPr>
            <w:tcW w:w="1413" w:type="dxa"/>
            <w:tcBorders>
              <w:bottom w:val="nil"/>
              <w:right w:val="nil"/>
            </w:tcBorders>
            <w:shd w:val="clear" w:color="auto" w:fill="E5E5E5"/>
            <w:vAlign w:val="bottom"/>
          </w:tcPr>
          <w:p w14:paraId="15E007B1" w14:textId="77777777" w:rsidR="008B08C8" w:rsidRPr="00302A8E" w:rsidRDefault="00967190" w:rsidP="685EA3FA">
            <w:pPr>
              <w:pStyle w:val="TableCell"/>
              <w:rPr>
                <w:sz w:val="16"/>
                <w:szCs w:val="16"/>
              </w:rPr>
            </w:pPr>
            <w:r w:rsidRPr="685EA3FA">
              <w:rPr>
                <w:b/>
                <w:sz w:val="16"/>
                <w:szCs w:val="16"/>
              </w:rPr>
              <w:t>Belopp i mnkr</w:t>
            </w:r>
          </w:p>
        </w:tc>
        <w:tc>
          <w:tcPr>
            <w:tcW w:w="2780" w:type="dxa"/>
            <w:gridSpan w:val="3"/>
            <w:tcBorders>
              <w:left w:val="nil"/>
              <w:right w:val="nil"/>
            </w:tcBorders>
            <w:shd w:val="clear" w:color="auto" w:fill="E5E5E5"/>
            <w:vAlign w:val="bottom"/>
          </w:tcPr>
          <w:p w14:paraId="4E93D0FD" w14:textId="77777777" w:rsidR="008B08C8" w:rsidRPr="00302A8E" w:rsidRDefault="00967190">
            <w:pPr>
              <w:pStyle w:val="TableCell"/>
              <w:rPr>
                <w:sz w:val="16"/>
                <w:szCs w:val="16"/>
              </w:rPr>
            </w:pPr>
            <w:r w:rsidRPr="00302A8E">
              <w:rPr>
                <w:b/>
                <w:sz w:val="16"/>
                <w:szCs w:val="16"/>
              </w:rPr>
              <w:t>Period</w:t>
            </w:r>
          </w:p>
        </w:tc>
        <w:tc>
          <w:tcPr>
            <w:tcW w:w="3592" w:type="dxa"/>
            <w:gridSpan w:val="4"/>
            <w:tcBorders>
              <w:left w:val="nil"/>
              <w:right w:val="nil"/>
            </w:tcBorders>
            <w:shd w:val="clear" w:color="auto" w:fill="B4B4B4"/>
            <w:vAlign w:val="bottom"/>
          </w:tcPr>
          <w:p w14:paraId="17C562E3" w14:textId="77777777" w:rsidR="008B08C8" w:rsidRPr="00302A8E" w:rsidRDefault="00967190" w:rsidP="685EA3FA">
            <w:pPr>
              <w:pStyle w:val="TableCell"/>
              <w:rPr>
                <w:sz w:val="16"/>
                <w:szCs w:val="16"/>
              </w:rPr>
            </w:pPr>
            <w:r w:rsidRPr="685EA3FA">
              <w:rPr>
                <w:b/>
                <w:sz w:val="16"/>
                <w:szCs w:val="16"/>
              </w:rPr>
              <w:t>Helår</w:t>
            </w:r>
          </w:p>
        </w:tc>
      </w:tr>
      <w:tr w:rsidR="008B08C8" w14:paraId="27421E9F" w14:textId="77777777" w:rsidTr="685EA3FA">
        <w:trPr>
          <w:trHeight w:val="600"/>
        </w:trPr>
        <w:tc>
          <w:tcPr>
            <w:tcW w:w="1413" w:type="dxa"/>
            <w:tcBorders>
              <w:top w:val="nil"/>
              <w:bottom w:val="single" w:sz="12" w:space="0" w:color="000000" w:themeColor="text1"/>
              <w:right w:val="nil"/>
            </w:tcBorders>
            <w:shd w:val="clear" w:color="auto" w:fill="E5E5E5"/>
            <w:tcMar>
              <w:left w:w="0" w:type="dxa"/>
              <w:right w:w="0" w:type="dxa"/>
            </w:tcMar>
            <w:vAlign w:val="center"/>
          </w:tcPr>
          <w:p w14:paraId="6E679C89" w14:textId="77777777" w:rsidR="008B08C8" w:rsidRPr="00302A8E" w:rsidRDefault="008B08C8">
            <w:pPr>
              <w:pStyle w:val="TableCell"/>
              <w:rPr>
                <w:sz w:val="16"/>
                <w:szCs w:val="16"/>
              </w:rPr>
            </w:pPr>
          </w:p>
        </w:tc>
        <w:tc>
          <w:tcPr>
            <w:tcW w:w="850" w:type="dxa"/>
            <w:tcBorders>
              <w:left w:val="nil"/>
              <w:bottom w:val="single" w:sz="12" w:space="0" w:color="000000" w:themeColor="text1"/>
              <w:right w:val="nil"/>
            </w:tcBorders>
            <w:shd w:val="clear" w:color="auto" w:fill="E5E5E5"/>
            <w:vAlign w:val="center"/>
          </w:tcPr>
          <w:p w14:paraId="17ED2750" w14:textId="77777777" w:rsidR="008B08C8" w:rsidRPr="00302A8E" w:rsidRDefault="00967190" w:rsidP="685EA3FA">
            <w:pPr>
              <w:pStyle w:val="TableCell"/>
              <w:jc w:val="center"/>
              <w:rPr>
                <w:sz w:val="16"/>
                <w:szCs w:val="16"/>
              </w:rPr>
            </w:pPr>
            <w:r w:rsidRPr="685EA3FA">
              <w:rPr>
                <w:sz w:val="16"/>
                <w:szCs w:val="16"/>
              </w:rPr>
              <w:t>Utfall</w:t>
            </w:r>
          </w:p>
        </w:tc>
        <w:tc>
          <w:tcPr>
            <w:tcW w:w="851" w:type="dxa"/>
            <w:tcBorders>
              <w:left w:val="nil"/>
              <w:bottom w:val="single" w:sz="12" w:space="0" w:color="000000" w:themeColor="text1"/>
              <w:right w:val="nil"/>
            </w:tcBorders>
            <w:shd w:val="clear" w:color="auto" w:fill="E5E5E5"/>
            <w:vAlign w:val="center"/>
          </w:tcPr>
          <w:p w14:paraId="0009DF24" w14:textId="77777777" w:rsidR="008B08C8" w:rsidRPr="00302A8E" w:rsidRDefault="00967190">
            <w:pPr>
              <w:pStyle w:val="TableCell"/>
              <w:jc w:val="center"/>
              <w:rPr>
                <w:sz w:val="16"/>
                <w:szCs w:val="16"/>
              </w:rPr>
            </w:pPr>
            <w:r w:rsidRPr="00302A8E">
              <w:rPr>
                <w:sz w:val="16"/>
                <w:szCs w:val="16"/>
              </w:rPr>
              <w:t>Budget</w:t>
            </w:r>
          </w:p>
        </w:tc>
        <w:tc>
          <w:tcPr>
            <w:tcW w:w="1079" w:type="dxa"/>
            <w:tcBorders>
              <w:left w:val="nil"/>
              <w:bottom w:val="single" w:sz="12" w:space="0" w:color="000000" w:themeColor="text1"/>
              <w:right w:val="nil"/>
            </w:tcBorders>
            <w:shd w:val="clear" w:color="auto" w:fill="E5E5E5"/>
            <w:vAlign w:val="center"/>
          </w:tcPr>
          <w:p w14:paraId="15C2089A" w14:textId="77777777" w:rsidR="008B08C8" w:rsidRPr="00302A8E" w:rsidRDefault="00967190" w:rsidP="13D16A54">
            <w:pPr>
              <w:pStyle w:val="TableCell"/>
              <w:jc w:val="center"/>
              <w:rPr>
                <w:sz w:val="16"/>
                <w:szCs w:val="16"/>
              </w:rPr>
            </w:pPr>
            <w:r w:rsidRPr="13D16A54">
              <w:rPr>
                <w:sz w:val="16"/>
                <w:szCs w:val="16"/>
              </w:rPr>
              <w:t>Avvikelse</w:t>
            </w:r>
          </w:p>
        </w:tc>
        <w:tc>
          <w:tcPr>
            <w:tcW w:w="898" w:type="dxa"/>
            <w:tcBorders>
              <w:left w:val="nil"/>
              <w:bottom w:val="single" w:sz="12" w:space="0" w:color="000000" w:themeColor="text1"/>
              <w:right w:val="nil"/>
            </w:tcBorders>
            <w:shd w:val="clear" w:color="auto" w:fill="B4B4B4"/>
            <w:vAlign w:val="center"/>
          </w:tcPr>
          <w:p w14:paraId="4FD0A8FA" w14:textId="77777777" w:rsidR="008B08C8" w:rsidRPr="00302A8E" w:rsidRDefault="00967190">
            <w:pPr>
              <w:pStyle w:val="TableCell"/>
              <w:jc w:val="center"/>
              <w:rPr>
                <w:sz w:val="16"/>
                <w:szCs w:val="16"/>
              </w:rPr>
            </w:pPr>
            <w:r w:rsidRPr="00302A8E">
              <w:rPr>
                <w:sz w:val="16"/>
                <w:szCs w:val="16"/>
              </w:rPr>
              <w:t>Prognos</w:t>
            </w:r>
          </w:p>
        </w:tc>
        <w:tc>
          <w:tcPr>
            <w:tcW w:w="897" w:type="dxa"/>
            <w:tcBorders>
              <w:left w:val="nil"/>
              <w:bottom w:val="single" w:sz="12" w:space="0" w:color="000000" w:themeColor="text1"/>
              <w:right w:val="nil"/>
            </w:tcBorders>
            <w:shd w:val="clear" w:color="auto" w:fill="B4B4B4"/>
            <w:vAlign w:val="center"/>
          </w:tcPr>
          <w:p w14:paraId="12EF6CB0" w14:textId="77777777" w:rsidR="008B08C8" w:rsidRPr="00302A8E" w:rsidRDefault="00967190" w:rsidP="13D16A54">
            <w:pPr>
              <w:pStyle w:val="TableCell"/>
              <w:jc w:val="center"/>
              <w:rPr>
                <w:sz w:val="16"/>
                <w:szCs w:val="16"/>
              </w:rPr>
            </w:pPr>
            <w:r w:rsidRPr="13D16A54">
              <w:rPr>
                <w:sz w:val="16"/>
                <w:szCs w:val="16"/>
              </w:rPr>
              <w:t>Fg prognos</w:t>
            </w:r>
          </w:p>
        </w:tc>
        <w:tc>
          <w:tcPr>
            <w:tcW w:w="898" w:type="dxa"/>
            <w:tcBorders>
              <w:left w:val="nil"/>
              <w:bottom w:val="single" w:sz="12" w:space="0" w:color="000000" w:themeColor="text1"/>
              <w:right w:val="nil"/>
            </w:tcBorders>
            <w:shd w:val="clear" w:color="auto" w:fill="B4B4B4"/>
            <w:vAlign w:val="center"/>
          </w:tcPr>
          <w:p w14:paraId="0629527D" w14:textId="77777777" w:rsidR="008B08C8" w:rsidRPr="00302A8E" w:rsidRDefault="00967190">
            <w:pPr>
              <w:pStyle w:val="TableCell"/>
              <w:jc w:val="center"/>
              <w:rPr>
                <w:sz w:val="16"/>
                <w:szCs w:val="16"/>
              </w:rPr>
            </w:pPr>
            <w:r w:rsidRPr="00302A8E">
              <w:rPr>
                <w:sz w:val="16"/>
                <w:szCs w:val="16"/>
              </w:rPr>
              <w:t>Budget</w:t>
            </w:r>
          </w:p>
        </w:tc>
        <w:tc>
          <w:tcPr>
            <w:tcW w:w="899" w:type="dxa"/>
            <w:tcBorders>
              <w:left w:val="nil"/>
              <w:bottom w:val="single" w:sz="12" w:space="0" w:color="000000" w:themeColor="text1"/>
            </w:tcBorders>
            <w:shd w:val="clear" w:color="auto" w:fill="B4B4B4"/>
            <w:vAlign w:val="center"/>
          </w:tcPr>
          <w:p w14:paraId="7A4E41E0" w14:textId="77777777" w:rsidR="008B08C8" w:rsidRPr="00302A8E" w:rsidRDefault="00967190" w:rsidP="13D16A54">
            <w:pPr>
              <w:pStyle w:val="TableCell"/>
              <w:jc w:val="center"/>
              <w:rPr>
                <w:sz w:val="16"/>
                <w:szCs w:val="16"/>
              </w:rPr>
            </w:pPr>
            <w:r w:rsidRPr="13D16A54">
              <w:rPr>
                <w:sz w:val="16"/>
                <w:szCs w:val="16"/>
              </w:rPr>
              <w:t>Bokslut fg år</w:t>
            </w:r>
          </w:p>
        </w:tc>
      </w:tr>
      <w:tr w:rsidR="008B08C8" w14:paraId="634B9D46" w14:textId="77777777" w:rsidTr="685EA3FA">
        <w:trPr>
          <w:trHeight w:val="272"/>
        </w:trPr>
        <w:tc>
          <w:tcPr>
            <w:tcW w:w="1413" w:type="dxa"/>
            <w:tcBorders>
              <w:top w:val="single" w:sz="12" w:space="0" w:color="000000" w:themeColor="text1"/>
            </w:tcBorders>
            <w:shd w:val="clear" w:color="auto" w:fill="FFFFFF" w:themeFill="background1"/>
            <w:tcMar>
              <w:left w:w="0" w:type="dxa"/>
              <w:right w:w="0" w:type="dxa"/>
            </w:tcMar>
            <w:vAlign w:val="center"/>
          </w:tcPr>
          <w:p w14:paraId="2E9D7123" w14:textId="77777777" w:rsidR="008B08C8" w:rsidRPr="00302A8E" w:rsidRDefault="008B08C8">
            <w:pPr>
              <w:pStyle w:val="TableCell"/>
              <w:rPr>
                <w:sz w:val="16"/>
                <w:szCs w:val="16"/>
              </w:rPr>
            </w:pPr>
          </w:p>
        </w:tc>
        <w:tc>
          <w:tcPr>
            <w:tcW w:w="850" w:type="dxa"/>
            <w:tcBorders>
              <w:top w:val="single" w:sz="12" w:space="0" w:color="000000" w:themeColor="text1"/>
            </w:tcBorders>
            <w:shd w:val="clear" w:color="auto" w:fill="FFFFFF" w:themeFill="background1"/>
            <w:tcMar>
              <w:left w:w="0" w:type="dxa"/>
              <w:right w:w="0" w:type="dxa"/>
            </w:tcMar>
            <w:vAlign w:val="center"/>
          </w:tcPr>
          <w:p w14:paraId="690A081B" w14:textId="77777777" w:rsidR="008B08C8" w:rsidRPr="00302A8E" w:rsidRDefault="008B08C8">
            <w:pPr>
              <w:pStyle w:val="TableCell"/>
              <w:rPr>
                <w:sz w:val="16"/>
                <w:szCs w:val="16"/>
              </w:rPr>
            </w:pPr>
          </w:p>
        </w:tc>
        <w:tc>
          <w:tcPr>
            <w:tcW w:w="851" w:type="dxa"/>
            <w:tcBorders>
              <w:top w:val="single" w:sz="12" w:space="0" w:color="000000" w:themeColor="text1"/>
            </w:tcBorders>
            <w:shd w:val="clear" w:color="auto" w:fill="FFFFFF" w:themeFill="background1"/>
            <w:tcMar>
              <w:left w:w="0" w:type="dxa"/>
              <w:right w:w="0" w:type="dxa"/>
            </w:tcMar>
            <w:vAlign w:val="center"/>
          </w:tcPr>
          <w:p w14:paraId="40E5DD15" w14:textId="77777777" w:rsidR="008B08C8" w:rsidRPr="00302A8E" w:rsidRDefault="008B08C8">
            <w:pPr>
              <w:pStyle w:val="TableCell"/>
              <w:rPr>
                <w:sz w:val="16"/>
                <w:szCs w:val="16"/>
              </w:rPr>
            </w:pPr>
          </w:p>
        </w:tc>
        <w:tc>
          <w:tcPr>
            <w:tcW w:w="1079" w:type="dxa"/>
            <w:tcBorders>
              <w:top w:val="single" w:sz="12" w:space="0" w:color="000000" w:themeColor="text1"/>
            </w:tcBorders>
            <w:shd w:val="clear" w:color="auto" w:fill="FFFFFF" w:themeFill="background1"/>
            <w:tcMar>
              <w:left w:w="0" w:type="dxa"/>
              <w:right w:w="0" w:type="dxa"/>
            </w:tcMar>
            <w:vAlign w:val="center"/>
          </w:tcPr>
          <w:p w14:paraId="4D5F5056" w14:textId="77777777" w:rsidR="008B08C8" w:rsidRPr="00302A8E" w:rsidRDefault="008B08C8">
            <w:pPr>
              <w:pStyle w:val="TableCell"/>
              <w:rPr>
                <w:sz w:val="16"/>
                <w:szCs w:val="16"/>
              </w:rPr>
            </w:pPr>
          </w:p>
        </w:tc>
        <w:tc>
          <w:tcPr>
            <w:tcW w:w="898" w:type="dxa"/>
            <w:tcBorders>
              <w:top w:val="single" w:sz="12" w:space="0" w:color="000000" w:themeColor="text1"/>
            </w:tcBorders>
            <w:shd w:val="clear" w:color="auto" w:fill="FFFFFF" w:themeFill="background1"/>
            <w:tcMar>
              <w:left w:w="0" w:type="dxa"/>
              <w:right w:w="0" w:type="dxa"/>
            </w:tcMar>
            <w:vAlign w:val="center"/>
          </w:tcPr>
          <w:p w14:paraId="5C99C7AF" w14:textId="77777777" w:rsidR="008B08C8" w:rsidRPr="00302A8E" w:rsidRDefault="008B08C8">
            <w:pPr>
              <w:pStyle w:val="TableCell"/>
              <w:rPr>
                <w:sz w:val="16"/>
                <w:szCs w:val="16"/>
              </w:rPr>
            </w:pPr>
          </w:p>
        </w:tc>
        <w:tc>
          <w:tcPr>
            <w:tcW w:w="897" w:type="dxa"/>
            <w:tcBorders>
              <w:top w:val="single" w:sz="12" w:space="0" w:color="000000" w:themeColor="text1"/>
            </w:tcBorders>
            <w:shd w:val="clear" w:color="auto" w:fill="FFFFFF" w:themeFill="background1"/>
            <w:tcMar>
              <w:left w:w="0" w:type="dxa"/>
              <w:right w:w="0" w:type="dxa"/>
            </w:tcMar>
            <w:vAlign w:val="center"/>
          </w:tcPr>
          <w:p w14:paraId="128E799E" w14:textId="77777777" w:rsidR="008B08C8" w:rsidRPr="00302A8E" w:rsidRDefault="008B08C8">
            <w:pPr>
              <w:pStyle w:val="TableCell"/>
              <w:rPr>
                <w:sz w:val="16"/>
                <w:szCs w:val="16"/>
              </w:rPr>
            </w:pPr>
          </w:p>
        </w:tc>
        <w:tc>
          <w:tcPr>
            <w:tcW w:w="898" w:type="dxa"/>
            <w:tcBorders>
              <w:top w:val="single" w:sz="12" w:space="0" w:color="000000" w:themeColor="text1"/>
            </w:tcBorders>
            <w:shd w:val="clear" w:color="auto" w:fill="FFFFFF" w:themeFill="background1"/>
            <w:tcMar>
              <w:left w:w="0" w:type="dxa"/>
              <w:right w:w="0" w:type="dxa"/>
            </w:tcMar>
            <w:vAlign w:val="center"/>
          </w:tcPr>
          <w:p w14:paraId="7EDC4B3B" w14:textId="77777777" w:rsidR="008B08C8" w:rsidRPr="00302A8E" w:rsidRDefault="008B08C8">
            <w:pPr>
              <w:pStyle w:val="TableCell"/>
              <w:rPr>
                <w:sz w:val="16"/>
                <w:szCs w:val="16"/>
              </w:rPr>
            </w:pPr>
          </w:p>
        </w:tc>
        <w:tc>
          <w:tcPr>
            <w:tcW w:w="899" w:type="dxa"/>
            <w:tcBorders>
              <w:top w:val="single" w:sz="12" w:space="0" w:color="000000" w:themeColor="text1"/>
            </w:tcBorders>
            <w:shd w:val="clear" w:color="auto" w:fill="FFFFFF" w:themeFill="background1"/>
            <w:tcMar>
              <w:left w:w="0" w:type="dxa"/>
              <w:right w:w="0" w:type="dxa"/>
            </w:tcMar>
            <w:vAlign w:val="center"/>
          </w:tcPr>
          <w:p w14:paraId="643F1669" w14:textId="77777777" w:rsidR="008B08C8" w:rsidRPr="00302A8E" w:rsidRDefault="008B08C8">
            <w:pPr>
              <w:pStyle w:val="TableCell"/>
              <w:rPr>
                <w:sz w:val="16"/>
                <w:szCs w:val="16"/>
              </w:rPr>
            </w:pPr>
          </w:p>
        </w:tc>
      </w:tr>
    </w:tbl>
    <w:p w14:paraId="66DD6C2E" w14:textId="77777777" w:rsidR="008B08C8" w:rsidRDefault="00967190" w:rsidP="13D16A54">
      <w:pPr>
        <w:pStyle w:val="Rubrik3"/>
      </w:pPr>
      <w:bookmarkStart w:id="13" w:name="__RefHeading___Toc1728378_3478675018"/>
      <w:bookmarkEnd w:id="13"/>
      <w:r w:rsidRPr="13D16A54">
        <w:lastRenderedPageBreak/>
        <w:t>Investeringsredovisning</w:t>
      </w:r>
    </w:p>
    <w:p w14:paraId="578C142D" w14:textId="77777777" w:rsidR="008B08C8" w:rsidRDefault="00967190" w:rsidP="13D16A54">
      <w:pPr>
        <w:pStyle w:val="Rubrik4"/>
      </w:pPr>
      <w:r w:rsidRPr="13D16A54">
        <w:t>Investeringar bolag</w:t>
      </w:r>
    </w:p>
    <w:tbl>
      <w:tblPr>
        <w:tblStyle w:val="Tabellrutnt"/>
        <w:tblW w:w="7368" w:type="dxa"/>
        <w:tblLayout w:type="fixed"/>
        <w:tblLook w:val="04A0" w:firstRow="1" w:lastRow="0" w:firstColumn="1" w:lastColumn="0" w:noHBand="0" w:noVBand="1"/>
      </w:tblPr>
      <w:tblGrid>
        <w:gridCol w:w="2268"/>
        <w:gridCol w:w="1021"/>
        <w:gridCol w:w="1020"/>
        <w:gridCol w:w="1019"/>
        <w:gridCol w:w="1021"/>
        <w:gridCol w:w="1019"/>
      </w:tblGrid>
      <w:tr w:rsidR="008B08C8" w14:paraId="520D4BF8" w14:textId="77777777" w:rsidTr="13D16A54">
        <w:tc>
          <w:tcPr>
            <w:tcW w:w="2267" w:type="dxa"/>
            <w:tcBorders>
              <w:bottom w:val="single" w:sz="12" w:space="0" w:color="000000" w:themeColor="text1"/>
            </w:tcBorders>
            <w:shd w:val="clear" w:color="auto" w:fill="E5E5E5"/>
            <w:vAlign w:val="center"/>
          </w:tcPr>
          <w:p w14:paraId="33EED8AB" w14:textId="77777777" w:rsidR="008B08C8" w:rsidRPr="00A63CCF" w:rsidRDefault="00967190" w:rsidP="13D16A54">
            <w:pPr>
              <w:pStyle w:val="TableCell"/>
              <w:rPr>
                <w:sz w:val="16"/>
                <w:szCs w:val="16"/>
                <w:lang w:val="sv-SE"/>
              </w:rPr>
            </w:pPr>
            <w:r w:rsidRPr="00A63CCF">
              <w:rPr>
                <w:b/>
                <w:sz w:val="16"/>
                <w:szCs w:val="16"/>
                <w:lang w:val="sv-SE"/>
              </w:rPr>
              <w:t>Rapporterande bolag (belopp i mnkr)</w:t>
            </w:r>
          </w:p>
        </w:tc>
        <w:tc>
          <w:tcPr>
            <w:tcW w:w="1021" w:type="dxa"/>
            <w:tcBorders>
              <w:bottom w:val="single" w:sz="12" w:space="0" w:color="000000" w:themeColor="text1"/>
            </w:tcBorders>
            <w:shd w:val="clear" w:color="auto" w:fill="E5E5E5"/>
            <w:vAlign w:val="center"/>
          </w:tcPr>
          <w:p w14:paraId="6CFAD52F" w14:textId="77777777" w:rsidR="008B08C8" w:rsidRPr="00302A8E" w:rsidRDefault="00967190" w:rsidP="13D16A54">
            <w:pPr>
              <w:pStyle w:val="TableCell"/>
              <w:jc w:val="center"/>
              <w:rPr>
                <w:sz w:val="16"/>
                <w:szCs w:val="16"/>
              </w:rPr>
            </w:pPr>
            <w:r w:rsidRPr="13D16A54">
              <w:rPr>
                <w:b/>
                <w:sz w:val="16"/>
                <w:szCs w:val="16"/>
              </w:rPr>
              <w:t>Utfall ack period</w:t>
            </w:r>
          </w:p>
        </w:tc>
        <w:tc>
          <w:tcPr>
            <w:tcW w:w="1020" w:type="dxa"/>
            <w:tcBorders>
              <w:bottom w:val="single" w:sz="12" w:space="0" w:color="000000" w:themeColor="text1"/>
            </w:tcBorders>
            <w:shd w:val="clear" w:color="auto" w:fill="E5E5E5"/>
            <w:vAlign w:val="center"/>
          </w:tcPr>
          <w:p w14:paraId="6DD16DB3" w14:textId="77777777" w:rsidR="008B08C8" w:rsidRPr="00302A8E" w:rsidRDefault="00967190" w:rsidP="13D16A54">
            <w:pPr>
              <w:pStyle w:val="TableCell"/>
              <w:jc w:val="center"/>
              <w:rPr>
                <w:sz w:val="16"/>
                <w:szCs w:val="16"/>
              </w:rPr>
            </w:pPr>
            <w:r w:rsidRPr="13D16A54">
              <w:rPr>
                <w:b/>
                <w:sz w:val="16"/>
                <w:szCs w:val="16"/>
              </w:rPr>
              <w:t>Prognos helår</w:t>
            </w:r>
          </w:p>
        </w:tc>
        <w:tc>
          <w:tcPr>
            <w:tcW w:w="1019" w:type="dxa"/>
            <w:tcBorders>
              <w:bottom w:val="single" w:sz="12" w:space="0" w:color="000000" w:themeColor="text1"/>
            </w:tcBorders>
            <w:shd w:val="clear" w:color="auto" w:fill="E5E5E5"/>
            <w:vAlign w:val="center"/>
          </w:tcPr>
          <w:p w14:paraId="166A4F29" w14:textId="77777777" w:rsidR="008B08C8" w:rsidRPr="00302A8E" w:rsidRDefault="00967190" w:rsidP="13D16A54">
            <w:pPr>
              <w:pStyle w:val="TableCell"/>
              <w:jc w:val="center"/>
              <w:rPr>
                <w:sz w:val="16"/>
                <w:szCs w:val="16"/>
              </w:rPr>
            </w:pPr>
            <w:r w:rsidRPr="13D16A54">
              <w:rPr>
                <w:b/>
                <w:sz w:val="16"/>
                <w:szCs w:val="16"/>
              </w:rPr>
              <w:t>Budget helår</w:t>
            </w:r>
          </w:p>
        </w:tc>
        <w:tc>
          <w:tcPr>
            <w:tcW w:w="1021" w:type="dxa"/>
            <w:tcBorders>
              <w:bottom w:val="single" w:sz="12" w:space="0" w:color="000000" w:themeColor="text1"/>
            </w:tcBorders>
            <w:shd w:val="clear" w:color="auto" w:fill="E5E5E5"/>
            <w:vAlign w:val="center"/>
          </w:tcPr>
          <w:p w14:paraId="076B975D" w14:textId="77777777" w:rsidR="008B08C8" w:rsidRPr="00302A8E" w:rsidRDefault="00967190" w:rsidP="13D16A54">
            <w:pPr>
              <w:pStyle w:val="TableCell"/>
              <w:jc w:val="center"/>
              <w:rPr>
                <w:sz w:val="16"/>
                <w:szCs w:val="16"/>
              </w:rPr>
            </w:pPr>
            <w:r w:rsidRPr="13D16A54">
              <w:rPr>
                <w:b/>
                <w:sz w:val="16"/>
                <w:szCs w:val="16"/>
              </w:rPr>
              <w:t>Avvikelse mot bu</w:t>
            </w:r>
          </w:p>
        </w:tc>
        <w:tc>
          <w:tcPr>
            <w:tcW w:w="1019" w:type="dxa"/>
            <w:tcBorders>
              <w:bottom w:val="single" w:sz="12" w:space="0" w:color="000000" w:themeColor="text1"/>
            </w:tcBorders>
            <w:shd w:val="clear" w:color="auto" w:fill="E5E5E5"/>
            <w:vAlign w:val="center"/>
          </w:tcPr>
          <w:p w14:paraId="459A787E" w14:textId="77777777" w:rsidR="008B08C8" w:rsidRPr="00302A8E" w:rsidRDefault="00967190" w:rsidP="13D16A54">
            <w:pPr>
              <w:pStyle w:val="TableCell"/>
              <w:jc w:val="center"/>
              <w:rPr>
                <w:sz w:val="16"/>
                <w:szCs w:val="16"/>
              </w:rPr>
            </w:pPr>
            <w:r w:rsidRPr="13D16A54">
              <w:rPr>
                <w:b/>
                <w:sz w:val="16"/>
                <w:szCs w:val="16"/>
              </w:rPr>
              <w:t>Utfall fg år</w:t>
            </w:r>
          </w:p>
        </w:tc>
      </w:tr>
      <w:tr w:rsidR="008B08C8" w14:paraId="3D169634" w14:textId="77777777" w:rsidTr="13D16A54">
        <w:tc>
          <w:tcPr>
            <w:tcW w:w="2267" w:type="dxa"/>
            <w:tcBorders>
              <w:top w:val="single" w:sz="12" w:space="0" w:color="000000" w:themeColor="text1"/>
            </w:tcBorders>
            <w:shd w:val="clear" w:color="auto" w:fill="FFFFFF" w:themeFill="background1"/>
            <w:vAlign w:val="center"/>
          </w:tcPr>
          <w:p w14:paraId="63284CE5" w14:textId="77777777" w:rsidR="008B08C8" w:rsidRPr="00302A8E" w:rsidRDefault="00967190">
            <w:pPr>
              <w:pStyle w:val="TableCell"/>
              <w:rPr>
                <w:sz w:val="16"/>
                <w:szCs w:val="16"/>
              </w:rPr>
            </w:pPr>
            <w:r w:rsidRPr="00302A8E">
              <w:rPr>
                <w:sz w:val="16"/>
                <w:szCs w:val="16"/>
              </w:rPr>
              <w:t>-</w:t>
            </w:r>
          </w:p>
        </w:tc>
        <w:tc>
          <w:tcPr>
            <w:tcW w:w="1021" w:type="dxa"/>
            <w:tcBorders>
              <w:top w:val="single" w:sz="12" w:space="0" w:color="000000" w:themeColor="text1"/>
            </w:tcBorders>
            <w:shd w:val="clear" w:color="auto" w:fill="FFFFFF" w:themeFill="background1"/>
            <w:vAlign w:val="center"/>
          </w:tcPr>
          <w:p w14:paraId="1C1AEB4C" w14:textId="77777777" w:rsidR="008B08C8" w:rsidRPr="00302A8E" w:rsidRDefault="00967190">
            <w:pPr>
              <w:pStyle w:val="TableCell"/>
              <w:jc w:val="right"/>
              <w:rPr>
                <w:sz w:val="16"/>
                <w:szCs w:val="16"/>
              </w:rPr>
            </w:pPr>
            <w:r w:rsidRPr="00302A8E">
              <w:rPr>
                <w:sz w:val="16"/>
                <w:szCs w:val="16"/>
              </w:rPr>
              <w:t>-</w:t>
            </w:r>
          </w:p>
        </w:tc>
        <w:tc>
          <w:tcPr>
            <w:tcW w:w="1020" w:type="dxa"/>
            <w:tcBorders>
              <w:top w:val="single" w:sz="12" w:space="0" w:color="000000" w:themeColor="text1"/>
            </w:tcBorders>
            <w:shd w:val="clear" w:color="auto" w:fill="FFFFFF" w:themeFill="background1"/>
            <w:vAlign w:val="center"/>
          </w:tcPr>
          <w:p w14:paraId="4FC190FC" w14:textId="77777777" w:rsidR="008B08C8" w:rsidRPr="00302A8E" w:rsidRDefault="00967190">
            <w:pPr>
              <w:pStyle w:val="TableCell"/>
              <w:jc w:val="right"/>
              <w:rPr>
                <w:sz w:val="16"/>
                <w:szCs w:val="16"/>
              </w:rPr>
            </w:pPr>
            <w:r w:rsidRPr="00302A8E">
              <w:rPr>
                <w:sz w:val="16"/>
                <w:szCs w:val="16"/>
              </w:rPr>
              <w:t>-</w:t>
            </w:r>
          </w:p>
        </w:tc>
        <w:tc>
          <w:tcPr>
            <w:tcW w:w="1019" w:type="dxa"/>
            <w:tcBorders>
              <w:top w:val="single" w:sz="12" w:space="0" w:color="000000" w:themeColor="text1"/>
            </w:tcBorders>
            <w:shd w:val="clear" w:color="auto" w:fill="FFFFFF" w:themeFill="background1"/>
            <w:vAlign w:val="center"/>
          </w:tcPr>
          <w:p w14:paraId="4FE3ED3C" w14:textId="77777777" w:rsidR="008B08C8" w:rsidRPr="00302A8E" w:rsidRDefault="00967190">
            <w:pPr>
              <w:pStyle w:val="TableCell"/>
              <w:jc w:val="right"/>
              <w:rPr>
                <w:sz w:val="16"/>
                <w:szCs w:val="16"/>
              </w:rPr>
            </w:pPr>
            <w:r w:rsidRPr="00302A8E">
              <w:rPr>
                <w:sz w:val="16"/>
                <w:szCs w:val="16"/>
              </w:rPr>
              <w:t>-</w:t>
            </w:r>
          </w:p>
        </w:tc>
        <w:tc>
          <w:tcPr>
            <w:tcW w:w="1021" w:type="dxa"/>
            <w:tcBorders>
              <w:top w:val="single" w:sz="12" w:space="0" w:color="000000" w:themeColor="text1"/>
            </w:tcBorders>
            <w:shd w:val="clear" w:color="auto" w:fill="FFFFFF" w:themeFill="background1"/>
            <w:vAlign w:val="center"/>
          </w:tcPr>
          <w:p w14:paraId="761100E4" w14:textId="77777777" w:rsidR="008B08C8" w:rsidRPr="00302A8E" w:rsidRDefault="00967190">
            <w:pPr>
              <w:pStyle w:val="TableCell"/>
              <w:jc w:val="right"/>
              <w:rPr>
                <w:sz w:val="16"/>
                <w:szCs w:val="16"/>
              </w:rPr>
            </w:pPr>
            <w:r w:rsidRPr="00302A8E">
              <w:rPr>
                <w:sz w:val="16"/>
                <w:szCs w:val="16"/>
              </w:rPr>
              <w:t>-</w:t>
            </w:r>
          </w:p>
        </w:tc>
        <w:tc>
          <w:tcPr>
            <w:tcW w:w="1019" w:type="dxa"/>
            <w:tcBorders>
              <w:top w:val="single" w:sz="12" w:space="0" w:color="000000" w:themeColor="text1"/>
            </w:tcBorders>
            <w:shd w:val="clear" w:color="auto" w:fill="FFFFFF" w:themeFill="background1"/>
            <w:vAlign w:val="center"/>
          </w:tcPr>
          <w:p w14:paraId="055C32D4" w14:textId="77777777" w:rsidR="008B08C8" w:rsidRPr="00302A8E" w:rsidRDefault="00967190">
            <w:pPr>
              <w:pStyle w:val="TableCell"/>
              <w:jc w:val="right"/>
              <w:rPr>
                <w:sz w:val="16"/>
                <w:szCs w:val="16"/>
              </w:rPr>
            </w:pPr>
            <w:r w:rsidRPr="00302A8E">
              <w:rPr>
                <w:sz w:val="16"/>
                <w:szCs w:val="16"/>
              </w:rPr>
              <w:t>-</w:t>
            </w:r>
          </w:p>
        </w:tc>
      </w:tr>
    </w:tbl>
    <w:p w14:paraId="268D22A8" w14:textId="77777777" w:rsidR="008B08C8" w:rsidRPr="00302A8E" w:rsidRDefault="00967190" w:rsidP="13D16A54">
      <w:pPr>
        <w:pStyle w:val="Brdtext"/>
        <w:widowControl w:val="0"/>
        <w:spacing w:before="160"/>
        <w:rPr>
          <w:sz w:val="21"/>
          <w:szCs w:val="21"/>
        </w:rPr>
      </w:pPr>
      <w:r w:rsidRPr="13D16A54">
        <w:rPr>
          <w:sz w:val="21"/>
          <w:szCs w:val="21"/>
        </w:rPr>
        <w:t>Ej aktuellt</w:t>
      </w:r>
    </w:p>
    <w:p w14:paraId="0F7751BD" w14:textId="77777777" w:rsidR="008B08C8" w:rsidRDefault="00967190" w:rsidP="13D16A54">
      <w:pPr>
        <w:pStyle w:val="Rubrik3"/>
      </w:pPr>
      <w:bookmarkStart w:id="14" w:name="__RefHeading___Toc1728380_3478675018"/>
      <w:bookmarkEnd w:id="14"/>
      <w:r w:rsidRPr="13D16A54">
        <w:t>Lån och lånetak för bolag</w:t>
      </w:r>
    </w:p>
    <w:tbl>
      <w:tblPr>
        <w:tblStyle w:val="Tabellrutnt"/>
        <w:tblW w:w="7370" w:type="dxa"/>
        <w:tblLayout w:type="fixed"/>
        <w:tblLook w:val="04A0" w:firstRow="1" w:lastRow="0" w:firstColumn="1" w:lastColumn="0" w:noHBand="0" w:noVBand="1"/>
      </w:tblPr>
      <w:tblGrid>
        <w:gridCol w:w="1474"/>
        <w:gridCol w:w="1474"/>
        <w:gridCol w:w="1474"/>
        <w:gridCol w:w="1474"/>
        <w:gridCol w:w="1474"/>
      </w:tblGrid>
      <w:tr w:rsidR="008B08C8" w14:paraId="19F85F07" w14:textId="77777777" w:rsidTr="13D16A54">
        <w:tc>
          <w:tcPr>
            <w:tcW w:w="1474" w:type="dxa"/>
            <w:tcBorders>
              <w:bottom w:val="single" w:sz="12" w:space="0" w:color="000000" w:themeColor="text1"/>
            </w:tcBorders>
            <w:shd w:val="clear" w:color="auto" w:fill="E5E5E5"/>
            <w:vAlign w:val="center"/>
          </w:tcPr>
          <w:p w14:paraId="6F8776CE" w14:textId="77777777" w:rsidR="008B08C8" w:rsidRPr="00302A8E" w:rsidRDefault="00967190" w:rsidP="13D16A54">
            <w:pPr>
              <w:pStyle w:val="TableCell"/>
              <w:rPr>
                <w:sz w:val="16"/>
                <w:szCs w:val="16"/>
              </w:rPr>
            </w:pPr>
            <w:r w:rsidRPr="13D16A54">
              <w:rPr>
                <w:b/>
                <w:sz w:val="16"/>
                <w:szCs w:val="16"/>
              </w:rPr>
              <w:t>Lån mnkr (netto)</w:t>
            </w:r>
          </w:p>
        </w:tc>
        <w:tc>
          <w:tcPr>
            <w:tcW w:w="1474" w:type="dxa"/>
            <w:tcBorders>
              <w:bottom w:val="single" w:sz="12" w:space="0" w:color="000000" w:themeColor="text1"/>
            </w:tcBorders>
            <w:shd w:val="clear" w:color="auto" w:fill="E5E5E5"/>
            <w:vAlign w:val="center"/>
          </w:tcPr>
          <w:p w14:paraId="3AE5B10D" w14:textId="77777777" w:rsidR="008B08C8" w:rsidRPr="00302A8E" w:rsidRDefault="00967190">
            <w:pPr>
              <w:pStyle w:val="TableCell"/>
              <w:rPr>
                <w:sz w:val="16"/>
                <w:szCs w:val="16"/>
              </w:rPr>
            </w:pPr>
            <w:r w:rsidRPr="00302A8E">
              <w:rPr>
                <w:b/>
                <w:sz w:val="16"/>
                <w:szCs w:val="16"/>
              </w:rPr>
              <w:t>Volym 31 mar 2026</w:t>
            </w:r>
          </w:p>
        </w:tc>
        <w:tc>
          <w:tcPr>
            <w:tcW w:w="1474" w:type="dxa"/>
            <w:tcBorders>
              <w:bottom w:val="single" w:sz="12" w:space="0" w:color="000000" w:themeColor="text1"/>
            </w:tcBorders>
            <w:shd w:val="clear" w:color="auto" w:fill="E5E5E5"/>
            <w:vAlign w:val="center"/>
          </w:tcPr>
          <w:p w14:paraId="18C60F13" w14:textId="77777777" w:rsidR="008B08C8" w:rsidRPr="00302A8E" w:rsidRDefault="00967190">
            <w:pPr>
              <w:pStyle w:val="TableCell"/>
              <w:rPr>
                <w:sz w:val="16"/>
                <w:szCs w:val="16"/>
              </w:rPr>
            </w:pPr>
            <w:r w:rsidRPr="00302A8E">
              <w:rPr>
                <w:b/>
                <w:sz w:val="16"/>
                <w:szCs w:val="16"/>
              </w:rPr>
              <w:t>Prognos 31 dec 2026</w:t>
            </w:r>
          </w:p>
        </w:tc>
        <w:tc>
          <w:tcPr>
            <w:tcW w:w="1474" w:type="dxa"/>
            <w:tcBorders>
              <w:bottom w:val="single" w:sz="12" w:space="0" w:color="000000" w:themeColor="text1"/>
            </w:tcBorders>
            <w:shd w:val="clear" w:color="auto" w:fill="E5E5E5"/>
            <w:vAlign w:val="center"/>
          </w:tcPr>
          <w:p w14:paraId="013D0D18" w14:textId="77777777" w:rsidR="008B08C8" w:rsidRPr="00302A8E" w:rsidRDefault="00967190" w:rsidP="13D16A54">
            <w:pPr>
              <w:pStyle w:val="TableCell"/>
              <w:rPr>
                <w:sz w:val="16"/>
                <w:szCs w:val="16"/>
              </w:rPr>
            </w:pPr>
            <w:r w:rsidRPr="13D16A54">
              <w:rPr>
                <w:b/>
                <w:sz w:val="16"/>
                <w:szCs w:val="16"/>
              </w:rPr>
              <w:t>Lånetak 2026</w:t>
            </w:r>
          </w:p>
        </w:tc>
        <w:tc>
          <w:tcPr>
            <w:tcW w:w="1474" w:type="dxa"/>
            <w:tcBorders>
              <w:bottom w:val="single" w:sz="12" w:space="0" w:color="000000" w:themeColor="text1"/>
            </w:tcBorders>
            <w:shd w:val="clear" w:color="auto" w:fill="E5E5E5"/>
            <w:vAlign w:val="center"/>
          </w:tcPr>
          <w:p w14:paraId="1E2C063F" w14:textId="77777777" w:rsidR="008B08C8" w:rsidRPr="00302A8E" w:rsidRDefault="00967190">
            <w:pPr>
              <w:pStyle w:val="TableCell"/>
              <w:rPr>
                <w:sz w:val="16"/>
                <w:szCs w:val="16"/>
              </w:rPr>
            </w:pPr>
            <w:r w:rsidRPr="00302A8E">
              <w:rPr>
                <w:b/>
                <w:sz w:val="16"/>
                <w:szCs w:val="16"/>
              </w:rPr>
              <w:t>Volym 31 dec 2025</w:t>
            </w:r>
          </w:p>
        </w:tc>
      </w:tr>
      <w:tr w:rsidR="008B08C8" w14:paraId="46AD7378" w14:textId="77777777" w:rsidTr="13D16A54">
        <w:tc>
          <w:tcPr>
            <w:tcW w:w="1474" w:type="dxa"/>
            <w:tcBorders>
              <w:top w:val="single" w:sz="12" w:space="0" w:color="000000" w:themeColor="text1"/>
            </w:tcBorders>
            <w:shd w:val="clear" w:color="auto" w:fill="E5E5E5"/>
            <w:vAlign w:val="center"/>
          </w:tcPr>
          <w:p w14:paraId="6862611A" w14:textId="77777777" w:rsidR="008B08C8" w:rsidRPr="00302A8E" w:rsidRDefault="00967190">
            <w:pPr>
              <w:pStyle w:val="TableCell"/>
              <w:rPr>
                <w:sz w:val="16"/>
                <w:szCs w:val="16"/>
              </w:rPr>
            </w:pPr>
            <w:r w:rsidRPr="00302A8E">
              <w:rPr>
                <w:b/>
                <w:sz w:val="16"/>
                <w:szCs w:val="16"/>
              </w:rPr>
              <w:t>Summa</w:t>
            </w:r>
          </w:p>
        </w:tc>
        <w:tc>
          <w:tcPr>
            <w:tcW w:w="1474" w:type="dxa"/>
            <w:tcBorders>
              <w:top w:val="single" w:sz="12" w:space="0" w:color="000000" w:themeColor="text1"/>
            </w:tcBorders>
            <w:shd w:val="clear" w:color="auto" w:fill="FFFFFF" w:themeFill="background1"/>
            <w:vAlign w:val="center"/>
          </w:tcPr>
          <w:p w14:paraId="21340491" w14:textId="77777777" w:rsidR="008B08C8" w:rsidRPr="00302A8E" w:rsidRDefault="00967190">
            <w:pPr>
              <w:pStyle w:val="TableCell"/>
              <w:jc w:val="right"/>
              <w:rPr>
                <w:sz w:val="16"/>
                <w:szCs w:val="16"/>
              </w:rPr>
            </w:pPr>
            <w:r w:rsidRPr="00302A8E">
              <w:rPr>
                <w:sz w:val="16"/>
                <w:szCs w:val="16"/>
              </w:rPr>
              <w:t>-</w:t>
            </w:r>
          </w:p>
        </w:tc>
        <w:tc>
          <w:tcPr>
            <w:tcW w:w="1474" w:type="dxa"/>
            <w:tcBorders>
              <w:top w:val="single" w:sz="12" w:space="0" w:color="000000" w:themeColor="text1"/>
            </w:tcBorders>
            <w:shd w:val="clear" w:color="auto" w:fill="FFFFFF" w:themeFill="background1"/>
            <w:vAlign w:val="center"/>
          </w:tcPr>
          <w:p w14:paraId="639FEFDD" w14:textId="77777777" w:rsidR="008B08C8" w:rsidRPr="00302A8E" w:rsidRDefault="00967190">
            <w:pPr>
              <w:pStyle w:val="TableCell"/>
              <w:jc w:val="right"/>
              <w:rPr>
                <w:sz w:val="16"/>
                <w:szCs w:val="16"/>
              </w:rPr>
            </w:pPr>
            <w:r w:rsidRPr="00302A8E">
              <w:rPr>
                <w:sz w:val="16"/>
                <w:szCs w:val="16"/>
              </w:rPr>
              <w:t>-</w:t>
            </w:r>
          </w:p>
        </w:tc>
        <w:tc>
          <w:tcPr>
            <w:tcW w:w="1474" w:type="dxa"/>
            <w:tcBorders>
              <w:top w:val="single" w:sz="12" w:space="0" w:color="000000" w:themeColor="text1"/>
            </w:tcBorders>
            <w:shd w:val="clear" w:color="auto" w:fill="FFFFFF" w:themeFill="background1"/>
            <w:vAlign w:val="center"/>
          </w:tcPr>
          <w:p w14:paraId="09C1CC2D" w14:textId="77777777" w:rsidR="008B08C8" w:rsidRPr="00302A8E" w:rsidRDefault="00967190">
            <w:pPr>
              <w:pStyle w:val="TableCell"/>
              <w:jc w:val="right"/>
              <w:rPr>
                <w:sz w:val="16"/>
                <w:szCs w:val="16"/>
              </w:rPr>
            </w:pPr>
            <w:r w:rsidRPr="00302A8E">
              <w:rPr>
                <w:sz w:val="16"/>
                <w:szCs w:val="16"/>
              </w:rPr>
              <w:t>-</w:t>
            </w:r>
          </w:p>
        </w:tc>
        <w:tc>
          <w:tcPr>
            <w:tcW w:w="1474" w:type="dxa"/>
            <w:tcBorders>
              <w:top w:val="single" w:sz="12" w:space="0" w:color="000000" w:themeColor="text1"/>
            </w:tcBorders>
            <w:shd w:val="clear" w:color="auto" w:fill="FFFFFF" w:themeFill="background1"/>
            <w:vAlign w:val="center"/>
          </w:tcPr>
          <w:p w14:paraId="6AC29A7C" w14:textId="77777777" w:rsidR="008B08C8" w:rsidRPr="00302A8E" w:rsidRDefault="00967190">
            <w:pPr>
              <w:pStyle w:val="TableCell"/>
              <w:jc w:val="right"/>
              <w:rPr>
                <w:sz w:val="16"/>
                <w:szCs w:val="16"/>
              </w:rPr>
            </w:pPr>
            <w:r w:rsidRPr="00302A8E">
              <w:rPr>
                <w:sz w:val="16"/>
                <w:szCs w:val="16"/>
              </w:rPr>
              <w:t>-</w:t>
            </w:r>
          </w:p>
        </w:tc>
      </w:tr>
    </w:tbl>
    <w:p w14:paraId="07339611" w14:textId="77777777" w:rsidR="008B08C8" w:rsidRPr="00302A8E" w:rsidRDefault="00967190" w:rsidP="685EA3FA">
      <w:pPr>
        <w:pStyle w:val="Brdtext"/>
        <w:widowControl w:val="0"/>
        <w:spacing w:before="160"/>
        <w:rPr>
          <w:sz w:val="21"/>
          <w:szCs w:val="21"/>
        </w:rPr>
      </w:pPr>
      <w:r w:rsidRPr="685EA3FA">
        <w:rPr>
          <w:sz w:val="21"/>
          <w:szCs w:val="21"/>
        </w:rPr>
        <w:t>Ej aktuellt</w:t>
      </w:r>
    </w:p>
    <w:p w14:paraId="6110CAFD" w14:textId="77777777" w:rsidR="008B08C8" w:rsidRDefault="00967190" w:rsidP="685EA3FA">
      <w:pPr>
        <w:pStyle w:val="Rubrik1"/>
      </w:pPr>
      <w:bookmarkStart w:id="15" w:name="__RefHeading___Toc1728382_3478675018"/>
      <w:bookmarkEnd w:id="15"/>
      <w:r w:rsidRPr="685EA3FA">
        <w:lastRenderedPageBreak/>
        <w:t>Övrig uppföljning till kommunledningen</w:t>
      </w:r>
    </w:p>
    <w:p w14:paraId="5C482A52" w14:textId="77777777" w:rsidR="008B08C8" w:rsidRPr="00A63CCF" w:rsidRDefault="00967190" w:rsidP="685EA3FA">
      <w:pPr>
        <w:pStyle w:val="Rubrik2"/>
        <w:rPr>
          <w:lang w:val="sv-SE"/>
        </w:rPr>
      </w:pPr>
      <w:bookmarkStart w:id="16" w:name="__RefHeading___Toc1728384_3478675018"/>
      <w:bookmarkEnd w:id="16"/>
      <w:r w:rsidRPr="00A63CCF">
        <w:rPr>
          <w:lang w:val="sv-SE"/>
        </w:rPr>
        <w:t>Uppföljning av särskilda beslut och uppdrag</w:t>
      </w:r>
    </w:p>
    <w:p w14:paraId="578C6088" w14:textId="77777777" w:rsidR="008B08C8" w:rsidRPr="00A63CCF" w:rsidRDefault="00967190" w:rsidP="685EA3FA">
      <w:pPr>
        <w:pStyle w:val="Rubrik3"/>
        <w:rPr>
          <w:lang w:val="sv-SE"/>
        </w:rPr>
      </w:pPr>
      <w:bookmarkStart w:id="17" w:name="__RefHeading___Toc1728386_3478675018"/>
      <w:bookmarkEnd w:id="17"/>
      <w:r w:rsidRPr="00A63CCF">
        <w:rPr>
          <w:lang w:val="sv-SE"/>
        </w:rPr>
        <w:t>Effektivisering genom minskad administration och digitalisering</w:t>
      </w:r>
    </w:p>
    <w:p w14:paraId="3F602BF4" w14:textId="21465B14" w:rsidR="008B08C8" w:rsidRPr="00A63CCF" w:rsidRDefault="00967190" w:rsidP="685EA3FA">
      <w:pPr>
        <w:pStyle w:val="Brdtext"/>
        <w:widowControl w:val="0"/>
        <w:rPr>
          <w:sz w:val="21"/>
          <w:szCs w:val="21"/>
          <w:lang w:val="sv-SE"/>
        </w:rPr>
      </w:pPr>
      <w:r w:rsidRPr="00A63CCF">
        <w:rPr>
          <w:i/>
          <w:sz w:val="21"/>
          <w:szCs w:val="21"/>
          <w:lang w:val="sv-SE"/>
        </w:rPr>
        <w:t>I budget 2026 anges att en fortsatt minskning av administrativa arbetsuppgifter och kostnader ska genomföras under året. Besparingen ska även innefatta lednings- och styrningsarbete samt marknadsföring. Detta kan exempelvis göras genom digitalisering eller borttagna arbetsuppgifter.</w:t>
      </w:r>
      <w:r w:rsidRPr="00A63CCF">
        <w:rPr>
          <w:lang w:val="sv-SE"/>
        </w:rPr>
        <w:br/>
      </w:r>
      <w:r w:rsidRPr="00A63CCF">
        <w:rPr>
          <w:lang w:val="sv-SE"/>
        </w:rPr>
        <w:br/>
      </w:r>
      <w:r w:rsidRPr="00A63CCF">
        <w:rPr>
          <w:sz w:val="21"/>
          <w:szCs w:val="21"/>
          <w:lang w:val="sv-SE"/>
        </w:rPr>
        <w:t xml:space="preserve">Utifrån genomförda åtgärder, effektiviseringar och de ökade krav som verksamheten behöver hantera har BRG fortsatt ett tydligt uppdrag att arbeta mot årets målsättning om </w:t>
      </w:r>
      <w:r w:rsidR="00A63CCF" w:rsidRPr="00A63CCF">
        <w:rPr>
          <w:sz w:val="21"/>
          <w:szCs w:val="21"/>
          <w:lang w:val="sv-SE"/>
        </w:rPr>
        <w:t>2</w:t>
      </w:r>
      <w:r w:rsidR="00A63CCF">
        <w:rPr>
          <w:sz w:val="21"/>
          <w:szCs w:val="21"/>
          <w:lang w:val="sv-SE"/>
        </w:rPr>
        <w:t>5</w:t>
      </w:r>
      <w:r w:rsidRPr="00A63CCF">
        <w:rPr>
          <w:sz w:val="21"/>
          <w:szCs w:val="21"/>
          <w:lang w:val="sv-SE"/>
        </w:rPr>
        <w:t>0 tkr i effektivitetsbesparing</w:t>
      </w:r>
      <w:r w:rsidR="004956F1">
        <w:rPr>
          <w:sz w:val="21"/>
          <w:szCs w:val="21"/>
          <w:lang w:val="sv-SE"/>
        </w:rPr>
        <w:t>.</w:t>
      </w:r>
    </w:p>
    <w:p w14:paraId="678314B8" w14:textId="77777777" w:rsidR="008B08C8" w:rsidRPr="00A63CCF" w:rsidRDefault="00967190" w:rsidP="685EA3FA">
      <w:pPr>
        <w:pStyle w:val="Brdtext"/>
        <w:widowControl w:val="0"/>
        <w:rPr>
          <w:sz w:val="21"/>
          <w:szCs w:val="21"/>
          <w:lang w:val="sv-SE"/>
        </w:rPr>
      </w:pPr>
      <w:r w:rsidRPr="00A63CCF">
        <w:rPr>
          <w:sz w:val="21"/>
          <w:szCs w:val="21"/>
          <w:lang w:val="sv-SE"/>
        </w:rPr>
        <w:t xml:space="preserve">Det innebär att vi kontinuerligt behöver identifiera och genomföra åtgärder som minskar </w:t>
      </w:r>
      <w:r w:rsidRPr="00A63CCF">
        <w:rPr>
          <w:b/>
          <w:sz w:val="21"/>
          <w:szCs w:val="21"/>
          <w:lang w:val="sv-SE"/>
        </w:rPr>
        <w:t>onödig</w:t>
      </w:r>
      <w:r w:rsidRPr="00A63CCF">
        <w:rPr>
          <w:sz w:val="21"/>
          <w:szCs w:val="21"/>
          <w:lang w:val="sv-SE"/>
        </w:rPr>
        <w:t xml:space="preserve"> administration, stärker digitala arbetssätt och säkerställer ett avvägt resursutnyttjande. Samtidigt har kraven på dokumentation, rapportering, regelefterlevnad, stadengemensamma system, säkerhet och beredskap, IT-skydd och brottsförebyggande arbete ökat. Detta har medfört fler nödvändiga administrativa moment för att uppfylla regelverk och skydda verksamheten. Det är därför viktigt att tydligt skilja mellan sådan administration som kan effektiviseras eller tas bort, och det strukturerade arbete som krävs för kvalitet, säkerhet och regelefterlevnad.</w:t>
      </w:r>
    </w:p>
    <w:p w14:paraId="2ABEB1F5" w14:textId="6EB17513" w:rsidR="008B08C8" w:rsidRPr="00A63CCF" w:rsidRDefault="00967190" w:rsidP="685EA3FA">
      <w:pPr>
        <w:pStyle w:val="Brdtext"/>
        <w:widowControl w:val="0"/>
        <w:rPr>
          <w:sz w:val="21"/>
          <w:szCs w:val="21"/>
          <w:lang w:val="sv-SE"/>
        </w:rPr>
      </w:pPr>
      <w:r w:rsidRPr="00A63CCF">
        <w:rPr>
          <w:sz w:val="21"/>
          <w:szCs w:val="21"/>
          <w:lang w:val="sv-SE"/>
        </w:rPr>
        <w:t xml:space="preserve">Digitalisering och införandet av nya system har initialt inneburit ökade administrativa insatser och kostnader, men förhoppningen är att det över tid skapar effektivitetsvinster och frigöra arbetstid. I budget 2026 har vi arbetat in en besparing kopplad till detta om </w:t>
      </w:r>
      <w:r w:rsidR="00A63CCF" w:rsidRPr="00A63CCF">
        <w:rPr>
          <w:sz w:val="21"/>
          <w:szCs w:val="21"/>
          <w:lang w:val="sv-SE"/>
        </w:rPr>
        <w:t>300–400</w:t>
      </w:r>
      <w:r w:rsidRPr="00A63CCF">
        <w:rPr>
          <w:sz w:val="21"/>
          <w:szCs w:val="21"/>
          <w:lang w:val="sv-SE"/>
        </w:rPr>
        <w:t> tkr. Användningen av AI befinner sig för närvarande i en testfas med skarpa piloter och vår inriktning är att realisera denna besparingspotential. Bedömningen är att effekterna uppnås genom minskade inköp samt tidsvinster som som kan omfördelas till verksamhetsnära arbete.</w:t>
      </w:r>
    </w:p>
    <w:p w14:paraId="70BDD90B" w14:textId="77777777" w:rsidR="008B08C8" w:rsidRPr="00A63CCF" w:rsidRDefault="00967190" w:rsidP="685EA3FA">
      <w:pPr>
        <w:pStyle w:val="Brdtext"/>
        <w:widowControl w:val="0"/>
        <w:rPr>
          <w:sz w:val="21"/>
          <w:szCs w:val="21"/>
          <w:lang w:val="sv-SE"/>
        </w:rPr>
      </w:pPr>
      <w:r w:rsidRPr="00A63CCF">
        <w:rPr>
          <w:sz w:val="21"/>
          <w:szCs w:val="21"/>
          <w:lang w:val="sv-SE"/>
        </w:rPr>
        <w:t>Bolaget har även i uppdrag att arbeta med marknadsföring, vilket är en central del av verksamhetens ändamål. Detta innebär att marknadsföringskostnader inte enbart är administrativa utan direkt bidrar till bolagets uppdrag och effekter.</w:t>
      </w:r>
    </w:p>
    <w:p w14:paraId="3E3C816B" w14:textId="77777777" w:rsidR="008B08C8" w:rsidRPr="00A63CCF" w:rsidRDefault="00967190" w:rsidP="685EA3FA">
      <w:pPr>
        <w:pStyle w:val="Brdtext"/>
        <w:widowControl w:val="0"/>
        <w:rPr>
          <w:sz w:val="21"/>
          <w:szCs w:val="21"/>
          <w:lang w:val="sv-SE"/>
        </w:rPr>
      </w:pPr>
      <w:r w:rsidRPr="00A63CCF">
        <w:rPr>
          <w:sz w:val="21"/>
          <w:szCs w:val="21"/>
          <w:lang w:val="sv-SE"/>
        </w:rPr>
        <w:t>Det digitala leadprojektet är nu live med 60 automatiserade flöden. Arbetet bidrar till ökad effektivitet, minskad administration och mer enhetlig varumärkeskommunikation, samtidigt som vi nu vill skala upp arbetssättet.</w:t>
      </w:r>
    </w:p>
    <w:p w14:paraId="26365F6B" w14:textId="0EF760EB" w:rsidR="00302A8E" w:rsidRDefault="00302A8E">
      <w:pPr>
        <w:spacing w:after="0" w:line="240" w:lineRule="auto"/>
        <w:rPr>
          <w:color w:val="000000"/>
          <w:sz w:val="21"/>
          <w:szCs w:val="21"/>
          <w:lang w:val="sv-SE"/>
        </w:rPr>
      </w:pPr>
      <w:r>
        <w:rPr>
          <w:sz w:val="21"/>
          <w:szCs w:val="21"/>
          <w:lang w:val="sv-SE"/>
        </w:rPr>
        <w:br w:type="page"/>
      </w:r>
    </w:p>
    <w:p w14:paraId="434DD111" w14:textId="77777777" w:rsidR="00302A8E" w:rsidRPr="00302A8E" w:rsidRDefault="00302A8E">
      <w:pPr>
        <w:pStyle w:val="Brdtext"/>
        <w:widowControl w:val="0"/>
        <w:rPr>
          <w:sz w:val="21"/>
          <w:szCs w:val="21"/>
          <w:lang w:val="sv-SE"/>
        </w:rPr>
      </w:pPr>
    </w:p>
    <w:tbl>
      <w:tblPr>
        <w:tblStyle w:val="Tabellrutnt"/>
        <w:tblW w:w="7371" w:type="dxa"/>
        <w:tblLayout w:type="fixed"/>
        <w:tblLook w:val="04A0" w:firstRow="1" w:lastRow="0" w:firstColumn="1" w:lastColumn="0" w:noHBand="0" w:noVBand="1"/>
      </w:tblPr>
      <w:tblGrid>
        <w:gridCol w:w="2457"/>
        <w:gridCol w:w="2457"/>
        <w:gridCol w:w="2457"/>
      </w:tblGrid>
      <w:tr w:rsidR="008B08C8" w:rsidRPr="00DA1DD0" w14:paraId="39E4DC5E" w14:textId="77777777" w:rsidTr="685EA3FA">
        <w:tc>
          <w:tcPr>
            <w:tcW w:w="2457" w:type="dxa"/>
            <w:tcBorders>
              <w:bottom w:val="single" w:sz="12" w:space="0" w:color="000000" w:themeColor="text1"/>
            </w:tcBorders>
            <w:shd w:val="clear" w:color="auto" w:fill="E5E5E5"/>
            <w:vAlign w:val="center"/>
          </w:tcPr>
          <w:p w14:paraId="323DBA9E" w14:textId="77777777" w:rsidR="008B08C8" w:rsidRPr="00302A8E" w:rsidRDefault="00967190" w:rsidP="13D16A54">
            <w:pPr>
              <w:pStyle w:val="TableCell"/>
              <w:rPr>
                <w:sz w:val="16"/>
                <w:szCs w:val="16"/>
              </w:rPr>
            </w:pPr>
            <w:r w:rsidRPr="13D16A54">
              <w:rPr>
                <w:b/>
                <w:sz w:val="16"/>
                <w:szCs w:val="16"/>
              </w:rPr>
              <w:t>Genomförda åtgärder</w:t>
            </w:r>
          </w:p>
        </w:tc>
        <w:tc>
          <w:tcPr>
            <w:tcW w:w="2457" w:type="dxa"/>
            <w:tcBorders>
              <w:bottom w:val="single" w:sz="12" w:space="0" w:color="000000" w:themeColor="text1"/>
            </w:tcBorders>
            <w:shd w:val="clear" w:color="auto" w:fill="E5E5E5"/>
            <w:vAlign w:val="center"/>
          </w:tcPr>
          <w:p w14:paraId="052D0396" w14:textId="77777777" w:rsidR="008B08C8" w:rsidRPr="00A63CCF" w:rsidRDefault="00967190" w:rsidP="13D16A54">
            <w:pPr>
              <w:pStyle w:val="TableCell"/>
              <w:rPr>
                <w:sz w:val="16"/>
                <w:szCs w:val="16"/>
                <w:lang w:val="sv-SE"/>
              </w:rPr>
            </w:pPr>
            <w:r w:rsidRPr="00A63CCF">
              <w:rPr>
                <w:b/>
                <w:sz w:val="16"/>
                <w:szCs w:val="16"/>
                <w:lang w:val="sv-SE"/>
              </w:rPr>
              <w:t>Effekt/resultat (till exempel sparad tid eller kvalitetsökning)</w:t>
            </w:r>
          </w:p>
        </w:tc>
        <w:tc>
          <w:tcPr>
            <w:tcW w:w="2457" w:type="dxa"/>
            <w:tcBorders>
              <w:bottom w:val="single" w:sz="12" w:space="0" w:color="000000" w:themeColor="text1"/>
            </w:tcBorders>
            <w:shd w:val="clear" w:color="auto" w:fill="E5E5E5"/>
            <w:vAlign w:val="center"/>
          </w:tcPr>
          <w:p w14:paraId="2AEF5035" w14:textId="6949515D" w:rsidR="008B08C8" w:rsidRPr="00A63CCF" w:rsidRDefault="00967190" w:rsidP="13D16A54">
            <w:pPr>
              <w:pStyle w:val="TableCell"/>
              <w:rPr>
                <w:sz w:val="16"/>
                <w:szCs w:val="16"/>
                <w:lang w:val="sv-SE"/>
              </w:rPr>
            </w:pPr>
            <w:r w:rsidRPr="00A63CCF">
              <w:rPr>
                <w:b/>
                <w:sz w:val="16"/>
                <w:szCs w:val="16"/>
                <w:lang w:val="sv-SE"/>
              </w:rPr>
              <w:t>Minskad kostnad/ökad intäkt helår (tkr)</w:t>
            </w:r>
          </w:p>
        </w:tc>
      </w:tr>
      <w:tr w:rsidR="008B08C8" w14:paraId="18002292" w14:textId="77777777" w:rsidTr="685EA3FA">
        <w:tc>
          <w:tcPr>
            <w:tcW w:w="2457" w:type="dxa"/>
            <w:tcBorders>
              <w:top w:val="single" w:sz="12" w:space="0" w:color="000000" w:themeColor="text1"/>
            </w:tcBorders>
            <w:shd w:val="clear" w:color="auto" w:fill="FFFFFF" w:themeFill="background1"/>
          </w:tcPr>
          <w:p w14:paraId="1BE6D732" w14:textId="508DC19C" w:rsidR="008B08C8" w:rsidRPr="00A63CCF" w:rsidRDefault="00967190" w:rsidP="13D16A54">
            <w:pPr>
              <w:pStyle w:val="TableCell"/>
              <w:rPr>
                <w:sz w:val="16"/>
                <w:szCs w:val="16"/>
                <w:lang w:val="sv-SE"/>
              </w:rPr>
            </w:pPr>
            <w:r w:rsidRPr="00A63CCF">
              <w:rPr>
                <w:sz w:val="16"/>
                <w:szCs w:val="16"/>
                <w:lang w:val="sv-SE"/>
              </w:rPr>
              <w:t>2025: Omorganisation; två gruppchefer - en ersatt, funktioner omfördelade</w:t>
            </w:r>
          </w:p>
        </w:tc>
        <w:tc>
          <w:tcPr>
            <w:tcW w:w="2457" w:type="dxa"/>
            <w:tcBorders>
              <w:top w:val="single" w:sz="12" w:space="0" w:color="000000" w:themeColor="text1"/>
            </w:tcBorders>
            <w:shd w:val="clear" w:color="auto" w:fill="FFFFFF" w:themeFill="background1"/>
          </w:tcPr>
          <w:p w14:paraId="01DA52DD" w14:textId="77777777" w:rsidR="008B08C8" w:rsidRPr="00A63CCF" w:rsidRDefault="00967190" w:rsidP="13D16A54">
            <w:pPr>
              <w:pStyle w:val="TableCell"/>
              <w:rPr>
                <w:sz w:val="16"/>
                <w:szCs w:val="16"/>
                <w:lang w:val="sv-SE"/>
              </w:rPr>
            </w:pPr>
            <w:r w:rsidRPr="00A63CCF">
              <w:rPr>
                <w:sz w:val="16"/>
                <w:szCs w:val="16"/>
                <w:lang w:val="sv-SE"/>
              </w:rPr>
              <w:t>Minskad ledningsadministration, mer tid till kärnuppdrag</w:t>
            </w:r>
          </w:p>
        </w:tc>
        <w:tc>
          <w:tcPr>
            <w:tcW w:w="2457" w:type="dxa"/>
            <w:tcBorders>
              <w:top w:val="single" w:sz="12" w:space="0" w:color="000000" w:themeColor="text1"/>
            </w:tcBorders>
            <w:shd w:val="clear" w:color="auto" w:fill="FFFFFF" w:themeFill="background1"/>
          </w:tcPr>
          <w:p w14:paraId="2FA99684" w14:textId="77777777" w:rsidR="008B08C8" w:rsidRPr="00302A8E" w:rsidRDefault="00967190" w:rsidP="13D16A54">
            <w:pPr>
              <w:pStyle w:val="TableCell"/>
              <w:rPr>
                <w:sz w:val="16"/>
                <w:szCs w:val="16"/>
              </w:rPr>
            </w:pPr>
            <w:r w:rsidRPr="13D16A54">
              <w:rPr>
                <w:sz w:val="16"/>
                <w:szCs w:val="16"/>
              </w:rPr>
              <w:t>ca 1 000 tkr lägre kostnad</w:t>
            </w:r>
          </w:p>
        </w:tc>
      </w:tr>
      <w:tr w:rsidR="008B08C8" w14:paraId="15DC3F55" w14:textId="77777777" w:rsidTr="685EA3FA">
        <w:tc>
          <w:tcPr>
            <w:tcW w:w="2457" w:type="dxa"/>
            <w:shd w:val="clear" w:color="auto" w:fill="FFFFFF" w:themeFill="background1"/>
          </w:tcPr>
          <w:p w14:paraId="583AF2A2" w14:textId="77777777" w:rsidR="008B08C8" w:rsidRPr="00A63CCF" w:rsidRDefault="00967190" w:rsidP="13D16A54">
            <w:pPr>
              <w:pStyle w:val="TableCell"/>
              <w:rPr>
                <w:sz w:val="16"/>
                <w:szCs w:val="16"/>
                <w:lang w:val="sv-SE"/>
              </w:rPr>
            </w:pPr>
            <w:r w:rsidRPr="00A63CCF">
              <w:rPr>
                <w:sz w:val="16"/>
                <w:szCs w:val="16"/>
                <w:lang w:val="sv-SE"/>
              </w:rPr>
              <w:t>2025: Ökad volym hanterad inom befintliga stödfunktioner/admin.</w:t>
            </w:r>
          </w:p>
        </w:tc>
        <w:tc>
          <w:tcPr>
            <w:tcW w:w="2457" w:type="dxa"/>
            <w:shd w:val="clear" w:color="auto" w:fill="FFFFFF" w:themeFill="background1"/>
          </w:tcPr>
          <w:p w14:paraId="687B2883" w14:textId="77777777" w:rsidR="008B08C8" w:rsidRPr="00A63CCF" w:rsidRDefault="00967190" w:rsidP="13D16A54">
            <w:pPr>
              <w:pStyle w:val="TableCell"/>
              <w:rPr>
                <w:sz w:val="16"/>
                <w:szCs w:val="16"/>
                <w:lang w:val="sv-SE"/>
              </w:rPr>
            </w:pPr>
            <w:r w:rsidRPr="00A63CCF">
              <w:rPr>
                <w:sz w:val="16"/>
                <w:szCs w:val="16"/>
                <w:lang w:val="sv-SE"/>
              </w:rPr>
              <w:t>Effektivisering motsv. minst 1 heltid, optimerad resursanvändning</w:t>
            </w:r>
          </w:p>
        </w:tc>
        <w:tc>
          <w:tcPr>
            <w:tcW w:w="2457" w:type="dxa"/>
            <w:shd w:val="clear" w:color="auto" w:fill="FFFFFF" w:themeFill="background1"/>
          </w:tcPr>
          <w:p w14:paraId="57CE0680" w14:textId="77777777" w:rsidR="008B08C8" w:rsidRPr="00302A8E" w:rsidRDefault="00967190" w:rsidP="13D16A54">
            <w:pPr>
              <w:pStyle w:val="TableCell"/>
              <w:rPr>
                <w:sz w:val="16"/>
                <w:szCs w:val="16"/>
              </w:rPr>
            </w:pPr>
            <w:r w:rsidRPr="13D16A54">
              <w:rPr>
                <w:sz w:val="16"/>
                <w:szCs w:val="16"/>
              </w:rPr>
              <w:t>ca 800 tkr undviken kostnad</w:t>
            </w:r>
          </w:p>
        </w:tc>
      </w:tr>
      <w:tr w:rsidR="008B08C8" w14:paraId="4CBEA102" w14:textId="77777777" w:rsidTr="685EA3FA">
        <w:tc>
          <w:tcPr>
            <w:tcW w:w="2457" w:type="dxa"/>
            <w:shd w:val="clear" w:color="auto" w:fill="FFFFFF" w:themeFill="background1"/>
          </w:tcPr>
          <w:p w14:paraId="3D7669C2" w14:textId="77777777" w:rsidR="008B08C8" w:rsidRPr="00A63CCF" w:rsidRDefault="00967190" w:rsidP="13D16A54">
            <w:pPr>
              <w:pStyle w:val="TableCell"/>
              <w:rPr>
                <w:sz w:val="16"/>
                <w:szCs w:val="16"/>
                <w:lang w:val="sv-SE"/>
              </w:rPr>
            </w:pPr>
            <w:r w:rsidRPr="00A63CCF">
              <w:rPr>
                <w:sz w:val="16"/>
                <w:szCs w:val="16"/>
                <w:lang w:val="sv-SE"/>
              </w:rPr>
              <w:t>2025: Effektivisering i marknadsföring + omfördelning av 50 % tjänst</w:t>
            </w:r>
          </w:p>
        </w:tc>
        <w:tc>
          <w:tcPr>
            <w:tcW w:w="2457" w:type="dxa"/>
            <w:shd w:val="clear" w:color="auto" w:fill="FFFFFF" w:themeFill="background1"/>
          </w:tcPr>
          <w:p w14:paraId="02C41511" w14:textId="77777777" w:rsidR="008B08C8" w:rsidRPr="00A63CCF" w:rsidRDefault="00967190" w:rsidP="13D16A54">
            <w:pPr>
              <w:pStyle w:val="TableCell"/>
              <w:rPr>
                <w:sz w:val="16"/>
                <w:szCs w:val="16"/>
                <w:lang w:val="sv-SE"/>
              </w:rPr>
            </w:pPr>
            <w:r w:rsidRPr="00A63CCF">
              <w:rPr>
                <w:sz w:val="16"/>
                <w:szCs w:val="16"/>
                <w:lang w:val="sv-SE"/>
              </w:rPr>
              <w:t>Fyrdubblad räckvidd per krona sedan 2019, ökad effektivitet</w:t>
            </w:r>
          </w:p>
        </w:tc>
        <w:tc>
          <w:tcPr>
            <w:tcW w:w="2457" w:type="dxa"/>
            <w:shd w:val="clear" w:color="auto" w:fill="FFFFFF" w:themeFill="background1"/>
          </w:tcPr>
          <w:p w14:paraId="3768DBA2" w14:textId="77777777" w:rsidR="008B08C8" w:rsidRPr="00302A8E" w:rsidRDefault="00967190" w:rsidP="13D16A54">
            <w:pPr>
              <w:pStyle w:val="TableCell"/>
              <w:rPr>
                <w:sz w:val="16"/>
                <w:szCs w:val="16"/>
              </w:rPr>
            </w:pPr>
            <w:r w:rsidRPr="13D16A54">
              <w:rPr>
                <w:sz w:val="16"/>
                <w:szCs w:val="16"/>
              </w:rPr>
              <w:t>ca 400 tkr lägre kostnad</w:t>
            </w:r>
          </w:p>
        </w:tc>
      </w:tr>
      <w:tr w:rsidR="008B08C8" w:rsidRPr="00DA1DD0" w14:paraId="48B13F34" w14:textId="77777777" w:rsidTr="685EA3FA">
        <w:tc>
          <w:tcPr>
            <w:tcW w:w="2457" w:type="dxa"/>
            <w:shd w:val="clear" w:color="auto" w:fill="FFFFFF" w:themeFill="background1"/>
          </w:tcPr>
          <w:p w14:paraId="48339B53" w14:textId="77777777" w:rsidR="008B08C8" w:rsidRPr="00A63CCF" w:rsidRDefault="00967190" w:rsidP="13D16A54">
            <w:pPr>
              <w:pStyle w:val="TableCell"/>
              <w:rPr>
                <w:sz w:val="16"/>
                <w:szCs w:val="16"/>
                <w:lang w:val="sv-SE"/>
              </w:rPr>
            </w:pPr>
            <w:r w:rsidRPr="00A63CCF">
              <w:rPr>
                <w:sz w:val="16"/>
                <w:szCs w:val="16"/>
                <w:lang w:val="sv-SE"/>
              </w:rPr>
              <w:t>2025: Genomförande av fler projekt/evenemang inom befintliga roller</w:t>
            </w:r>
          </w:p>
        </w:tc>
        <w:tc>
          <w:tcPr>
            <w:tcW w:w="2457" w:type="dxa"/>
            <w:shd w:val="clear" w:color="auto" w:fill="FFFFFF" w:themeFill="background1"/>
          </w:tcPr>
          <w:p w14:paraId="7EDA9192" w14:textId="77777777" w:rsidR="008B08C8" w:rsidRPr="00302A8E" w:rsidRDefault="00967190" w:rsidP="13D16A54">
            <w:pPr>
              <w:pStyle w:val="TableCell"/>
              <w:rPr>
                <w:sz w:val="16"/>
                <w:szCs w:val="16"/>
              </w:rPr>
            </w:pPr>
            <w:r w:rsidRPr="13D16A54">
              <w:rPr>
                <w:sz w:val="16"/>
                <w:szCs w:val="16"/>
              </w:rPr>
              <w:t>Ökad leveransförmåga utan personalökning</w:t>
            </w:r>
          </w:p>
        </w:tc>
        <w:tc>
          <w:tcPr>
            <w:tcW w:w="2457" w:type="dxa"/>
            <w:shd w:val="clear" w:color="auto" w:fill="FFFFFF" w:themeFill="background1"/>
          </w:tcPr>
          <w:p w14:paraId="220F86C0" w14:textId="77777777" w:rsidR="008B08C8" w:rsidRPr="00A63CCF" w:rsidRDefault="00967190" w:rsidP="13D16A54">
            <w:pPr>
              <w:pStyle w:val="TableCell"/>
              <w:rPr>
                <w:sz w:val="16"/>
                <w:szCs w:val="16"/>
                <w:lang w:val="sv-SE"/>
              </w:rPr>
            </w:pPr>
            <w:r w:rsidRPr="00A63CCF">
              <w:rPr>
                <w:sz w:val="16"/>
                <w:szCs w:val="16"/>
                <w:lang w:val="sv-SE"/>
              </w:rPr>
              <w:t>Indirekt kostnadskontroll, inga extra lönekostnader</w:t>
            </w:r>
          </w:p>
        </w:tc>
      </w:tr>
      <w:tr w:rsidR="008B08C8" w:rsidRPr="00DA1DD0" w14:paraId="7D0AE120" w14:textId="77777777" w:rsidTr="685EA3FA">
        <w:tc>
          <w:tcPr>
            <w:tcW w:w="2457" w:type="dxa"/>
            <w:shd w:val="clear" w:color="auto" w:fill="E5E5E5"/>
          </w:tcPr>
          <w:p w14:paraId="52D2845B" w14:textId="77777777" w:rsidR="008B08C8" w:rsidRPr="00302A8E" w:rsidRDefault="00967190" w:rsidP="13D16A54">
            <w:pPr>
              <w:pStyle w:val="TableCell"/>
              <w:rPr>
                <w:sz w:val="16"/>
                <w:szCs w:val="16"/>
              </w:rPr>
            </w:pPr>
            <w:r w:rsidRPr="13D16A54">
              <w:rPr>
                <w:b/>
                <w:sz w:val="16"/>
                <w:szCs w:val="16"/>
              </w:rPr>
              <w:t>Pågående/planerade åtgärder</w:t>
            </w:r>
          </w:p>
        </w:tc>
        <w:tc>
          <w:tcPr>
            <w:tcW w:w="2457" w:type="dxa"/>
            <w:shd w:val="clear" w:color="auto" w:fill="E5E5E5"/>
          </w:tcPr>
          <w:p w14:paraId="712C886C" w14:textId="77777777" w:rsidR="008B08C8" w:rsidRPr="00302A8E" w:rsidRDefault="00967190" w:rsidP="13D16A54">
            <w:pPr>
              <w:pStyle w:val="TableCell"/>
              <w:rPr>
                <w:sz w:val="16"/>
                <w:szCs w:val="16"/>
              </w:rPr>
            </w:pPr>
            <w:r w:rsidRPr="13D16A54">
              <w:rPr>
                <w:b/>
                <w:sz w:val="16"/>
                <w:szCs w:val="16"/>
              </w:rPr>
              <w:t>Förväntad effekt</w:t>
            </w:r>
          </w:p>
        </w:tc>
        <w:tc>
          <w:tcPr>
            <w:tcW w:w="2457" w:type="dxa"/>
            <w:shd w:val="clear" w:color="auto" w:fill="E5E5E5"/>
          </w:tcPr>
          <w:p w14:paraId="547A909E" w14:textId="77777777" w:rsidR="008B08C8" w:rsidRPr="00A63CCF" w:rsidRDefault="00967190" w:rsidP="13D16A54">
            <w:pPr>
              <w:pStyle w:val="TableCell"/>
              <w:rPr>
                <w:sz w:val="16"/>
                <w:szCs w:val="16"/>
                <w:lang w:val="sv-SE"/>
              </w:rPr>
            </w:pPr>
            <w:r w:rsidRPr="00A63CCF">
              <w:rPr>
                <w:b/>
                <w:sz w:val="16"/>
                <w:szCs w:val="16"/>
                <w:lang w:val="sv-SE"/>
              </w:rPr>
              <w:t>Förväntad minskad kostnad/ökad intäkt helår (tkr)</w:t>
            </w:r>
          </w:p>
        </w:tc>
      </w:tr>
      <w:tr w:rsidR="008B08C8" w14:paraId="186372FD" w14:textId="77777777" w:rsidTr="685EA3FA">
        <w:tc>
          <w:tcPr>
            <w:tcW w:w="2457" w:type="dxa"/>
            <w:shd w:val="clear" w:color="auto" w:fill="FFFFFF" w:themeFill="background1"/>
          </w:tcPr>
          <w:p w14:paraId="256B7FC3" w14:textId="77777777" w:rsidR="008B08C8" w:rsidRPr="00A63CCF" w:rsidRDefault="00967190" w:rsidP="13D16A54">
            <w:pPr>
              <w:pStyle w:val="TableCell"/>
              <w:rPr>
                <w:sz w:val="16"/>
                <w:szCs w:val="16"/>
                <w:lang w:val="sv-SE"/>
              </w:rPr>
            </w:pPr>
            <w:r w:rsidRPr="00A63CCF">
              <w:rPr>
                <w:sz w:val="16"/>
                <w:szCs w:val="16"/>
                <w:lang w:val="sv-SE"/>
              </w:rPr>
              <w:t>2026: Digitalisering och AI-verktyg för mer effektivitet i arbetsprocesser</w:t>
            </w:r>
          </w:p>
        </w:tc>
        <w:tc>
          <w:tcPr>
            <w:tcW w:w="2457" w:type="dxa"/>
            <w:shd w:val="clear" w:color="auto" w:fill="FFFFFF" w:themeFill="background1"/>
          </w:tcPr>
          <w:p w14:paraId="28112E7D" w14:textId="77777777" w:rsidR="008B08C8" w:rsidRPr="00A63CCF" w:rsidRDefault="00967190" w:rsidP="685EA3FA">
            <w:pPr>
              <w:pStyle w:val="TableCell"/>
              <w:rPr>
                <w:sz w:val="16"/>
                <w:szCs w:val="16"/>
                <w:lang w:val="sv-SE"/>
              </w:rPr>
            </w:pPr>
            <w:r w:rsidRPr="00A63CCF">
              <w:rPr>
                <w:sz w:val="16"/>
                <w:szCs w:val="16"/>
                <w:lang w:val="sv-SE"/>
              </w:rPr>
              <w:t>Effektivitets- och tidsvinster förväntas öka över tid.</w:t>
            </w:r>
          </w:p>
        </w:tc>
        <w:tc>
          <w:tcPr>
            <w:tcW w:w="2457" w:type="dxa"/>
            <w:shd w:val="clear" w:color="auto" w:fill="FFFFFF" w:themeFill="background1"/>
          </w:tcPr>
          <w:p w14:paraId="3631324D" w14:textId="50DDA371" w:rsidR="008B08C8" w:rsidRPr="00302A8E" w:rsidRDefault="00967190" w:rsidP="685EA3FA">
            <w:pPr>
              <w:pStyle w:val="TableCell"/>
              <w:rPr>
                <w:sz w:val="16"/>
                <w:szCs w:val="16"/>
              </w:rPr>
            </w:pPr>
            <w:r w:rsidRPr="685EA3FA">
              <w:rPr>
                <w:sz w:val="16"/>
                <w:szCs w:val="16"/>
              </w:rPr>
              <w:t xml:space="preserve">Helår besparing </w:t>
            </w:r>
            <w:r w:rsidR="00A63CCF">
              <w:rPr>
                <w:sz w:val="16"/>
                <w:szCs w:val="16"/>
              </w:rPr>
              <w:t>25</w:t>
            </w:r>
            <w:r w:rsidRPr="685EA3FA">
              <w:rPr>
                <w:sz w:val="16"/>
                <w:szCs w:val="16"/>
              </w:rPr>
              <w:t>0 tkr</w:t>
            </w:r>
          </w:p>
        </w:tc>
      </w:tr>
      <w:tr w:rsidR="008B08C8" w14:paraId="74BC9768" w14:textId="77777777" w:rsidTr="685EA3FA">
        <w:tc>
          <w:tcPr>
            <w:tcW w:w="2457" w:type="dxa"/>
            <w:shd w:val="clear" w:color="auto" w:fill="FFFFFF" w:themeFill="background1"/>
            <w:tcMar>
              <w:left w:w="0" w:type="dxa"/>
              <w:right w:w="0" w:type="dxa"/>
            </w:tcMar>
          </w:tcPr>
          <w:p w14:paraId="3A3F2489" w14:textId="77777777" w:rsidR="008B08C8" w:rsidRPr="00302A8E" w:rsidRDefault="008B08C8">
            <w:pPr>
              <w:pStyle w:val="TableCell"/>
              <w:rPr>
                <w:sz w:val="16"/>
                <w:szCs w:val="16"/>
              </w:rPr>
            </w:pPr>
          </w:p>
        </w:tc>
        <w:tc>
          <w:tcPr>
            <w:tcW w:w="2457" w:type="dxa"/>
            <w:shd w:val="clear" w:color="auto" w:fill="FFFFFF" w:themeFill="background1"/>
            <w:tcMar>
              <w:left w:w="0" w:type="dxa"/>
              <w:right w:w="0" w:type="dxa"/>
            </w:tcMar>
          </w:tcPr>
          <w:p w14:paraId="23696055" w14:textId="77777777" w:rsidR="008B08C8" w:rsidRPr="00302A8E" w:rsidRDefault="008B08C8">
            <w:pPr>
              <w:pStyle w:val="TableCell"/>
              <w:rPr>
                <w:sz w:val="16"/>
                <w:szCs w:val="16"/>
              </w:rPr>
            </w:pPr>
          </w:p>
        </w:tc>
        <w:tc>
          <w:tcPr>
            <w:tcW w:w="2457" w:type="dxa"/>
            <w:shd w:val="clear" w:color="auto" w:fill="FFFFFF" w:themeFill="background1"/>
            <w:tcMar>
              <w:left w:w="0" w:type="dxa"/>
              <w:right w:w="0" w:type="dxa"/>
            </w:tcMar>
          </w:tcPr>
          <w:p w14:paraId="1CA15813" w14:textId="77777777" w:rsidR="008B08C8" w:rsidRPr="00302A8E" w:rsidRDefault="008B08C8">
            <w:pPr>
              <w:pStyle w:val="TableCell"/>
              <w:rPr>
                <w:sz w:val="16"/>
                <w:szCs w:val="16"/>
              </w:rPr>
            </w:pPr>
          </w:p>
        </w:tc>
      </w:tr>
      <w:tr w:rsidR="008B08C8" w14:paraId="2FB52F9E" w14:textId="77777777" w:rsidTr="685EA3FA">
        <w:tc>
          <w:tcPr>
            <w:tcW w:w="2457" w:type="dxa"/>
            <w:shd w:val="clear" w:color="auto" w:fill="FFFFFF" w:themeFill="background1"/>
            <w:tcMar>
              <w:left w:w="0" w:type="dxa"/>
              <w:right w:w="0" w:type="dxa"/>
            </w:tcMar>
          </w:tcPr>
          <w:p w14:paraId="02096E11" w14:textId="77777777" w:rsidR="008B08C8" w:rsidRPr="00302A8E" w:rsidRDefault="008B08C8">
            <w:pPr>
              <w:pStyle w:val="TableCell"/>
              <w:rPr>
                <w:sz w:val="16"/>
                <w:szCs w:val="16"/>
              </w:rPr>
            </w:pPr>
          </w:p>
        </w:tc>
        <w:tc>
          <w:tcPr>
            <w:tcW w:w="2457" w:type="dxa"/>
            <w:shd w:val="clear" w:color="auto" w:fill="FFFFFF" w:themeFill="background1"/>
            <w:tcMar>
              <w:left w:w="0" w:type="dxa"/>
              <w:right w:w="0" w:type="dxa"/>
            </w:tcMar>
          </w:tcPr>
          <w:p w14:paraId="3ED02A43" w14:textId="77777777" w:rsidR="008B08C8" w:rsidRPr="00302A8E" w:rsidRDefault="008B08C8">
            <w:pPr>
              <w:pStyle w:val="TableCell"/>
              <w:rPr>
                <w:sz w:val="16"/>
                <w:szCs w:val="16"/>
              </w:rPr>
            </w:pPr>
          </w:p>
        </w:tc>
        <w:tc>
          <w:tcPr>
            <w:tcW w:w="2457" w:type="dxa"/>
            <w:shd w:val="clear" w:color="auto" w:fill="FFFFFF" w:themeFill="background1"/>
            <w:tcMar>
              <w:left w:w="0" w:type="dxa"/>
              <w:right w:w="0" w:type="dxa"/>
            </w:tcMar>
          </w:tcPr>
          <w:p w14:paraId="52F22D00" w14:textId="77777777" w:rsidR="008B08C8" w:rsidRPr="00302A8E" w:rsidRDefault="008B08C8">
            <w:pPr>
              <w:pStyle w:val="TableCell"/>
              <w:rPr>
                <w:sz w:val="16"/>
                <w:szCs w:val="16"/>
              </w:rPr>
            </w:pPr>
          </w:p>
        </w:tc>
      </w:tr>
    </w:tbl>
    <w:p w14:paraId="54F09956" w14:textId="77777777" w:rsidR="008B08C8" w:rsidRDefault="00967190" w:rsidP="685EA3FA">
      <w:pPr>
        <w:pStyle w:val="Rubrik2"/>
      </w:pPr>
      <w:bookmarkStart w:id="18" w:name="__RefHeading___Toc1728388_3478675018"/>
      <w:bookmarkEnd w:id="18"/>
      <w:r w:rsidRPr="685EA3FA">
        <w:t>Övrig styrinformation till kommunledningen</w:t>
      </w:r>
    </w:p>
    <w:p w14:paraId="2D376963" w14:textId="77777777" w:rsidR="008B08C8" w:rsidRPr="00A63CCF" w:rsidRDefault="00967190" w:rsidP="685EA3FA">
      <w:pPr>
        <w:pStyle w:val="Brdtext"/>
        <w:widowControl w:val="0"/>
        <w:rPr>
          <w:sz w:val="21"/>
          <w:szCs w:val="21"/>
          <w:lang w:val="sv-SE"/>
        </w:rPr>
      </w:pPr>
      <w:r w:rsidRPr="00A63CCF">
        <w:rPr>
          <w:b/>
          <w:sz w:val="21"/>
          <w:szCs w:val="21"/>
          <w:u w:val="single"/>
          <w:lang w:val="sv-SE"/>
        </w:rPr>
        <w:t xml:space="preserve">Ansökan om medel för civil beredskap </w:t>
      </w:r>
      <w:r w:rsidRPr="00A63CCF">
        <w:rPr>
          <w:lang w:val="sv-SE"/>
        </w:rPr>
        <w:br/>
      </w:r>
      <w:r w:rsidRPr="00A63CCF">
        <w:rPr>
          <w:i/>
          <w:sz w:val="21"/>
          <w:szCs w:val="21"/>
          <w:lang w:val="sv-SE"/>
        </w:rPr>
        <w:t xml:space="preserve">Under förutsättning att medel från MCF 2:4 anslag beviljas staden. </w:t>
      </w:r>
      <w:r w:rsidRPr="00A63CCF">
        <w:rPr>
          <w:lang w:val="sv-SE"/>
        </w:rPr>
        <w:br/>
      </w:r>
      <w:r w:rsidRPr="00A63CCF">
        <w:rPr>
          <w:lang w:val="sv-SE"/>
        </w:rPr>
        <w:br/>
      </w:r>
      <w:r w:rsidRPr="00A63CCF">
        <w:rPr>
          <w:sz w:val="21"/>
          <w:szCs w:val="21"/>
          <w:lang w:val="sv-SE"/>
        </w:rPr>
        <w:t>BRG har lämnat in en ansökan till SLK om att ta del av medel för stadens arbete med civil beredskap. Vi ser att BRG kan vara en viktig del av stadens arbete med civilt försvar, särskilt inom områden som rör näringslivets beroenden, samverkan och försörjningskedjor. Genom vår nära kontakt med företag och kluster kan vi leverera analyser, lägesbilder och samverkansstrukturer som stärker stadens uppgifter enligt LEH (Lag om kommuners och regioners åtgärder inför och vid extraordinära händelser i fredstid och höjd beredskap).</w:t>
      </w:r>
    </w:p>
    <w:p w14:paraId="41D2B915" w14:textId="77777777" w:rsidR="008B08C8" w:rsidRPr="00A63CCF" w:rsidRDefault="00967190" w:rsidP="13D16A54">
      <w:pPr>
        <w:pStyle w:val="Brdtext"/>
        <w:widowControl w:val="0"/>
        <w:rPr>
          <w:sz w:val="21"/>
          <w:szCs w:val="21"/>
          <w:lang w:val="sv-SE"/>
        </w:rPr>
      </w:pPr>
      <w:r w:rsidRPr="00A63CCF">
        <w:rPr>
          <w:sz w:val="21"/>
          <w:szCs w:val="21"/>
          <w:lang w:val="sv-SE"/>
        </w:rPr>
        <w:t>För att kunna stödja Göteborgs Stads arbete med civilt försvar genom planering, samverkan och förberedelser krävs ett tydligt uppdrag och tillgång till 2:4medel, då vi annars saknar mandat och resurser att genomföra arbetet. Vi har ansökt om medel för att genomföra detta arbete fram till december 2027, med en planerad omfattning motsvarande 1 - 1,5 heltidstjänst.</w:t>
      </w:r>
    </w:p>
    <w:p w14:paraId="4C13245C" w14:textId="77777777" w:rsidR="008B08C8" w:rsidRDefault="00967190">
      <w:pPr>
        <w:pStyle w:val="Rubrik1"/>
      </w:pPr>
      <w:bookmarkStart w:id="19" w:name="__RefHeading___Toc1728390_3478675018"/>
      <w:bookmarkEnd w:id="19"/>
      <w:r w:rsidRPr="13D16A54">
        <w:lastRenderedPageBreak/>
        <w:t>Uppföljning till Göteborgs Stadshus AB</w:t>
      </w:r>
    </w:p>
    <w:p w14:paraId="1566AD13" w14:textId="77777777" w:rsidR="008B08C8" w:rsidRPr="00A63CCF" w:rsidRDefault="00967190" w:rsidP="13D16A54">
      <w:pPr>
        <w:pStyle w:val="Rubrik2"/>
        <w:rPr>
          <w:lang w:val="sv-SE"/>
        </w:rPr>
      </w:pPr>
      <w:bookmarkStart w:id="20" w:name="__RefHeading___Toc1728392_3478675018"/>
      <w:bookmarkEnd w:id="20"/>
      <w:r w:rsidRPr="00A63CCF">
        <w:rPr>
          <w:lang w:val="sv-SE"/>
        </w:rPr>
        <w:t>Uppföljning av bolagsstyrelsens utvärdering av eget arbete</w:t>
      </w:r>
    </w:p>
    <w:tbl>
      <w:tblPr>
        <w:tblStyle w:val="Tabellrutnt"/>
        <w:tblW w:w="7370" w:type="dxa"/>
        <w:tblLayout w:type="fixed"/>
        <w:tblLook w:val="04A0" w:firstRow="1" w:lastRow="0" w:firstColumn="1" w:lastColumn="0" w:noHBand="0" w:noVBand="1"/>
      </w:tblPr>
      <w:tblGrid>
        <w:gridCol w:w="3686"/>
        <w:gridCol w:w="3684"/>
      </w:tblGrid>
      <w:tr w:rsidR="008B08C8" w14:paraId="70098C54" w14:textId="77777777" w:rsidTr="13D16A54">
        <w:tc>
          <w:tcPr>
            <w:tcW w:w="3686" w:type="dxa"/>
            <w:tcBorders>
              <w:bottom w:val="single" w:sz="12" w:space="0" w:color="000000" w:themeColor="text1"/>
            </w:tcBorders>
            <w:shd w:val="clear" w:color="auto" w:fill="E5E5E5"/>
            <w:vAlign w:val="center"/>
          </w:tcPr>
          <w:p w14:paraId="1F0A689A" w14:textId="77777777" w:rsidR="008B08C8" w:rsidRPr="00302A8E" w:rsidRDefault="00967190" w:rsidP="13D16A54">
            <w:pPr>
              <w:pStyle w:val="TableCell"/>
              <w:rPr>
                <w:sz w:val="16"/>
                <w:szCs w:val="16"/>
              </w:rPr>
            </w:pPr>
            <w:r w:rsidRPr="13D16A54">
              <w:rPr>
                <w:b/>
                <w:sz w:val="16"/>
                <w:szCs w:val="16"/>
              </w:rPr>
              <w:t>Bolag</w:t>
            </w:r>
          </w:p>
        </w:tc>
        <w:tc>
          <w:tcPr>
            <w:tcW w:w="3684" w:type="dxa"/>
            <w:tcBorders>
              <w:bottom w:val="single" w:sz="12" w:space="0" w:color="000000" w:themeColor="text1"/>
            </w:tcBorders>
            <w:shd w:val="clear" w:color="auto" w:fill="E5E5E5"/>
            <w:vAlign w:val="center"/>
          </w:tcPr>
          <w:p w14:paraId="6D5BA659" w14:textId="77777777" w:rsidR="008B08C8" w:rsidRPr="00302A8E" w:rsidRDefault="00967190" w:rsidP="13D16A54">
            <w:pPr>
              <w:pStyle w:val="TableCell"/>
              <w:rPr>
                <w:sz w:val="16"/>
                <w:szCs w:val="16"/>
              </w:rPr>
            </w:pPr>
            <w:r w:rsidRPr="13D16A54">
              <w:rPr>
                <w:b/>
                <w:sz w:val="16"/>
                <w:szCs w:val="16"/>
              </w:rPr>
              <w:t>Datum för beslut</w:t>
            </w:r>
          </w:p>
        </w:tc>
      </w:tr>
      <w:tr w:rsidR="008B08C8" w14:paraId="6E8D28A7" w14:textId="77777777" w:rsidTr="13D16A54">
        <w:tc>
          <w:tcPr>
            <w:tcW w:w="3686" w:type="dxa"/>
            <w:tcBorders>
              <w:top w:val="single" w:sz="12" w:space="0" w:color="000000" w:themeColor="text1"/>
            </w:tcBorders>
            <w:shd w:val="clear" w:color="auto" w:fill="FFFFFF" w:themeFill="background1"/>
            <w:vAlign w:val="center"/>
          </w:tcPr>
          <w:p w14:paraId="39597737" w14:textId="77777777" w:rsidR="008B08C8" w:rsidRPr="00302A8E" w:rsidRDefault="00967190">
            <w:pPr>
              <w:pStyle w:val="TableCell"/>
              <w:rPr>
                <w:sz w:val="16"/>
                <w:szCs w:val="16"/>
              </w:rPr>
            </w:pPr>
            <w:r w:rsidRPr="00302A8E">
              <w:rPr>
                <w:sz w:val="16"/>
                <w:szCs w:val="16"/>
              </w:rPr>
              <w:t>Business Region Göteborg AB</w:t>
            </w:r>
          </w:p>
        </w:tc>
        <w:tc>
          <w:tcPr>
            <w:tcW w:w="3684" w:type="dxa"/>
            <w:tcBorders>
              <w:top w:val="single" w:sz="12" w:space="0" w:color="000000" w:themeColor="text1"/>
            </w:tcBorders>
            <w:shd w:val="clear" w:color="auto" w:fill="FFFFFF" w:themeFill="background1"/>
            <w:vAlign w:val="center"/>
          </w:tcPr>
          <w:p w14:paraId="383F46D5" w14:textId="77777777" w:rsidR="008B08C8" w:rsidRPr="00302A8E" w:rsidRDefault="00967190">
            <w:pPr>
              <w:pStyle w:val="TableCell"/>
              <w:rPr>
                <w:sz w:val="16"/>
                <w:szCs w:val="16"/>
              </w:rPr>
            </w:pPr>
            <w:r w:rsidRPr="00302A8E">
              <w:rPr>
                <w:sz w:val="16"/>
                <w:szCs w:val="16"/>
              </w:rPr>
              <w:t>2026-02-09 (§20)</w:t>
            </w:r>
          </w:p>
        </w:tc>
      </w:tr>
    </w:tbl>
    <w:p w14:paraId="0317ADC1" w14:textId="77777777" w:rsidR="008B08C8" w:rsidRPr="00A63CCF" w:rsidRDefault="00967190" w:rsidP="13D16A54">
      <w:pPr>
        <w:pStyle w:val="Rubrik2"/>
        <w:rPr>
          <w:lang w:val="sv-SE"/>
        </w:rPr>
      </w:pPr>
      <w:bookmarkStart w:id="21" w:name="__RefHeading___Toc1728394_3478675018"/>
      <w:bookmarkEnd w:id="21"/>
      <w:r w:rsidRPr="00A63CCF">
        <w:rPr>
          <w:lang w:val="sv-SE"/>
        </w:rPr>
        <w:t>Uppföljning av kassaflöde, lån och realisationsresultat</w:t>
      </w:r>
    </w:p>
    <w:tbl>
      <w:tblPr>
        <w:tblStyle w:val="Tabellrutnt"/>
        <w:tblW w:w="7368" w:type="dxa"/>
        <w:tblLayout w:type="fixed"/>
        <w:tblLook w:val="04A0" w:firstRow="1" w:lastRow="0" w:firstColumn="1" w:lastColumn="0" w:noHBand="0" w:noVBand="1"/>
      </w:tblPr>
      <w:tblGrid>
        <w:gridCol w:w="1843"/>
        <w:gridCol w:w="1842"/>
        <w:gridCol w:w="1842"/>
        <w:gridCol w:w="1841"/>
      </w:tblGrid>
      <w:tr w:rsidR="008B08C8" w14:paraId="3F21E022" w14:textId="77777777" w:rsidTr="13D16A54">
        <w:tc>
          <w:tcPr>
            <w:tcW w:w="1842" w:type="dxa"/>
            <w:tcBorders>
              <w:bottom w:val="single" w:sz="12" w:space="0" w:color="000000" w:themeColor="text1"/>
            </w:tcBorders>
            <w:shd w:val="clear" w:color="auto" w:fill="E5E5E5"/>
            <w:vAlign w:val="center"/>
          </w:tcPr>
          <w:p w14:paraId="3E71694E" w14:textId="77777777" w:rsidR="008B08C8" w:rsidRPr="00302A8E" w:rsidRDefault="00967190" w:rsidP="13D16A54">
            <w:pPr>
              <w:pStyle w:val="TableCell"/>
              <w:rPr>
                <w:sz w:val="16"/>
                <w:szCs w:val="16"/>
              </w:rPr>
            </w:pPr>
            <w:r w:rsidRPr="13D16A54">
              <w:rPr>
                <w:b/>
                <w:sz w:val="16"/>
                <w:szCs w:val="16"/>
              </w:rPr>
              <w:t>Lån i mnkr</w:t>
            </w:r>
          </w:p>
        </w:tc>
        <w:tc>
          <w:tcPr>
            <w:tcW w:w="1842" w:type="dxa"/>
            <w:tcBorders>
              <w:bottom w:val="single" w:sz="12" w:space="0" w:color="000000" w:themeColor="text1"/>
            </w:tcBorders>
            <w:shd w:val="clear" w:color="auto" w:fill="E5E5E5"/>
            <w:vAlign w:val="center"/>
          </w:tcPr>
          <w:p w14:paraId="1FE1A4EA" w14:textId="77777777" w:rsidR="008B08C8" w:rsidRPr="00302A8E" w:rsidRDefault="00967190">
            <w:pPr>
              <w:pStyle w:val="TableCell"/>
              <w:jc w:val="right"/>
              <w:rPr>
                <w:sz w:val="16"/>
                <w:szCs w:val="16"/>
              </w:rPr>
            </w:pPr>
            <w:r w:rsidRPr="00302A8E">
              <w:rPr>
                <w:b/>
                <w:sz w:val="16"/>
                <w:szCs w:val="16"/>
              </w:rPr>
              <w:t>Volym 31 mars</w:t>
            </w:r>
          </w:p>
        </w:tc>
        <w:tc>
          <w:tcPr>
            <w:tcW w:w="1842" w:type="dxa"/>
            <w:tcBorders>
              <w:bottom w:val="single" w:sz="12" w:space="0" w:color="000000" w:themeColor="text1"/>
            </w:tcBorders>
            <w:shd w:val="clear" w:color="auto" w:fill="E5E5E5"/>
            <w:vAlign w:val="center"/>
          </w:tcPr>
          <w:p w14:paraId="2E806BBE" w14:textId="77777777" w:rsidR="008B08C8" w:rsidRPr="00302A8E" w:rsidRDefault="00967190">
            <w:pPr>
              <w:pStyle w:val="TableCell"/>
              <w:jc w:val="right"/>
              <w:rPr>
                <w:sz w:val="16"/>
                <w:szCs w:val="16"/>
              </w:rPr>
            </w:pPr>
            <w:r w:rsidRPr="00302A8E">
              <w:rPr>
                <w:b/>
                <w:sz w:val="16"/>
                <w:szCs w:val="16"/>
              </w:rPr>
              <w:t>Prognos 31 dec 2026</w:t>
            </w:r>
          </w:p>
        </w:tc>
        <w:tc>
          <w:tcPr>
            <w:tcW w:w="1841" w:type="dxa"/>
            <w:tcBorders>
              <w:bottom w:val="single" w:sz="12" w:space="0" w:color="000000" w:themeColor="text1"/>
            </w:tcBorders>
            <w:shd w:val="clear" w:color="auto" w:fill="E5E5E5"/>
            <w:vAlign w:val="center"/>
          </w:tcPr>
          <w:p w14:paraId="0FB21D7C" w14:textId="77777777" w:rsidR="008B08C8" w:rsidRPr="00302A8E" w:rsidRDefault="00967190">
            <w:pPr>
              <w:pStyle w:val="TableCell"/>
              <w:jc w:val="right"/>
              <w:rPr>
                <w:sz w:val="16"/>
                <w:szCs w:val="16"/>
              </w:rPr>
            </w:pPr>
            <w:r w:rsidRPr="00302A8E">
              <w:rPr>
                <w:b/>
                <w:sz w:val="16"/>
                <w:szCs w:val="16"/>
              </w:rPr>
              <w:t>Volym 31 dec 2025</w:t>
            </w:r>
          </w:p>
        </w:tc>
      </w:tr>
      <w:tr w:rsidR="008B08C8" w14:paraId="3A824CF7" w14:textId="77777777" w:rsidTr="13D16A54">
        <w:tc>
          <w:tcPr>
            <w:tcW w:w="1842" w:type="dxa"/>
            <w:tcBorders>
              <w:top w:val="single" w:sz="12" w:space="0" w:color="000000" w:themeColor="text1"/>
            </w:tcBorders>
            <w:shd w:val="clear" w:color="auto" w:fill="FFFFFF" w:themeFill="background1"/>
            <w:vAlign w:val="center"/>
          </w:tcPr>
          <w:p w14:paraId="11A05A23" w14:textId="77777777" w:rsidR="008B08C8" w:rsidRPr="00302A8E" w:rsidRDefault="00967190">
            <w:pPr>
              <w:pStyle w:val="TableCell"/>
              <w:rPr>
                <w:sz w:val="16"/>
                <w:szCs w:val="16"/>
              </w:rPr>
            </w:pPr>
            <w:r w:rsidRPr="00302A8E">
              <w:rPr>
                <w:sz w:val="16"/>
                <w:szCs w:val="16"/>
              </w:rPr>
              <w:t>Summa</w:t>
            </w:r>
          </w:p>
        </w:tc>
        <w:tc>
          <w:tcPr>
            <w:tcW w:w="1842" w:type="dxa"/>
            <w:tcBorders>
              <w:top w:val="single" w:sz="12" w:space="0" w:color="000000" w:themeColor="text1"/>
            </w:tcBorders>
            <w:shd w:val="clear" w:color="auto" w:fill="FFFFFF" w:themeFill="background1"/>
            <w:vAlign w:val="center"/>
          </w:tcPr>
          <w:p w14:paraId="4FAEA5C3" w14:textId="77777777" w:rsidR="008B08C8" w:rsidRPr="00302A8E" w:rsidRDefault="00967190">
            <w:pPr>
              <w:pStyle w:val="TableCell"/>
              <w:jc w:val="right"/>
              <w:rPr>
                <w:sz w:val="16"/>
                <w:szCs w:val="16"/>
              </w:rPr>
            </w:pPr>
            <w:r w:rsidRPr="00302A8E">
              <w:rPr>
                <w:sz w:val="16"/>
                <w:szCs w:val="16"/>
              </w:rPr>
              <w:t>-</w:t>
            </w:r>
          </w:p>
        </w:tc>
        <w:tc>
          <w:tcPr>
            <w:tcW w:w="1842" w:type="dxa"/>
            <w:tcBorders>
              <w:top w:val="single" w:sz="12" w:space="0" w:color="000000" w:themeColor="text1"/>
            </w:tcBorders>
            <w:shd w:val="clear" w:color="auto" w:fill="FFFFFF" w:themeFill="background1"/>
            <w:vAlign w:val="center"/>
          </w:tcPr>
          <w:p w14:paraId="7A1A1AC1" w14:textId="77777777" w:rsidR="008B08C8" w:rsidRPr="00302A8E" w:rsidRDefault="00967190">
            <w:pPr>
              <w:pStyle w:val="TableCell"/>
              <w:jc w:val="right"/>
              <w:rPr>
                <w:sz w:val="16"/>
                <w:szCs w:val="16"/>
              </w:rPr>
            </w:pPr>
            <w:r w:rsidRPr="00302A8E">
              <w:rPr>
                <w:sz w:val="16"/>
                <w:szCs w:val="16"/>
              </w:rPr>
              <w:t>-</w:t>
            </w:r>
          </w:p>
        </w:tc>
        <w:tc>
          <w:tcPr>
            <w:tcW w:w="1841" w:type="dxa"/>
            <w:tcBorders>
              <w:top w:val="single" w:sz="12" w:space="0" w:color="000000" w:themeColor="text1"/>
            </w:tcBorders>
            <w:shd w:val="clear" w:color="auto" w:fill="FFFFFF" w:themeFill="background1"/>
            <w:vAlign w:val="center"/>
          </w:tcPr>
          <w:p w14:paraId="5681540D" w14:textId="77777777" w:rsidR="008B08C8" w:rsidRPr="00302A8E" w:rsidRDefault="00967190">
            <w:pPr>
              <w:pStyle w:val="TableCell"/>
              <w:jc w:val="right"/>
              <w:rPr>
                <w:sz w:val="16"/>
                <w:szCs w:val="16"/>
              </w:rPr>
            </w:pPr>
            <w:r w:rsidRPr="00302A8E">
              <w:rPr>
                <w:sz w:val="16"/>
                <w:szCs w:val="16"/>
              </w:rPr>
              <w:t>-</w:t>
            </w:r>
          </w:p>
        </w:tc>
      </w:tr>
      <w:tr w:rsidR="008B08C8" w14:paraId="79DDBECE" w14:textId="77777777" w:rsidTr="13D16A54">
        <w:tc>
          <w:tcPr>
            <w:tcW w:w="1842" w:type="dxa"/>
            <w:shd w:val="clear" w:color="auto" w:fill="E5E5E5"/>
            <w:vAlign w:val="center"/>
          </w:tcPr>
          <w:p w14:paraId="33CF7C31" w14:textId="77777777" w:rsidR="008B08C8" w:rsidRPr="00302A8E" w:rsidRDefault="00967190" w:rsidP="13D16A54">
            <w:pPr>
              <w:pStyle w:val="TableCell"/>
              <w:rPr>
                <w:sz w:val="16"/>
                <w:szCs w:val="16"/>
              </w:rPr>
            </w:pPr>
            <w:r w:rsidRPr="13D16A54">
              <w:rPr>
                <w:b/>
                <w:sz w:val="16"/>
                <w:szCs w:val="16"/>
              </w:rPr>
              <w:t>Kassaflöde</w:t>
            </w:r>
          </w:p>
        </w:tc>
        <w:tc>
          <w:tcPr>
            <w:tcW w:w="1842" w:type="dxa"/>
            <w:shd w:val="clear" w:color="auto" w:fill="E5E5E5"/>
            <w:tcMar>
              <w:left w:w="0" w:type="dxa"/>
              <w:right w:w="0" w:type="dxa"/>
            </w:tcMar>
            <w:vAlign w:val="center"/>
          </w:tcPr>
          <w:p w14:paraId="39DC432F" w14:textId="77777777" w:rsidR="008B08C8" w:rsidRPr="00302A8E" w:rsidRDefault="008B08C8">
            <w:pPr>
              <w:pStyle w:val="TableCell"/>
              <w:rPr>
                <w:sz w:val="16"/>
                <w:szCs w:val="16"/>
              </w:rPr>
            </w:pPr>
          </w:p>
        </w:tc>
        <w:tc>
          <w:tcPr>
            <w:tcW w:w="1842" w:type="dxa"/>
            <w:shd w:val="clear" w:color="auto" w:fill="E5E5E5"/>
            <w:vAlign w:val="center"/>
          </w:tcPr>
          <w:p w14:paraId="520A44AE" w14:textId="77777777" w:rsidR="008B08C8" w:rsidRPr="00302A8E" w:rsidRDefault="00967190" w:rsidP="13D16A54">
            <w:pPr>
              <w:pStyle w:val="TableCell"/>
              <w:jc w:val="right"/>
              <w:rPr>
                <w:sz w:val="16"/>
                <w:szCs w:val="16"/>
              </w:rPr>
            </w:pPr>
            <w:r w:rsidRPr="13D16A54">
              <w:rPr>
                <w:b/>
                <w:sz w:val="16"/>
                <w:szCs w:val="16"/>
              </w:rPr>
              <w:t>Prognos helår 2026</w:t>
            </w:r>
          </w:p>
        </w:tc>
        <w:tc>
          <w:tcPr>
            <w:tcW w:w="1841" w:type="dxa"/>
            <w:shd w:val="clear" w:color="auto" w:fill="E5E5E5"/>
            <w:tcMar>
              <w:left w:w="0" w:type="dxa"/>
              <w:right w:w="0" w:type="dxa"/>
            </w:tcMar>
            <w:vAlign w:val="center"/>
          </w:tcPr>
          <w:p w14:paraId="6EF9A28C" w14:textId="77777777" w:rsidR="008B08C8" w:rsidRPr="00302A8E" w:rsidRDefault="008B08C8">
            <w:pPr>
              <w:pStyle w:val="TableCell"/>
              <w:rPr>
                <w:sz w:val="16"/>
                <w:szCs w:val="16"/>
              </w:rPr>
            </w:pPr>
          </w:p>
        </w:tc>
      </w:tr>
      <w:tr w:rsidR="008B08C8" w14:paraId="0AFC54A0" w14:textId="77777777" w:rsidTr="13D16A54">
        <w:tc>
          <w:tcPr>
            <w:tcW w:w="1842" w:type="dxa"/>
            <w:shd w:val="clear" w:color="auto" w:fill="FFFFFF" w:themeFill="background1"/>
            <w:vAlign w:val="center"/>
          </w:tcPr>
          <w:p w14:paraId="4AEDDF0B" w14:textId="77777777" w:rsidR="008B08C8" w:rsidRPr="00302A8E" w:rsidRDefault="00967190" w:rsidP="13D16A54">
            <w:pPr>
              <w:pStyle w:val="TableCell"/>
              <w:rPr>
                <w:sz w:val="16"/>
                <w:szCs w:val="16"/>
              </w:rPr>
            </w:pPr>
            <w:r w:rsidRPr="13D16A54">
              <w:rPr>
                <w:sz w:val="16"/>
                <w:szCs w:val="16"/>
              </w:rPr>
              <w:t>Löpande verksamhet</w:t>
            </w:r>
          </w:p>
        </w:tc>
        <w:tc>
          <w:tcPr>
            <w:tcW w:w="1842" w:type="dxa"/>
            <w:shd w:val="clear" w:color="auto" w:fill="E5E5E5"/>
            <w:tcMar>
              <w:left w:w="0" w:type="dxa"/>
              <w:right w:w="0" w:type="dxa"/>
            </w:tcMar>
            <w:vAlign w:val="center"/>
          </w:tcPr>
          <w:p w14:paraId="22928CBA" w14:textId="77777777" w:rsidR="008B08C8" w:rsidRPr="00302A8E" w:rsidRDefault="008B08C8">
            <w:pPr>
              <w:pStyle w:val="TableCell"/>
              <w:rPr>
                <w:sz w:val="16"/>
                <w:szCs w:val="16"/>
              </w:rPr>
            </w:pPr>
          </w:p>
        </w:tc>
        <w:tc>
          <w:tcPr>
            <w:tcW w:w="1842" w:type="dxa"/>
            <w:shd w:val="clear" w:color="auto" w:fill="FFFFFF" w:themeFill="background1"/>
            <w:vAlign w:val="center"/>
          </w:tcPr>
          <w:p w14:paraId="6B2D8C57" w14:textId="77777777" w:rsidR="008B08C8" w:rsidRPr="00302A8E" w:rsidRDefault="00967190">
            <w:pPr>
              <w:pStyle w:val="TableCell"/>
              <w:jc w:val="right"/>
              <w:rPr>
                <w:sz w:val="16"/>
                <w:szCs w:val="16"/>
              </w:rPr>
            </w:pPr>
            <w:r w:rsidRPr="00302A8E">
              <w:rPr>
                <w:sz w:val="16"/>
                <w:szCs w:val="16"/>
              </w:rPr>
              <w:t>-</w:t>
            </w:r>
          </w:p>
        </w:tc>
        <w:tc>
          <w:tcPr>
            <w:tcW w:w="1841" w:type="dxa"/>
            <w:shd w:val="clear" w:color="auto" w:fill="E5E5E5"/>
            <w:tcMar>
              <w:left w:w="0" w:type="dxa"/>
              <w:right w:w="0" w:type="dxa"/>
            </w:tcMar>
            <w:vAlign w:val="center"/>
          </w:tcPr>
          <w:p w14:paraId="4D6DDE77" w14:textId="77777777" w:rsidR="008B08C8" w:rsidRPr="00302A8E" w:rsidRDefault="008B08C8">
            <w:pPr>
              <w:pStyle w:val="TableCell"/>
              <w:rPr>
                <w:sz w:val="16"/>
                <w:szCs w:val="16"/>
              </w:rPr>
            </w:pPr>
          </w:p>
        </w:tc>
      </w:tr>
      <w:tr w:rsidR="008B08C8" w14:paraId="094C1CFA" w14:textId="77777777" w:rsidTr="13D16A54">
        <w:tc>
          <w:tcPr>
            <w:tcW w:w="1842" w:type="dxa"/>
            <w:shd w:val="clear" w:color="auto" w:fill="FFFFFF" w:themeFill="background1"/>
            <w:vAlign w:val="center"/>
          </w:tcPr>
          <w:p w14:paraId="0D4725FE" w14:textId="77777777" w:rsidR="008B08C8" w:rsidRPr="00302A8E" w:rsidRDefault="00967190" w:rsidP="13D16A54">
            <w:pPr>
              <w:pStyle w:val="TableCell"/>
              <w:rPr>
                <w:sz w:val="16"/>
                <w:szCs w:val="16"/>
              </w:rPr>
            </w:pPr>
            <w:r w:rsidRPr="13D16A54">
              <w:rPr>
                <w:sz w:val="16"/>
                <w:szCs w:val="16"/>
              </w:rPr>
              <w:t>Investeringsverksamhet</w:t>
            </w:r>
          </w:p>
        </w:tc>
        <w:tc>
          <w:tcPr>
            <w:tcW w:w="1842" w:type="dxa"/>
            <w:shd w:val="clear" w:color="auto" w:fill="E5E5E5"/>
            <w:tcMar>
              <w:left w:w="0" w:type="dxa"/>
              <w:right w:w="0" w:type="dxa"/>
            </w:tcMar>
            <w:vAlign w:val="center"/>
          </w:tcPr>
          <w:p w14:paraId="7D8926A9" w14:textId="77777777" w:rsidR="008B08C8" w:rsidRPr="00302A8E" w:rsidRDefault="008B08C8">
            <w:pPr>
              <w:pStyle w:val="TableCell"/>
              <w:rPr>
                <w:sz w:val="16"/>
                <w:szCs w:val="16"/>
              </w:rPr>
            </w:pPr>
          </w:p>
        </w:tc>
        <w:tc>
          <w:tcPr>
            <w:tcW w:w="1842" w:type="dxa"/>
            <w:shd w:val="clear" w:color="auto" w:fill="FFFFFF" w:themeFill="background1"/>
            <w:vAlign w:val="center"/>
          </w:tcPr>
          <w:p w14:paraId="119D13BD" w14:textId="77777777" w:rsidR="008B08C8" w:rsidRPr="00302A8E" w:rsidRDefault="00967190">
            <w:pPr>
              <w:pStyle w:val="TableCell"/>
              <w:jc w:val="right"/>
              <w:rPr>
                <w:sz w:val="16"/>
                <w:szCs w:val="16"/>
              </w:rPr>
            </w:pPr>
            <w:r w:rsidRPr="00302A8E">
              <w:rPr>
                <w:sz w:val="16"/>
                <w:szCs w:val="16"/>
              </w:rPr>
              <w:t>-</w:t>
            </w:r>
          </w:p>
        </w:tc>
        <w:tc>
          <w:tcPr>
            <w:tcW w:w="1841" w:type="dxa"/>
            <w:shd w:val="clear" w:color="auto" w:fill="E5E5E5"/>
            <w:tcMar>
              <w:left w:w="0" w:type="dxa"/>
              <w:right w:w="0" w:type="dxa"/>
            </w:tcMar>
            <w:vAlign w:val="center"/>
          </w:tcPr>
          <w:p w14:paraId="520AF454" w14:textId="77777777" w:rsidR="008B08C8" w:rsidRPr="00302A8E" w:rsidRDefault="008B08C8">
            <w:pPr>
              <w:pStyle w:val="TableCell"/>
              <w:rPr>
                <w:sz w:val="16"/>
                <w:szCs w:val="16"/>
              </w:rPr>
            </w:pPr>
          </w:p>
        </w:tc>
      </w:tr>
      <w:tr w:rsidR="008B08C8" w14:paraId="4E87AFA4" w14:textId="77777777" w:rsidTr="13D16A54">
        <w:tc>
          <w:tcPr>
            <w:tcW w:w="1842" w:type="dxa"/>
            <w:shd w:val="clear" w:color="auto" w:fill="FFFFFF" w:themeFill="background1"/>
            <w:vAlign w:val="center"/>
          </w:tcPr>
          <w:p w14:paraId="480049DC" w14:textId="77777777" w:rsidR="008B08C8" w:rsidRPr="00302A8E" w:rsidRDefault="00967190" w:rsidP="13D16A54">
            <w:pPr>
              <w:pStyle w:val="TableCell"/>
              <w:rPr>
                <w:sz w:val="16"/>
                <w:szCs w:val="16"/>
              </w:rPr>
            </w:pPr>
            <w:r w:rsidRPr="13D16A54">
              <w:rPr>
                <w:sz w:val="16"/>
                <w:szCs w:val="16"/>
              </w:rPr>
              <w:t>Finansieringsverksamhet</w:t>
            </w:r>
          </w:p>
        </w:tc>
        <w:tc>
          <w:tcPr>
            <w:tcW w:w="1842" w:type="dxa"/>
            <w:shd w:val="clear" w:color="auto" w:fill="E5E5E5"/>
            <w:tcMar>
              <w:left w:w="0" w:type="dxa"/>
              <w:right w:w="0" w:type="dxa"/>
            </w:tcMar>
            <w:vAlign w:val="center"/>
          </w:tcPr>
          <w:p w14:paraId="4E1E48C0" w14:textId="77777777" w:rsidR="008B08C8" w:rsidRPr="00302A8E" w:rsidRDefault="008B08C8">
            <w:pPr>
              <w:pStyle w:val="TableCell"/>
              <w:rPr>
                <w:sz w:val="16"/>
                <w:szCs w:val="16"/>
              </w:rPr>
            </w:pPr>
          </w:p>
        </w:tc>
        <w:tc>
          <w:tcPr>
            <w:tcW w:w="1842" w:type="dxa"/>
            <w:shd w:val="clear" w:color="auto" w:fill="FFFFFF" w:themeFill="background1"/>
            <w:vAlign w:val="center"/>
          </w:tcPr>
          <w:p w14:paraId="7AD9C0B1" w14:textId="77777777" w:rsidR="008B08C8" w:rsidRPr="00302A8E" w:rsidRDefault="00967190">
            <w:pPr>
              <w:pStyle w:val="TableCell"/>
              <w:jc w:val="right"/>
              <w:rPr>
                <w:sz w:val="16"/>
                <w:szCs w:val="16"/>
              </w:rPr>
            </w:pPr>
            <w:r w:rsidRPr="00302A8E">
              <w:rPr>
                <w:sz w:val="16"/>
                <w:szCs w:val="16"/>
              </w:rPr>
              <w:t>-</w:t>
            </w:r>
          </w:p>
        </w:tc>
        <w:tc>
          <w:tcPr>
            <w:tcW w:w="1841" w:type="dxa"/>
            <w:shd w:val="clear" w:color="auto" w:fill="E5E5E5"/>
            <w:tcMar>
              <w:left w:w="0" w:type="dxa"/>
              <w:right w:w="0" w:type="dxa"/>
            </w:tcMar>
            <w:vAlign w:val="center"/>
          </w:tcPr>
          <w:p w14:paraId="0EC2496E" w14:textId="77777777" w:rsidR="008B08C8" w:rsidRPr="00302A8E" w:rsidRDefault="008B08C8">
            <w:pPr>
              <w:pStyle w:val="TableCell"/>
              <w:rPr>
                <w:sz w:val="16"/>
                <w:szCs w:val="16"/>
              </w:rPr>
            </w:pPr>
          </w:p>
        </w:tc>
      </w:tr>
      <w:tr w:rsidR="008B08C8" w14:paraId="340F86AE" w14:textId="77777777" w:rsidTr="13D16A54">
        <w:tc>
          <w:tcPr>
            <w:tcW w:w="1842" w:type="dxa"/>
            <w:shd w:val="clear" w:color="auto" w:fill="FFFFFF" w:themeFill="background1"/>
            <w:vAlign w:val="center"/>
          </w:tcPr>
          <w:p w14:paraId="466A06A3" w14:textId="77777777" w:rsidR="008B08C8" w:rsidRPr="00302A8E" w:rsidRDefault="00967190">
            <w:pPr>
              <w:pStyle w:val="TableCell"/>
              <w:rPr>
                <w:sz w:val="16"/>
                <w:szCs w:val="16"/>
              </w:rPr>
            </w:pPr>
            <w:r w:rsidRPr="00302A8E">
              <w:rPr>
                <w:sz w:val="16"/>
                <w:szCs w:val="16"/>
              </w:rPr>
              <w:t>Summa</w:t>
            </w:r>
          </w:p>
        </w:tc>
        <w:tc>
          <w:tcPr>
            <w:tcW w:w="1842" w:type="dxa"/>
            <w:shd w:val="clear" w:color="auto" w:fill="E5E5E5"/>
            <w:tcMar>
              <w:left w:w="0" w:type="dxa"/>
              <w:right w:w="0" w:type="dxa"/>
            </w:tcMar>
            <w:vAlign w:val="center"/>
          </w:tcPr>
          <w:p w14:paraId="6C8D6FCE" w14:textId="77777777" w:rsidR="008B08C8" w:rsidRPr="00302A8E" w:rsidRDefault="008B08C8">
            <w:pPr>
              <w:pStyle w:val="TableCell"/>
              <w:rPr>
                <w:sz w:val="16"/>
                <w:szCs w:val="16"/>
              </w:rPr>
            </w:pPr>
          </w:p>
        </w:tc>
        <w:tc>
          <w:tcPr>
            <w:tcW w:w="1842" w:type="dxa"/>
            <w:shd w:val="clear" w:color="auto" w:fill="FFFFFF" w:themeFill="background1"/>
            <w:vAlign w:val="center"/>
          </w:tcPr>
          <w:p w14:paraId="090734D0" w14:textId="77777777" w:rsidR="008B08C8" w:rsidRPr="00302A8E" w:rsidRDefault="00967190">
            <w:pPr>
              <w:pStyle w:val="TableCell"/>
              <w:jc w:val="right"/>
              <w:rPr>
                <w:sz w:val="16"/>
                <w:szCs w:val="16"/>
              </w:rPr>
            </w:pPr>
            <w:r w:rsidRPr="00302A8E">
              <w:rPr>
                <w:sz w:val="16"/>
                <w:szCs w:val="16"/>
              </w:rPr>
              <w:t>-</w:t>
            </w:r>
          </w:p>
        </w:tc>
        <w:tc>
          <w:tcPr>
            <w:tcW w:w="1841" w:type="dxa"/>
            <w:shd w:val="clear" w:color="auto" w:fill="E5E5E5"/>
            <w:tcMar>
              <w:left w:w="0" w:type="dxa"/>
              <w:right w:w="0" w:type="dxa"/>
            </w:tcMar>
            <w:vAlign w:val="center"/>
          </w:tcPr>
          <w:p w14:paraId="7481D684" w14:textId="77777777" w:rsidR="008B08C8" w:rsidRPr="00302A8E" w:rsidRDefault="008B08C8">
            <w:pPr>
              <w:pStyle w:val="TableCell"/>
              <w:rPr>
                <w:sz w:val="16"/>
                <w:szCs w:val="16"/>
              </w:rPr>
            </w:pPr>
          </w:p>
        </w:tc>
      </w:tr>
      <w:tr w:rsidR="008B08C8" w14:paraId="557E0B1E" w14:textId="77777777" w:rsidTr="13D16A54">
        <w:tc>
          <w:tcPr>
            <w:tcW w:w="1842" w:type="dxa"/>
            <w:shd w:val="clear" w:color="auto" w:fill="E5E5E5"/>
            <w:vAlign w:val="center"/>
          </w:tcPr>
          <w:p w14:paraId="52AE9D72" w14:textId="77777777" w:rsidR="008B08C8" w:rsidRPr="00A63CCF" w:rsidRDefault="00967190" w:rsidP="13D16A54">
            <w:pPr>
              <w:pStyle w:val="TableCell"/>
              <w:rPr>
                <w:sz w:val="16"/>
                <w:szCs w:val="16"/>
                <w:lang w:val="sv-SE"/>
              </w:rPr>
            </w:pPr>
            <w:r w:rsidRPr="00A63CCF">
              <w:rPr>
                <w:b/>
                <w:sz w:val="16"/>
                <w:szCs w:val="16"/>
                <w:lang w:val="sv-SE"/>
              </w:rPr>
              <w:t>Specifikation rearesultat avyttring fastighet/bolag</w:t>
            </w:r>
          </w:p>
        </w:tc>
        <w:tc>
          <w:tcPr>
            <w:tcW w:w="1842" w:type="dxa"/>
            <w:shd w:val="clear" w:color="auto" w:fill="E5E5E5"/>
            <w:vAlign w:val="center"/>
          </w:tcPr>
          <w:p w14:paraId="0FDB0F42" w14:textId="77777777" w:rsidR="008B08C8" w:rsidRPr="00302A8E" w:rsidRDefault="00967190" w:rsidP="13D16A54">
            <w:pPr>
              <w:pStyle w:val="TableCell"/>
              <w:jc w:val="right"/>
              <w:rPr>
                <w:sz w:val="16"/>
                <w:szCs w:val="16"/>
              </w:rPr>
            </w:pPr>
            <w:r w:rsidRPr="13D16A54">
              <w:rPr>
                <w:b/>
                <w:sz w:val="16"/>
                <w:szCs w:val="16"/>
              </w:rPr>
              <w:t>Objekt (fastighet/bolag)</w:t>
            </w:r>
          </w:p>
        </w:tc>
        <w:tc>
          <w:tcPr>
            <w:tcW w:w="1842" w:type="dxa"/>
            <w:shd w:val="clear" w:color="auto" w:fill="E5E5E5"/>
            <w:vAlign w:val="center"/>
          </w:tcPr>
          <w:p w14:paraId="61E51F95" w14:textId="77777777" w:rsidR="008B08C8" w:rsidRPr="00302A8E" w:rsidRDefault="00967190" w:rsidP="13D16A54">
            <w:pPr>
              <w:pStyle w:val="TableCell"/>
              <w:jc w:val="right"/>
              <w:rPr>
                <w:sz w:val="16"/>
                <w:szCs w:val="16"/>
              </w:rPr>
            </w:pPr>
            <w:r w:rsidRPr="13D16A54">
              <w:rPr>
                <w:b/>
                <w:sz w:val="16"/>
                <w:szCs w:val="16"/>
              </w:rPr>
              <w:t>Utfall period</w:t>
            </w:r>
          </w:p>
        </w:tc>
        <w:tc>
          <w:tcPr>
            <w:tcW w:w="1841" w:type="dxa"/>
            <w:shd w:val="clear" w:color="auto" w:fill="E5E5E5"/>
            <w:vAlign w:val="center"/>
          </w:tcPr>
          <w:p w14:paraId="2DF97158" w14:textId="77777777" w:rsidR="008B08C8" w:rsidRPr="00302A8E" w:rsidRDefault="00967190" w:rsidP="13D16A54">
            <w:pPr>
              <w:pStyle w:val="TableCell"/>
              <w:jc w:val="right"/>
              <w:rPr>
                <w:sz w:val="16"/>
                <w:szCs w:val="16"/>
              </w:rPr>
            </w:pPr>
            <w:r w:rsidRPr="13D16A54">
              <w:rPr>
                <w:b/>
                <w:sz w:val="16"/>
                <w:szCs w:val="16"/>
              </w:rPr>
              <w:t>Motpart (externt/kommun/ Stadshuskoncernen)</w:t>
            </w:r>
          </w:p>
        </w:tc>
      </w:tr>
      <w:tr w:rsidR="008B08C8" w14:paraId="0D38513E" w14:textId="77777777" w:rsidTr="13D16A54">
        <w:tc>
          <w:tcPr>
            <w:tcW w:w="1842" w:type="dxa"/>
            <w:shd w:val="clear" w:color="auto" w:fill="FFFFFF" w:themeFill="background1"/>
            <w:vAlign w:val="center"/>
          </w:tcPr>
          <w:p w14:paraId="5F7D690B" w14:textId="77777777" w:rsidR="008B08C8" w:rsidRPr="00302A8E" w:rsidRDefault="00967190">
            <w:pPr>
              <w:pStyle w:val="TableCell"/>
              <w:rPr>
                <w:sz w:val="16"/>
                <w:szCs w:val="16"/>
              </w:rPr>
            </w:pPr>
            <w:r w:rsidRPr="00302A8E">
              <w:rPr>
                <w:sz w:val="16"/>
                <w:szCs w:val="16"/>
              </w:rPr>
              <w:t>-</w:t>
            </w:r>
          </w:p>
        </w:tc>
        <w:tc>
          <w:tcPr>
            <w:tcW w:w="1842" w:type="dxa"/>
            <w:shd w:val="clear" w:color="auto" w:fill="FFFFFF" w:themeFill="background1"/>
            <w:vAlign w:val="center"/>
          </w:tcPr>
          <w:p w14:paraId="6933C175" w14:textId="77777777" w:rsidR="008B08C8" w:rsidRPr="00302A8E" w:rsidRDefault="00967190">
            <w:pPr>
              <w:pStyle w:val="TableCell"/>
              <w:jc w:val="right"/>
              <w:rPr>
                <w:sz w:val="16"/>
                <w:szCs w:val="16"/>
              </w:rPr>
            </w:pPr>
            <w:r w:rsidRPr="00302A8E">
              <w:rPr>
                <w:sz w:val="16"/>
                <w:szCs w:val="16"/>
              </w:rPr>
              <w:t>-</w:t>
            </w:r>
          </w:p>
        </w:tc>
        <w:tc>
          <w:tcPr>
            <w:tcW w:w="1842" w:type="dxa"/>
            <w:shd w:val="clear" w:color="auto" w:fill="FFFFFF" w:themeFill="background1"/>
            <w:vAlign w:val="center"/>
          </w:tcPr>
          <w:p w14:paraId="01918604" w14:textId="77777777" w:rsidR="008B08C8" w:rsidRPr="00302A8E" w:rsidRDefault="00967190">
            <w:pPr>
              <w:pStyle w:val="TableCell"/>
              <w:jc w:val="right"/>
              <w:rPr>
                <w:sz w:val="16"/>
                <w:szCs w:val="16"/>
              </w:rPr>
            </w:pPr>
            <w:r w:rsidRPr="00302A8E">
              <w:rPr>
                <w:sz w:val="16"/>
                <w:szCs w:val="16"/>
              </w:rPr>
              <w:t>-</w:t>
            </w:r>
          </w:p>
        </w:tc>
        <w:tc>
          <w:tcPr>
            <w:tcW w:w="1841" w:type="dxa"/>
            <w:shd w:val="clear" w:color="auto" w:fill="FFFFFF" w:themeFill="background1"/>
            <w:vAlign w:val="center"/>
          </w:tcPr>
          <w:p w14:paraId="46CEF921" w14:textId="77777777" w:rsidR="008B08C8" w:rsidRPr="00302A8E" w:rsidRDefault="00967190">
            <w:pPr>
              <w:pStyle w:val="TableCell"/>
              <w:jc w:val="right"/>
              <w:rPr>
                <w:sz w:val="16"/>
                <w:szCs w:val="16"/>
              </w:rPr>
            </w:pPr>
            <w:r w:rsidRPr="00302A8E">
              <w:rPr>
                <w:sz w:val="16"/>
                <w:szCs w:val="16"/>
              </w:rPr>
              <w:t>-</w:t>
            </w:r>
          </w:p>
        </w:tc>
      </w:tr>
    </w:tbl>
    <w:p w14:paraId="449165D4" w14:textId="77777777" w:rsidR="008B08C8" w:rsidRPr="00A63CCF" w:rsidRDefault="00967190">
      <w:pPr>
        <w:pStyle w:val="TableCaption"/>
        <w:widowControl w:val="0"/>
        <w:rPr>
          <w:lang w:val="sv-SE"/>
        </w:rPr>
      </w:pPr>
      <w:r w:rsidRPr="00A63CCF">
        <w:rPr>
          <w:lang w:val="sv-SE"/>
        </w:rPr>
        <w:t>Prognos kassaflöde görs inte på BRG.</w:t>
      </w:r>
    </w:p>
    <w:p w14:paraId="18FC5999" w14:textId="77777777" w:rsidR="008B08C8" w:rsidRPr="00A63CCF" w:rsidRDefault="00967190">
      <w:pPr>
        <w:pStyle w:val="Rubrik1"/>
        <w:rPr>
          <w:lang w:val="sv-SE"/>
        </w:rPr>
      </w:pPr>
      <w:bookmarkStart w:id="22" w:name="__RefHeading___Toc1728396_3478675018"/>
      <w:bookmarkEnd w:id="22"/>
      <w:r w:rsidRPr="00A63CCF">
        <w:rPr>
          <w:lang w:val="sv-SE"/>
        </w:rPr>
        <w:lastRenderedPageBreak/>
        <w:t>Insamling av information inför Budget 2027</w:t>
      </w:r>
    </w:p>
    <w:p w14:paraId="2406056C" w14:textId="77777777" w:rsidR="008B08C8" w:rsidRPr="00A63CCF" w:rsidRDefault="00967190" w:rsidP="685EA3FA">
      <w:pPr>
        <w:pStyle w:val="Brdtext"/>
        <w:widowControl w:val="0"/>
        <w:rPr>
          <w:sz w:val="21"/>
          <w:szCs w:val="21"/>
          <w:lang w:val="sv-SE"/>
        </w:rPr>
      </w:pPr>
      <w:r w:rsidRPr="00A63CCF">
        <w:rPr>
          <w:sz w:val="21"/>
          <w:szCs w:val="21"/>
          <w:lang w:val="sv-SE"/>
        </w:rPr>
        <w:t>Vår bedömning att de finansiella förutsättningarna behöver ligga kvar på nuvarande nivå för att säkerställa kontinuitet i uppdrag och genomförandeförmåga.</w:t>
      </w:r>
    </w:p>
    <w:p w14:paraId="160AB49D" w14:textId="77777777" w:rsidR="008B08C8" w:rsidRPr="00DA1DD0" w:rsidRDefault="00967190" w:rsidP="685EA3FA">
      <w:pPr>
        <w:pStyle w:val="Brdtext"/>
        <w:widowControl w:val="0"/>
        <w:rPr>
          <w:sz w:val="21"/>
          <w:szCs w:val="21"/>
          <w:lang w:val="sv-SE"/>
        </w:rPr>
      </w:pPr>
      <w:r w:rsidRPr="00A63CCF">
        <w:rPr>
          <w:sz w:val="21"/>
          <w:szCs w:val="21"/>
          <w:lang w:val="sv-SE"/>
        </w:rPr>
        <w:t>Samtidigt ser vi, utifrån "det nya normala" präglat av geopolitisk osäkerhet, den snabba utvecklingen inom AI och digitalisering samt dess påverkan på näringslivet, att vi i viss utsträckning kommer behöva vikta om våra operativa insatser jämfört med i dag. En sådan omställning bedöms påbörjas redan under 2026. Särskilt det internationella arbetet påverkas av förändringar i den geopolitiska kartan, vilket ställer krav på ökad flexibilitet och anpassning i prioriteringar.</w:t>
      </w:r>
      <w:r w:rsidRPr="00A63CCF">
        <w:rPr>
          <w:lang w:val="sv-SE"/>
        </w:rPr>
        <w:br/>
      </w:r>
      <w:r w:rsidRPr="00A63CCF">
        <w:rPr>
          <w:lang w:val="sv-SE"/>
        </w:rPr>
        <w:br/>
      </w:r>
      <w:r w:rsidRPr="00DA1DD0">
        <w:rPr>
          <w:b/>
          <w:i/>
          <w:sz w:val="21"/>
          <w:szCs w:val="21"/>
          <w:u w:val="single"/>
          <w:lang w:val="sv-SE"/>
        </w:rPr>
        <w:t>Ekonomisk ram, marknadsmässig värdering</w:t>
      </w:r>
    </w:p>
    <w:p w14:paraId="33BF9D3D" w14:textId="77777777" w:rsidR="008B08C8" w:rsidRPr="00A63CCF" w:rsidRDefault="00967190" w:rsidP="685EA3FA">
      <w:pPr>
        <w:pStyle w:val="Brdtext"/>
        <w:widowControl w:val="0"/>
        <w:rPr>
          <w:sz w:val="21"/>
          <w:szCs w:val="21"/>
          <w:lang w:val="sv-SE"/>
        </w:rPr>
      </w:pPr>
      <w:r w:rsidRPr="00A63CCF">
        <w:rPr>
          <w:sz w:val="21"/>
          <w:szCs w:val="21"/>
          <w:lang w:val="sv-SE"/>
        </w:rPr>
        <w:t>Vi vill lyfta fram vikten av att de ekonomiska ramarna minst ligger fast även inför 2027. Detta är en grundförutsättning för att vi ska kunna leverera på våra befintliga uppdrag, möta dagens behov och samtidigt agera strategiskt i en snabbt föränderlig omvärld.</w:t>
      </w:r>
    </w:p>
    <w:p w14:paraId="58FFFB76" w14:textId="77777777" w:rsidR="008B08C8" w:rsidRPr="00A63CCF" w:rsidRDefault="00967190" w:rsidP="685EA3FA">
      <w:pPr>
        <w:pStyle w:val="Brdtext"/>
        <w:widowControl w:val="0"/>
        <w:rPr>
          <w:sz w:val="21"/>
          <w:szCs w:val="21"/>
          <w:lang w:val="sv-SE"/>
        </w:rPr>
      </w:pPr>
      <w:r w:rsidRPr="00A63CCF">
        <w:rPr>
          <w:sz w:val="21"/>
          <w:szCs w:val="21"/>
          <w:lang w:val="sv-SE"/>
        </w:rPr>
        <w:t>BRG är Göteborgs Stads näringslivskontor och utför därigenom ett brett uppdrag som omfattar olika typer av tjänster gentemot staden. Inom ramen för detta kan även riktade insatser och tillkommande uppdrag ingå, som varierar över åren. Utgångspunkten är att tjänster som utförs åt staden finansieras genom fakturering.</w:t>
      </w:r>
    </w:p>
    <w:p w14:paraId="6F5EB096" w14:textId="77777777" w:rsidR="008B08C8" w:rsidRPr="00A63CCF" w:rsidRDefault="00967190" w:rsidP="685EA3FA">
      <w:pPr>
        <w:pStyle w:val="Brdtext"/>
        <w:widowControl w:val="0"/>
        <w:rPr>
          <w:sz w:val="21"/>
          <w:szCs w:val="21"/>
          <w:lang w:val="sv-SE"/>
        </w:rPr>
      </w:pPr>
      <w:r w:rsidRPr="00A63CCF">
        <w:rPr>
          <w:sz w:val="21"/>
          <w:szCs w:val="21"/>
          <w:lang w:val="sv-SE"/>
        </w:rPr>
        <w:t>En central princip är att dessa uppdrag och den tillhörande finansieringen ska vara i balans, så att omfattning och resurser står i rimlig proportion till varandra. Om staden önskar att BRG genomför ytterligare riktade uppdrag behöver dessa antingen rymmas inom befintlig ram genom omprioriteringar eller avslut av andra uppdrag eller finansieras genom särskilt riktade medel. Nya uppdrag utan motsvarande finansiering riskerar att påverka organisationens kapacitet och pågående verksamhet negativt.</w:t>
      </w:r>
      <w:r w:rsidRPr="00A63CCF">
        <w:rPr>
          <w:lang w:val="sv-SE"/>
        </w:rPr>
        <w:br/>
      </w:r>
      <w:r w:rsidRPr="00A63CCF">
        <w:rPr>
          <w:lang w:val="sv-SE"/>
        </w:rPr>
        <w:br/>
      </w:r>
      <w:r w:rsidRPr="00A63CCF">
        <w:rPr>
          <w:sz w:val="21"/>
          <w:szCs w:val="21"/>
          <w:lang w:val="sv-SE"/>
        </w:rPr>
        <w:t>För vissa uppdrag kan tilldelad finansiering vara begränsad i förhållande till uppdragets omfattning och förväntade resultat. I dessa fall behöver genomförandet anpassas genom prioriteringar, avgränsningar eller justeringar av ambitionsnivån för att rymmas inom givna resurser, vilket kan påverka möjligheten att fullt ut nå önskade effekter. Det är därför viktigt att det finns en tydlig och gemensam förståelse för balansen mellan uppdragets omfattning och dess finansiering, så att förutsättningar ges för realistiska leveranser och långsiktigt hållbara resultat.</w:t>
      </w:r>
    </w:p>
    <w:p w14:paraId="1EA958B7" w14:textId="77777777" w:rsidR="008B08C8" w:rsidRPr="00A63CCF" w:rsidRDefault="00967190" w:rsidP="685EA3FA">
      <w:pPr>
        <w:pStyle w:val="Brdtext"/>
        <w:widowControl w:val="0"/>
        <w:rPr>
          <w:sz w:val="21"/>
          <w:szCs w:val="21"/>
          <w:lang w:val="sv-SE"/>
        </w:rPr>
      </w:pPr>
      <w:r w:rsidRPr="00A63CCF">
        <w:rPr>
          <w:b/>
          <w:i/>
          <w:sz w:val="21"/>
          <w:szCs w:val="21"/>
          <w:u w:val="single"/>
          <w:lang w:val="sv-SE"/>
        </w:rPr>
        <w:t>Omvärld</w:t>
      </w:r>
    </w:p>
    <w:p w14:paraId="61BD1F73" w14:textId="77777777" w:rsidR="008B08C8" w:rsidRPr="00A63CCF" w:rsidRDefault="00967190" w:rsidP="685EA3FA">
      <w:pPr>
        <w:pStyle w:val="Brdtext"/>
        <w:widowControl w:val="0"/>
        <w:rPr>
          <w:sz w:val="21"/>
          <w:szCs w:val="21"/>
          <w:lang w:val="sv-SE"/>
        </w:rPr>
      </w:pPr>
      <w:r w:rsidRPr="00A63CCF">
        <w:rPr>
          <w:sz w:val="21"/>
          <w:szCs w:val="21"/>
          <w:lang w:val="sv-SE"/>
        </w:rPr>
        <w:t>Göteborgsregionen fortsätter att vara en stark tillväxtmotor med hög innovations- och FoUaktivitet, vilket skapar goda möjligheter men också ökade krav på långsiktig omställning och anpassning. Det "nya normala", präglat av geopolitisk osäkerhet och snabb teknisk utveckling inom AI, digitalisering och klimatteknik, påverkar näringslivets förutsättningar i grunden. Omställningstakten ökar och behoven av kompetens, innovation och riktat stöd förändras snabbt. Detta innebär att vi, i linje med vår samlade bedömning, behöver kombinera långsiktighet med en ökad flexibilitet i hur vi prioriterar och genomför våra insatser för att upprätthålla pågående samarbeten och samtidigt kunna anpassa insatserna till en föränderlig omvärld.</w:t>
      </w:r>
    </w:p>
    <w:p w14:paraId="2F6C56BF" w14:textId="77777777" w:rsidR="008B08C8" w:rsidRPr="00A63CCF" w:rsidRDefault="00967190" w:rsidP="685EA3FA">
      <w:pPr>
        <w:pStyle w:val="Brdtext"/>
        <w:widowControl w:val="0"/>
        <w:rPr>
          <w:sz w:val="21"/>
          <w:szCs w:val="21"/>
          <w:lang w:val="sv-SE"/>
        </w:rPr>
      </w:pPr>
      <w:r w:rsidRPr="00A63CCF">
        <w:rPr>
          <w:sz w:val="21"/>
          <w:szCs w:val="21"/>
          <w:lang w:val="sv-SE"/>
        </w:rPr>
        <w:t xml:space="preserve">En stark näringslivsutveckling byggs genom uthålliga satsningar inom kompetensförsörjning, innovation, infrastruktur och hållbarhet. Samtidigt behöver vi i </w:t>
      </w:r>
      <w:r w:rsidRPr="00A63CCF">
        <w:rPr>
          <w:sz w:val="21"/>
          <w:szCs w:val="21"/>
          <w:lang w:val="sv-SE"/>
        </w:rPr>
        <w:lastRenderedPageBreak/>
        <w:t>högre utsträckning kunna anpassa våra operativa insatser utifrån förändrade omvärldsförutsättningar, inte minst kopplat till internationella relationer och den förändrade geopolitiska kartan.</w:t>
      </w:r>
    </w:p>
    <w:p w14:paraId="6A489A4D" w14:textId="77777777" w:rsidR="008B08C8" w:rsidRPr="00A63CCF" w:rsidRDefault="00967190" w:rsidP="685EA3FA">
      <w:pPr>
        <w:pStyle w:val="Brdtext"/>
        <w:widowControl w:val="0"/>
        <w:rPr>
          <w:sz w:val="21"/>
          <w:szCs w:val="21"/>
          <w:lang w:val="sv-SE"/>
        </w:rPr>
      </w:pPr>
      <w:r w:rsidRPr="00A63CCF">
        <w:rPr>
          <w:sz w:val="21"/>
          <w:szCs w:val="21"/>
          <w:lang w:val="sv-SE"/>
        </w:rPr>
        <w:t>De initiativ vi har startat, och där vi byggt relationer och förtroende tillsammans med näringslivet, är långsiktiga till sin karaktär. För att behålla tempo, tillit och effekt krävs därför stabila finansiella förutsättningar. Utan möjlighet att fullfölja dessa riskerar vi att tappa både genomförandekraft och effekter som är avgörande för framtida sysselsättning och konkurrenskraft.</w:t>
      </w:r>
    </w:p>
    <w:p w14:paraId="7E546FA9" w14:textId="77777777" w:rsidR="008B08C8" w:rsidRPr="00A63CCF" w:rsidRDefault="00967190">
      <w:pPr>
        <w:pStyle w:val="Brdtext"/>
        <w:widowControl w:val="0"/>
        <w:rPr>
          <w:lang w:val="sv-SE"/>
        </w:rPr>
      </w:pPr>
      <w:r w:rsidRPr="00A63CCF">
        <w:rPr>
          <w:lang w:val="sv-SE"/>
        </w:rPr>
        <w:br/>
      </w:r>
    </w:p>
    <w:sectPr w:rsidR="008B08C8" w:rsidRPr="00A63CCF">
      <w:headerReference w:type="even" r:id="rId11"/>
      <w:headerReference w:type="default" r:id="rId12"/>
      <w:footerReference w:type="even" r:id="rId13"/>
      <w:footerReference w:type="default" r:id="rId14"/>
      <w:headerReference w:type="first" r:id="rId15"/>
      <w:footerReference w:type="first" r:id="rId16"/>
      <w:pgSz w:w="11906" w:h="16838"/>
      <w:pgMar w:top="1134" w:right="2268" w:bottom="1134" w:left="2268" w:header="72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0D3C" w14:textId="77777777" w:rsidR="009C32FC" w:rsidRDefault="009C32FC">
      <w:pPr>
        <w:spacing w:after="0" w:line="240" w:lineRule="auto"/>
      </w:pPr>
      <w:r>
        <w:separator/>
      </w:r>
    </w:p>
  </w:endnote>
  <w:endnote w:type="continuationSeparator" w:id="0">
    <w:p w14:paraId="2476240B" w14:textId="77777777" w:rsidR="009C32FC" w:rsidRDefault="009C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53F0" w14:textId="77777777" w:rsidR="008B08C8" w:rsidRDefault="008B08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872" w14:textId="77777777" w:rsidR="008B08C8" w:rsidRDefault="00000000">
    <w:pPr>
      <w:pStyle w:val="Sidfot"/>
    </w:pPr>
    <w:sdt>
      <w:sdtPr>
        <w:alias w:val="Titel"/>
        <w:id w:val="720481587"/>
        <w:showingPlcHdr/>
        <w:dataBinding w:prefixMappings="xmlns:ns0='http://purl.org/dc/elements/1.1/' xmlns:ns1='http://schemas.openxmlformats.org/package/2006/metadata/core-properties' " w:xpath="/ns1:coreProperties[1]/ns0:title[1]" w:storeItemID="{6C3C8BC8-F283-45AE-878A-BAB7291924A1}"/>
        <w:text/>
      </w:sdtPr>
      <w:sdtContent>
        <w:r w:rsidR="00302A8E">
          <w:t xml:space="preserve">     </w:t>
        </w:r>
      </w:sdtContent>
    </w:sdt>
  </w:p>
  <w:p w14:paraId="2BFF22CA" w14:textId="77777777" w:rsidR="008B08C8" w:rsidRDefault="00967190">
    <w:pPr>
      <w:pStyle w:val="Sidfot"/>
    </w:pP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14</w:t>
    </w:r>
    <w:r>
      <w:rPr>
        <w:rFonts w:cs="Arial"/>
        <w:sz w:val="18"/>
        <w:szCs w:val="18"/>
      </w:rPr>
      <w:fldChar w:fldCharType="end"/>
    </w:r>
    <w:r>
      <w:rPr>
        <w:rFonts w:cs="Arial"/>
        <w:sz w:val="18"/>
        <w:szCs w:val="18"/>
      </w:rPr>
      <w:t xml:space="preserve"> (</w: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Pr>
        <w:rFonts w:cs="Arial"/>
        <w:sz w:val="18"/>
        <w:szCs w:val="18"/>
      </w:rPr>
      <w:t>14</w:t>
    </w:r>
    <w:r>
      <w:rPr>
        <w:rFonts w:cs="Arial"/>
        <w:sz w:val="18"/>
        <w:szCs w:val="18"/>
      </w:rPr>
      <w:fldChar w:fldCharType="end"/>
    </w:r>
    <w:r>
      <w:rPr>
        <w:rFonts w:cs="Arial"/>
        <w:sz w:val="18"/>
        <w:szCs w:val="18"/>
      </w:rPr>
      <w:t>)</w:t>
    </w:r>
  </w:p>
  <w:p w14:paraId="75E65F25" w14:textId="77777777" w:rsidR="008B08C8" w:rsidRDefault="00000000">
    <w:pPr>
      <w:pStyle w:val="Sidfot"/>
    </w:pPr>
    <w:sdt>
      <w:sdtPr>
        <w:alias w:val="Underrubrik"/>
        <w:tag w:val="Underrubrik"/>
        <w:id w:val="-18931269"/>
        <w:showingPlcHdr/>
        <w:dataBinding w:prefixMappings="xmlns:ns0='http://purl.org/dc/elements/1.1/' xmlns:ns1='http://schemas.openxmlformats.org/package/2006/metadata/core-properties' " w:xpath="/ns1:coreProperties[1]/ns0:subject[1]" w:storeItemID="{6C3C8BC8-F283-45AE-878A-BAB7291924A1}"/>
        <w:text/>
      </w:sdtPr>
      <w:sdtContent>
        <w:r w:rsidR="00302A8E">
          <w:t xml:space="preserve">     </w:t>
        </w:r>
      </w:sdtContent>
    </w:sdt>
  </w:p>
  <w:p w14:paraId="21DCFE63" w14:textId="77777777" w:rsidR="008B08C8" w:rsidRDefault="008B08C8">
    <w:pPr>
      <w:pStyle w:val="Sidfot"/>
    </w:pPr>
  </w:p>
  <w:p w14:paraId="3617DDD4" w14:textId="77777777" w:rsidR="008B08C8" w:rsidRDefault="008B08C8">
    <w:pPr>
      <w:pStyle w:val="Sidfot"/>
    </w:pPr>
  </w:p>
  <w:p w14:paraId="4CA5DAE4" w14:textId="77777777" w:rsidR="008B08C8" w:rsidRDefault="00000000">
    <w:pPr>
      <w:pStyle w:val="Sidfot"/>
    </w:pPr>
    <w:sdt>
      <w:sdt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r w:rsidR="00967190">
          <w:rPr>
            <w:rFonts w:cs="Arial"/>
            <w:sz w:val="18"/>
            <w:szCs w:val="18"/>
          </w:rPr>
          <w:t xml:space="preserve">     </w:t>
        </w:r>
      </w:sdtContent>
    </w:sdt>
  </w:p>
  <w:p w14:paraId="11CB449B" w14:textId="77777777" w:rsidR="008B08C8" w:rsidRDefault="008B08C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645C" w14:textId="77777777" w:rsidR="008B08C8" w:rsidRDefault="00000000">
    <w:pPr>
      <w:pStyle w:val="Sidfot"/>
    </w:pPr>
    <w:sdt>
      <w:sdtPr>
        <w:alias w:val="Titel"/>
        <w:id w:val="-47466774"/>
        <w:showingPlcHdr/>
        <w:dataBinding w:prefixMappings="xmlns:ns0='http://purl.org/dc/elements/1.1/' xmlns:ns1='http://schemas.openxmlformats.org/package/2006/metadata/core-properties' " w:xpath="/ns1:coreProperties[1]/ns0:title[1]" w:storeItemID="{6C3C8BC8-F283-45AE-878A-BAB7291924A1}"/>
        <w:text/>
      </w:sdtPr>
      <w:sdtContent>
        <w:r w:rsidR="00302A8E">
          <w:t xml:space="preserve">     </w:t>
        </w:r>
      </w:sdtContent>
    </w:sdt>
  </w:p>
  <w:p w14:paraId="01191E9A" w14:textId="77777777" w:rsidR="008B08C8" w:rsidRDefault="00967190">
    <w:pPr>
      <w:pStyle w:val="Sidfot"/>
    </w:pP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1</w:t>
    </w:r>
    <w:r>
      <w:rPr>
        <w:rFonts w:cs="Arial"/>
        <w:sz w:val="18"/>
        <w:szCs w:val="18"/>
      </w:rPr>
      <w:fldChar w:fldCharType="end"/>
    </w:r>
    <w:r>
      <w:rPr>
        <w:rFonts w:cs="Arial"/>
        <w:sz w:val="18"/>
        <w:szCs w:val="18"/>
      </w:rPr>
      <w:t xml:space="preserve"> (</w: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Pr>
        <w:rFonts w:cs="Arial"/>
        <w:sz w:val="18"/>
        <w:szCs w:val="18"/>
      </w:rPr>
      <w:t>14</w:t>
    </w:r>
    <w:r>
      <w:rPr>
        <w:rFonts w:cs="Arial"/>
        <w:sz w:val="18"/>
        <w:szCs w:val="18"/>
      </w:rPr>
      <w:fldChar w:fldCharType="end"/>
    </w:r>
    <w:r>
      <w:rPr>
        <w:rFonts w:cs="Arial"/>
        <w:sz w:val="18"/>
        <w:szCs w:val="18"/>
      </w:rPr>
      <w:t>)</w:t>
    </w:r>
  </w:p>
  <w:p w14:paraId="3BB7B31E" w14:textId="77777777" w:rsidR="008B08C8" w:rsidRDefault="00000000">
    <w:pPr>
      <w:pStyle w:val="Sidfot"/>
    </w:pPr>
    <w:sdt>
      <w:sdtPr>
        <w:alias w:val="Underrubrik"/>
        <w:tag w:val="Underrubrik"/>
        <w:id w:val="-1589313742"/>
        <w:showingPlcHdr/>
        <w:dataBinding w:prefixMappings="xmlns:ns0='http://purl.org/dc/elements/1.1/' xmlns:ns1='http://schemas.openxmlformats.org/package/2006/metadata/core-properties' " w:xpath="/ns1:coreProperties[1]/ns0:subject[1]" w:storeItemID="{6C3C8BC8-F283-45AE-878A-BAB7291924A1}"/>
        <w:text/>
      </w:sdtPr>
      <w:sdtContent>
        <w:r w:rsidR="00302A8E">
          <w:t xml:space="preserve">     </w:t>
        </w:r>
      </w:sdtContent>
    </w:sdt>
  </w:p>
  <w:p w14:paraId="115F5015" w14:textId="77777777" w:rsidR="008B08C8" w:rsidRDefault="008B08C8">
    <w:pPr>
      <w:pStyle w:val="Sidfot"/>
    </w:pPr>
  </w:p>
  <w:p w14:paraId="108FEDD4" w14:textId="77777777" w:rsidR="008B08C8" w:rsidRDefault="008B08C8">
    <w:pPr>
      <w:pStyle w:val="Sidfot"/>
    </w:pPr>
  </w:p>
  <w:p w14:paraId="7CA39A54" w14:textId="77777777" w:rsidR="008B08C8" w:rsidRDefault="00000000">
    <w:pPr>
      <w:pStyle w:val="Sidfot"/>
    </w:pPr>
    <w:sdt>
      <w:sdtPr>
        <w:alias w:val="Publiceringsdatum"/>
        <w:tag w:val="Publiceringsdatum"/>
        <w:id w:val="-1759058359"/>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r w:rsidR="00967190">
          <w:rPr>
            <w:rFonts w:cs="Arial"/>
            <w:sz w:val="18"/>
            <w:szCs w:val="18"/>
          </w:rPr>
          <w:t xml:space="preserve">     </w:t>
        </w:r>
      </w:sdtContent>
    </w:sdt>
  </w:p>
  <w:p w14:paraId="2B649130" w14:textId="77777777" w:rsidR="008B08C8" w:rsidRDefault="008B08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5A63" w14:textId="77777777" w:rsidR="009C32FC" w:rsidRDefault="009C32FC">
      <w:pPr>
        <w:spacing w:after="0" w:line="240" w:lineRule="auto"/>
      </w:pPr>
      <w:r>
        <w:separator/>
      </w:r>
    </w:p>
  </w:footnote>
  <w:footnote w:type="continuationSeparator" w:id="0">
    <w:p w14:paraId="5681053F" w14:textId="77777777" w:rsidR="009C32FC" w:rsidRDefault="009C3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96A7" w14:textId="77777777" w:rsidR="008B08C8" w:rsidRDefault="008B08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9307" w14:textId="77777777" w:rsidR="008B08C8" w:rsidRDefault="008B08C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A7CD" w14:textId="77777777" w:rsidR="008B08C8" w:rsidRDefault="00967190">
    <w:pPr>
      <w:pStyle w:val="Sidhuvud"/>
    </w:pPr>
    <w:r>
      <w:rPr>
        <w:rFonts w:ascii="Arial" w:hAnsi="Arial" w:cs="Arial"/>
        <w:bCs/>
        <w:sz w:val="24"/>
      </w:rPr>
      <w:t>Business Region Göteborg AB</w:t>
    </w:r>
  </w:p>
  <w:p w14:paraId="6A3E2AA7" w14:textId="77777777" w:rsidR="008B08C8" w:rsidRDefault="00967190">
    <w:pPr>
      <w:pStyle w:val="Sidhuvud"/>
    </w:pPr>
    <w:r>
      <w:rPr>
        <w:noProof/>
      </w:rPr>
      <w:drawing>
        <wp:inline distT="0" distB="0" distL="0" distR="0" wp14:anchorId="7E4B0E1A" wp14:editId="2069059E">
          <wp:extent cx="1442085" cy="481965"/>
          <wp:effectExtent l="0" t="0" r="0" b="0"/>
          <wp:docPr id="1" name="Bildobjekt 20"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0" descr="logo&#10;&#10;Göteborgs Stads logotyp"/>
                  <pic:cNvPicPr>
                    <a:picLocks noChangeAspect="1" noChangeArrowheads="1"/>
                  </pic:cNvPicPr>
                </pic:nvPicPr>
                <pic:blipFill>
                  <a:blip r:embed="rId1"/>
                  <a:stretch>
                    <a:fillRect/>
                  </a:stretch>
                </pic:blipFill>
                <pic:spPr bwMode="auto">
                  <a:xfrm>
                    <a:off x="0" y="0"/>
                    <a:ext cx="1442085" cy="481965"/>
                  </a:xfrm>
                  <a:prstGeom prst="rect">
                    <a:avLst/>
                  </a:prstGeom>
                </pic:spPr>
              </pic:pic>
            </a:graphicData>
          </a:graphic>
        </wp:inline>
      </w:drawing>
    </w:r>
  </w:p>
  <w:p w14:paraId="6DF737EF" w14:textId="77777777" w:rsidR="008B08C8" w:rsidRDefault="008B08C8">
    <w:pPr>
      <w:pStyle w:val="Sidhuvud"/>
    </w:pPr>
  </w:p>
  <w:p w14:paraId="4029C1E9" w14:textId="77777777" w:rsidR="008B08C8" w:rsidRDefault="008B08C8">
    <w:pPr>
      <w:pStyle w:val="Sidhuvud"/>
    </w:pPr>
  </w:p>
  <w:p w14:paraId="1D00EBAD" w14:textId="77777777" w:rsidR="008B08C8" w:rsidRDefault="008B08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53AB"/>
    <w:multiLevelType w:val="multilevel"/>
    <w:tmpl w:val="866655E6"/>
    <w:lvl w:ilvl="0">
      <w:start w:val="1"/>
      <w:numFmt w:val="decimal"/>
      <w:pStyle w:val="Rubrik1"/>
      <w:suff w:val="space"/>
      <w:lvlText w:val="%1"/>
      <w:lvlJc w:val="left"/>
      <w:pPr>
        <w:tabs>
          <w:tab w:val="num" w:pos="0"/>
        </w:tabs>
        <w:ind w:left="431" w:hanging="431"/>
      </w:pPr>
    </w:lvl>
    <w:lvl w:ilvl="1">
      <w:start w:val="1"/>
      <w:numFmt w:val="decimal"/>
      <w:pStyle w:val="Rubrik2"/>
      <w:suff w:val="space"/>
      <w:lvlText w:val="%1.%2"/>
      <w:lvlJc w:val="left"/>
      <w:pPr>
        <w:tabs>
          <w:tab w:val="num" w:pos="0"/>
        </w:tabs>
        <w:ind w:left="578" w:hanging="578"/>
      </w:pPr>
    </w:lvl>
    <w:lvl w:ilvl="2">
      <w:start w:val="1"/>
      <w:numFmt w:val="decimal"/>
      <w:pStyle w:val="Rubrik3"/>
      <w:suff w:val="space"/>
      <w:lvlText w:val="%1.%2.%3"/>
      <w:lvlJc w:val="left"/>
      <w:pPr>
        <w:tabs>
          <w:tab w:val="num" w:pos="0"/>
        </w:tabs>
        <w:ind w:left="720" w:hanging="720"/>
      </w:pPr>
    </w:lvl>
    <w:lvl w:ilvl="3">
      <w:start w:val="1"/>
      <w:numFmt w:val="decimal"/>
      <w:pStyle w:val="Rubrik4"/>
      <w:suff w:val="space"/>
      <w:lvlText w:val="%1.%2.%3.%4"/>
      <w:lvlJc w:val="left"/>
      <w:pPr>
        <w:tabs>
          <w:tab w:val="num" w:pos="0"/>
        </w:tabs>
        <w:ind w:left="862" w:hanging="862"/>
      </w:pPr>
    </w:lvl>
    <w:lvl w:ilvl="4">
      <w:start w:val="1"/>
      <w:numFmt w:val="decimal"/>
      <w:suff w:val="space"/>
      <w:lvlText w:val="%1.%2.%3.%4.%5"/>
      <w:lvlJc w:val="left"/>
      <w:pPr>
        <w:tabs>
          <w:tab w:val="num" w:pos="0"/>
        </w:tabs>
        <w:ind w:left="1009" w:hanging="1009"/>
      </w:pPr>
    </w:lvl>
    <w:lvl w:ilvl="5">
      <w:start w:val="1"/>
      <w:numFmt w:val="decimal"/>
      <w:suff w:val="space"/>
      <w:lvlText w:val="%1.%2.%3.%4.%5.%6"/>
      <w:lvlJc w:val="left"/>
      <w:pPr>
        <w:tabs>
          <w:tab w:val="num" w:pos="0"/>
        </w:tabs>
        <w:ind w:left="1151" w:hanging="1151"/>
      </w:pPr>
    </w:lvl>
    <w:lvl w:ilvl="6">
      <w:start w:val="1"/>
      <w:numFmt w:val="decimal"/>
      <w:pStyle w:val="Rubrik7"/>
      <w:suff w:val="space"/>
      <w:lvlText w:val="%1.%2.%3.%4.%5.%6.%7"/>
      <w:lvlJc w:val="left"/>
      <w:pPr>
        <w:tabs>
          <w:tab w:val="num" w:pos="0"/>
        </w:tabs>
        <w:ind w:left="1298" w:hanging="1298"/>
      </w:pPr>
    </w:lvl>
    <w:lvl w:ilvl="7">
      <w:start w:val="1"/>
      <w:numFmt w:val="decimal"/>
      <w:pStyle w:val="Rubrik8"/>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15:restartNumberingAfterBreak="0">
    <w:nsid w:val="47CE7933"/>
    <w:multiLevelType w:val="multilevel"/>
    <w:tmpl w:val="DB34DE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45465750">
    <w:abstractNumId w:val="0"/>
  </w:num>
  <w:num w:numId="2" w16cid:durableId="85499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C8"/>
    <w:rsid w:val="00154237"/>
    <w:rsid w:val="00302A8E"/>
    <w:rsid w:val="00360F1D"/>
    <w:rsid w:val="003B5064"/>
    <w:rsid w:val="004956F1"/>
    <w:rsid w:val="00627951"/>
    <w:rsid w:val="006C2E90"/>
    <w:rsid w:val="007147F3"/>
    <w:rsid w:val="007818B9"/>
    <w:rsid w:val="007D402A"/>
    <w:rsid w:val="008B08C8"/>
    <w:rsid w:val="00967190"/>
    <w:rsid w:val="009A3612"/>
    <w:rsid w:val="009C32FC"/>
    <w:rsid w:val="009F5E07"/>
    <w:rsid w:val="00A3059B"/>
    <w:rsid w:val="00A63CCF"/>
    <w:rsid w:val="00B00F14"/>
    <w:rsid w:val="00CB1E4E"/>
    <w:rsid w:val="00D96FE4"/>
    <w:rsid w:val="00DA1DD0"/>
    <w:rsid w:val="00EC43ED"/>
    <w:rsid w:val="00FA5538"/>
    <w:rsid w:val="13D16A54"/>
    <w:rsid w:val="587741C2"/>
    <w:rsid w:val="685EA3FA"/>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B3AC"/>
  <w15:docId w15:val="{0003347A-625E-4364-8DB7-A3737DB7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AC6"/>
    <w:pPr>
      <w:spacing w:after="100" w:line="276" w:lineRule="auto"/>
    </w:pPr>
    <w:rPr>
      <w:rFonts w:ascii="Times New Roman" w:eastAsia="Aptos" w:hAnsi="Times New Roman"/>
      <w:sz w:val="22"/>
      <w14:ligatures w14:val="none"/>
    </w:rPr>
  </w:style>
  <w:style w:type="paragraph" w:styleId="Rubrik1">
    <w:name w:val="heading 1"/>
    <w:basedOn w:val="Normal"/>
    <w:next w:val="Normal"/>
    <w:link w:val="Rubrik1Char"/>
    <w:uiPriority w:val="9"/>
    <w:qFormat/>
    <w:rsid w:val="00750C2D"/>
    <w:pPr>
      <w:keepNext/>
      <w:keepLines/>
      <w:pageBreakBefore/>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750C2D"/>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86521E"/>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86521E"/>
    <w:pPr>
      <w:keepNext/>
      <w:keepLines/>
      <w:numPr>
        <w:ilvl w:val="3"/>
        <w:numId w:val="1"/>
      </w:numPr>
      <w:tabs>
        <w:tab w:val="left" w:pos="0"/>
      </w:tabs>
      <w:spacing w:before="360" w:after="120"/>
      <w:ind w:left="0" w:hanging="850"/>
      <w:outlineLvl w:val="3"/>
    </w:pPr>
    <w:rPr>
      <w:rFonts w:ascii="Arial" w:eastAsiaTheme="majorEastAsia" w:hAnsi="Arial" w:cstheme="majorBidi"/>
      <w:color w:val="000000"/>
      <w:szCs w:val="22"/>
    </w:rPr>
  </w:style>
  <w:style w:type="paragraph" w:styleId="Rubrik5">
    <w:name w:val="heading 5"/>
    <w:basedOn w:val="Normal"/>
    <w:next w:val="Brdtext"/>
    <w:link w:val="Rubrik5Char"/>
    <w:uiPriority w:val="9"/>
    <w:unhideWhenUsed/>
    <w:qFormat/>
    <w:rsid w:val="0086521E"/>
    <w:pPr>
      <w:keepNext/>
      <w:keepLines/>
      <w:tabs>
        <w:tab w:val="left" w:pos="-792"/>
      </w:tabs>
      <w:spacing w:before="360" w:after="120"/>
      <w:ind w:left="-850"/>
      <w:outlineLvl w:val="4"/>
    </w:pPr>
    <w:rPr>
      <w:rFonts w:ascii="Arial" w:eastAsiaTheme="majorEastAsia" w:hAnsi="Arial" w:cstheme="majorBidi"/>
      <w:color w:val="000000"/>
      <w:szCs w:val="22"/>
    </w:rPr>
  </w:style>
  <w:style w:type="paragraph" w:styleId="Rubrik6">
    <w:name w:val="heading 6"/>
    <w:basedOn w:val="Normal"/>
    <w:next w:val="Brdtext"/>
    <w:link w:val="Rubrik6Char"/>
    <w:uiPriority w:val="9"/>
    <w:unhideWhenUsed/>
    <w:qFormat/>
    <w:rsid w:val="0086521E"/>
    <w:pPr>
      <w:keepNext/>
      <w:keepLines/>
      <w:tabs>
        <w:tab w:val="left" w:pos="-792"/>
      </w:tabs>
      <w:spacing w:before="360" w:after="120"/>
      <w:ind w:left="-850"/>
      <w:outlineLvl w:val="5"/>
    </w:pPr>
    <w:rPr>
      <w:rFonts w:ascii="Arial" w:eastAsiaTheme="majorEastAsia" w:hAnsi="Arial" w:cstheme="majorBidi"/>
      <w:color w:val="000000"/>
      <w:szCs w:val="22"/>
    </w:rPr>
  </w:style>
  <w:style w:type="paragraph" w:styleId="Rubrik7">
    <w:name w:val="heading 7"/>
    <w:basedOn w:val="Normal"/>
    <w:next w:val="Normal"/>
    <w:link w:val="Rubrik7Char"/>
    <w:uiPriority w:val="9"/>
    <w:unhideWhenUsed/>
    <w:qFormat/>
    <w:rsid w:val="00061540"/>
    <w:pPr>
      <w:keepNext/>
      <w:keepLines/>
      <w:numPr>
        <w:ilvl w:val="6"/>
        <w:numId w:val="1"/>
      </w:numPr>
      <w:spacing w:before="200" w:after="0"/>
      <w:outlineLvl w:val="6"/>
    </w:pPr>
    <w:rPr>
      <w:rFonts w:ascii="Cambria" w:eastAsiaTheme="majorEastAsia" w:hAnsi="Cambria" w:cstheme="majorBidi"/>
      <w:i/>
      <w:color w:val="3A3A3A" w:themeColor="background2" w:themeShade="40"/>
      <w:sz w:val="20"/>
    </w:rPr>
  </w:style>
  <w:style w:type="paragraph" w:styleId="Rubrik8">
    <w:name w:val="heading 8"/>
    <w:basedOn w:val="Normal"/>
    <w:next w:val="Normal"/>
    <w:link w:val="Rubrik8Char"/>
    <w:uiPriority w:val="9"/>
    <w:semiHidden/>
    <w:unhideWhenUsed/>
    <w:qFormat/>
    <w:rsid w:val="00BC1301"/>
    <w:pPr>
      <w:keepNext/>
      <w:keepLines/>
      <w:numPr>
        <w:ilvl w:val="7"/>
        <w:numId w:val="1"/>
      </w:numPr>
      <w:spacing w:before="200" w:after="0"/>
      <w:outlineLvl w:val="7"/>
    </w:pPr>
    <w:rPr>
      <w:rFonts w:eastAsiaTheme="majorEastAsia" w:cstheme="majorBidi"/>
      <w:color w:val="3A3A3A" w:themeColor="background2" w:themeShade="40"/>
      <w:sz w:val="20"/>
    </w:rPr>
  </w:style>
  <w:style w:type="paragraph" w:styleId="Rubrik9">
    <w:name w:val="heading 9"/>
    <w:basedOn w:val="Normal"/>
    <w:next w:val="Normal"/>
    <w:link w:val="Rubrik9Char"/>
    <w:uiPriority w:val="9"/>
    <w:semiHidden/>
    <w:unhideWhenUsed/>
    <w:qFormat/>
    <w:rsid w:val="00BC1301"/>
    <w:pPr>
      <w:keepNext/>
      <w:keepLines/>
      <w:spacing w:before="200" w:after="0"/>
      <w:ind w:left="1584" w:hanging="1584"/>
      <w:outlineLvl w:val="8"/>
    </w:pPr>
    <w:rPr>
      <w:rFonts w:eastAsiaTheme="majorEastAsia" w:cstheme="majorBidi"/>
      <w:i/>
      <w:color w:val="3A3A3A" w:themeColor="background2" w:themeShade="4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qFormat/>
    <w:rsid w:val="00750C2D"/>
    <w:rPr>
      <w:rFonts w:ascii="Arial" w:eastAsiaTheme="majorEastAsia" w:hAnsi="Arial" w:cstheme="majorBidi"/>
      <w:b/>
      <w:sz w:val="28"/>
      <w:szCs w:val="40"/>
      <w14:ligatures w14:val="none"/>
    </w:rPr>
  </w:style>
  <w:style w:type="character" w:customStyle="1" w:styleId="Rubrik2Char">
    <w:name w:val="Rubrik 2 Char"/>
    <w:basedOn w:val="Standardstycketeckensnitt"/>
    <w:link w:val="Rubrik2"/>
    <w:uiPriority w:val="9"/>
    <w:qFormat/>
    <w:rsid w:val="00750C2D"/>
    <w:rPr>
      <w:rFonts w:ascii="Arial" w:eastAsiaTheme="majorEastAsia" w:hAnsi="Arial" w:cstheme="majorBidi"/>
      <w:b/>
      <w:i/>
      <w:sz w:val="28"/>
      <w:szCs w:val="32"/>
      <w14:ligatures w14:val="none"/>
    </w:rPr>
  </w:style>
  <w:style w:type="character" w:customStyle="1" w:styleId="Rubrik3Char">
    <w:name w:val="Rubrik 3 Char"/>
    <w:basedOn w:val="Standardstycketeckensnitt"/>
    <w:link w:val="Rubrik3"/>
    <w:uiPriority w:val="9"/>
    <w:qFormat/>
    <w:rsid w:val="0086521E"/>
    <w:rPr>
      <w:rFonts w:ascii="Arial" w:eastAsiaTheme="majorEastAsia" w:hAnsi="Arial" w:cstheme="majorBidi"/>
      <w:i/>
      <w:sz w:val="28"/>
      <w:szCs w:val="28"/>
      <w14:ligatures w14:val="none"/>
    </w:rPr>
  </w:style>
  <w:style w:type="character" w:customStyle="1" w:styleId="Rubrik4Char">
    <w:name w:val="Rubrik 4 Char"/>
    <w:basedOn w:val="Standardstycketeckensnitt"/>
    <w:link w:val="Rubrik4"/>
    <w:uiPriority w:val="9"/>
    <w:qFormat/>
    <w:rsid w:val="0086521E"/>
    <w:rPr>
      <w:rFonts w:ascii="Arial" w:eastAsiaTheme="majorEastAsia" w:hAnsi="Arial" w:cstheme="majorBidi"/>
      <w:i/>
      <w:iCs/>
      <w:sz w:val="26"/>
      <w14:ligatures w14:val="none"/>
    </w:rPr>
  </w:style>
  <w:style w:type="character" w:customStyle="1" w:styleId="Rubrik5Char">
    <w:name w:val="Rubrik 5 Char"/>
    <w:basedOn w:val="Standardstycketeckensnitt"/>
    <w:link w:val="Rubrik5"/>
    <w:uiPriority w:val="9"/>
    <w:qFormat/>
    <w:rsid w:val="0086521E"/>
    <w:rPr>
      <w:rFonts w:ascii="Arial" w:eastAsiaTheme="majorEastAsia" w:hAnsi="Arial" w:cstheme="majorBidi"/>
      <w:i/>
      <w14:ligatures w14:val="none"/>
    </w:rPr>
  </w:style>
  <w:style w:type="character" w:customStyle="1" w:styleId="Rubrik6Char">
    <w:name w:val="Rubrik 6 Char"/>
    <w:basedOn w:val="Standardstycketeckensnitt"/>
    <w:link w:val="Rubrik6"/>
    <w:uiPriority w:val="9"/>
    <w:qFormat/>
    <w:rsid w:val="0086521E"/>
    <w:rPr>
      <w:rFonts w:ascii="Arial" w:eastAsiaTheme="majorEastAsia" w:hAnsi="Arial" w:cstheme="majorBidi"/>
      <w:i/>
      <w:iCs/>
      <w:color w:val="243F60"/>
      <w14:ligatures w14:val="none"/>
    </w:rPr>
  </w:style>
  <w:style w:type="character" w:customStyle="1" w:styleId="Rubrik7Char">
    <w:name w:val="Rubrik 7 Char"/>
    <w:basedOn w:val="Standardstycketeckensnitt"/>
    <w:link w:val="Rubrik7"/>
    <w:uiPriority w:val="9"/>
    <w:qFormat/>
    <w:rsid w:val="00061540"/>
    <w:rPr>
      <w:rFonts w:ascii="Cambria" w:eastAsiaTheme="majorEastAsia" w:hAnsi="Cambria" w:cstheme="majorBidi"/>
      <w:i/>
      <w:color w:val="3A3A3A" w:themeColor="background2" w:themeShade="40"/>
      <w:sz w:val="20"/>
      <w14:ligatures w14:val="none"/>
    </w:rPr>
  </w:style>
  <w:style w:type="character" w:customStyle="1" w:styleId="Rubrik8Char">
    <w:name w:val="Rubrik 8 Char"/>
    <w:basedOn w:val="Standardstycketeckensnitt"/>
    <w:link w:val="Rubrik8"/>
    <w:uiPriority w:val="9"/>
    <w:semiHidden/>
    <w:qFormat/>
    <w:rsid w:val="00BC130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qFormat/>
    <w:rsid w:val="00BC1301"/>
    <w:rPr>
      <w:rFonts w:eastAsiaTheme="majorEastAsia" w:cstheme="majorBidi"/>
      <w:color w:val="272727" w:themeColor="text1" w:themeTint="D8"/>
    </w:rPr>
  </w:style>
  <w:style w:type="character" w:customStyle="1" w:styleId="RubrikChar">
    <w:name w:val="Rubrik Char"/>
    <w:basedOn w:val="Standardstycketeckensnitt"/>
    <w:link w:val="Rubrik"/>
    <w:uiPriority w:val="10"/>
    <w:qFormat/>
    <w:rsid w:val="00BC1301"/>
    <w:rPr>
      <w:rFonts w:ascii="Arial" w:eastAsiaTheme="majorEastAsia" w:hAnsi="Arial" w:cstheme="majorBidi"/>
      <w:b/>
      <w:spacing w:val="5"/>
      <w:kern w:val="2"/>
      <w:sz w:val="50"/>
      <w:szCs w:val="56"/>
    </w:rPr>
  </w:style>
  <w:style w:type="character" w:customStyle="1" w:styleId="UnderrubrikChar">
    <w:name w:val="Underrubrik Char"/>
    <w:basedOn w:val="Standardstycketeckensnitt"/>
    <w:link w:val="Underrubrik"/>
    <w:uiPriority w:val="11"/>
    <w:qFormat/>
    <w:rsid w:val="00BC1301"/>
    <w:rPr>
      <w:rFonts w:eastAsiaTheme="majorEastAsia" w:cstheme="majorBidi"/>
      <w:color w:val="595959" w:themeColor="text1" w:themeTint="A6"/>
      <w:spacing w:val="15"/>
      <w:sz w:val="28"/>
      <w:szCs w:val="28"/>
    </w:rPr>
  </w:style>
  <w:style w:type="character" w:customStyle="1" w:styleId="CitatChar">
    <w:name w:val="Citat Char"/>
    <w:basedOn w:val="Standardstycketeckensnitt"/>
    <w:link w:val="Citat"/>
    <w:uiPriority w:val="29"/>
    <w:qFormat/>
    <w:rsid w:val="00BC1301"/>
    <w:rPr>
      <w:i/>
      <w:iCs/>
      <w:color w:val="404040" w:themeColor="text1" w:themeTint="BF"/>
    </w:rPr>
  </w:style>
  <w:style w:type="character" w:styleId="Starkbetoning">
    <w:name w:val="Intense Emphasis"/>
    <w:basedOn w:val="Standardstycketeckensnitt"/>
    <w:uiPriority w:val="21"/>
    <w:qFormat/>
    <w:rsid w:val="00BC1301"/>
    <w:rPr>
      <w:i/>
      <w:iCs/>
      <w:color w:val="0F4761" w:themeColor="accent1" w:themeShade="BF"/>
    </w:rPr>
  </w:style>
  <w:style w:type="character" w:customStyle="1" w:styleId="StarktcitatChar">
    <w:name w:val="Starkt citat Char"/>
    <w:basedOn w:val="Standardstycketeckensnitt"/>
    <w:link w:val="Starktcitat"/>
    <w:uiPriority w:val="30"/>
    <w:qFormat/>
    <w:rsid w:val="00BC1301"/>
    <w:rPr>
      <w:i/>
      <w:iCs/>
      <w:color w:val="0F4761" w:themeColor="accent1" w:themeShade="BF"/>
    </w:rPr>
  </w:style>
  <w:style w:type="character" w:styleId="Starkreferens">
    <w:name w:val="Intense Reference"/>
    <w:basedOn w:val="Standardstycketeckensnitt"/>
    <w:uiPriority w:val="32"/>
    <w:qFormat/>
    <w:rsid w:val="00BC1301"/>
    <w:rPr>
      <w:b/>
      <w:bCs/>
      <w:smallCaps/>
      <w:color w:val="0F4761" w:themeColor="accent1" w:themeShade="BF"/>
      <w:spacing w:val="5"/>
    </w:rPr>
  </w:style>
  <w:style w:type="character" w:customStyle="1" w:styleId="BrdtextChar">
    <w:name w:val="Brödtext Char"/>
    <w:basedOn w:val="Standardstycketeckensnitt"/>
    <w:link w:val="Brdtext"/>
    <w:uiPriority w:val="99"/>
    <w:qFormat/>
    <w:rsid w:val="005508C1"/>
    <w:rPr>
      <w:rFonts w:ascii="Times New Roman" w:hAnsi="Times New Roman"/>
      <w14:ligatures w14:val="none"/>
    </w:rPr>
  </w:style>
  <w:style w:type="character" w:styleId="Hyperlnk">
    <w:name w:val="Hyperlink"/>
    <w:basedOn w:val="Standardstycketeckensnitt"/>
    <w:uiPriority w:val="99"/>
    <w:unhideWhenUsed/>
    <w:rsid w:val="00440878"/>
    <w:rPr>
      <w:color w:val="467886" w:themeColor="hyperlink"/>
      <w:u w:val="single"/>
    </w:rPr>
  </w:style>
  <w:style w:type="character" w:styleId="Betoning">
    <w:name w:val="Emphasis"/>
    <w:basedOn w:val="Standardstycketeckensnitt"/>
    <w:uiPriority w:val="20"/>
    <w:qFormat/>
    <w:rsid w:val="00061540"/>
    <w:rPr>
      <w:i/>
      <w:iCs/>
    </w:rPr>
  </w:style>
  <w:style w:type="character" w:customStyle="1" w:styleId="SidhuvudChar">
    <w:name w:val="Sidhuvud Char"/>
    <w:basedOn w:val="Standardstycketeckensnitt"/>
    <w:link w:val="Sidhuvud"/>
    <w:uiPriority w:val="99"/>
    <w:qFormat/>
    <w:rsid w:val="006A28E1"/>
    <w:rPr>
      <w:rFonts w:ascii="Times New Roman" w:hAnsi="Times New Roman"/>
      <w:sz w:val="22"/>
      <w14:ligatures w14:val="none"/>
    </w:rPr>
  </w:style>
  <w:style w:type="character" w:customStyle="1" w:styleId="SidfotChar">
    <w:name w:val="Sidfot Char"/>
    <w:basedOn w:val="Standardstycketeckensnitt"/>
    <w:link w:val="Sidfot"/>
    <w:uiPriority w:val="99"/>
    <w:qFormat/>
    <w:rsid w:val="00D24D0B"/>
    <w:rPr>
      <w:rFonts w:ascii="Arial" w:hAnsi="Arial"/>
      <w:sz w:val="20"/>
      <w14:ligatures w14:val="none"/>
    </w:rPr>
  </w:style>
  <w:style w:type="character" w:customStyle="1" w:styleId="DefaultParagraphFonttitlepage">
    <w:name w:val="Default Paragraph Font_titlepage"/>
    <w:uiPriority w:val="1"/>
    <w:semiHidden/>
    <w:unhideWhenUsed/>
    <w:qFormat/>
  </w:style>
  <w:style w:type="character" w:customStyle="1" w:styleId="IndexLink">
    <w:name w:val="Index Link"/>
    <w:qFormat/>
  </w:style>
  <w:style w:type="paragraph" w:customStyle="1" w:styleId="Heading">
    <w:name w:val="Heading"/>
    <w:basedOn w:val="Normal"/>
    <w:next w:val="Brdtext"/>
    <w:qFormat/>
    <w:pPr>
      <w:keepNext/>
      <w:spacing w:before="240" w:after="120"/>
    </w:pPr>
    <w:rPr>
      <w:rFonts w:ascii="Liberation Sans" w:eastAsia="DejaVu Sans" w:hAnsi="Liberation Sans" w:cs="DejaVu Sans"/>
      <w:sz w:val="28"/>
      <w:szCs w:val="28"/>
    </w:rPr>
  </w:style>
  <w:style w:type="paragraph" w:styleId="Brdtext">
    <w:name w:val="Body Text"/>
    <w:basedOn w:val="Normal"/>
    <w:link w:val="BrdtextChar"/>
    <w:uiPriority w:val="99"/>
    <w:unhideWhenUsed/>
    <w:qFormat/>
    <w:rsid w:val="005508C1"/>
    <w:pPr>
      <w:spacing w:after="160" w:line="240" w:lineRule="auto"/>
    </w:pPr>
    <w:rPr>
      <w:color w:val="000000"/>
      <w:szCs w:val="22"/>
    </w:rPr>
  </w:style>
  <w:style w:type="paragraph" w:styleId="Lista">
    <w:name w:val="List"/>
    <w:basedOn w:val="Brdtext"/>
  </w:style>
  <w:style w:type="paragraph" w:styleId="Beskrivning">
    <w:name w:val="caption"/>
    <w:basedOn w:val="Normal"/>
    <w:next w:val="Normal"/>
    <w:uiPriority w:val="35"/>
    <w:unhideWhenUsed/>
    <w:qFormat/>
    <w:rsid w:val="00A112FB"/>
    <w:pPr>
      <w:spacing w:after="200" w:line="240" w:lineRule="auto"/>
    </w:pPr>
    <w:rPr>
      <w:i/>
      <w:iCs/>
      <w:color w:val="0E2841" w:themeColor="text2"/>
      <w:sz w:val="18"/>
      <w:szCs w:val="18"/>
    </w:rPr>
  </w:style>
  <w:style w:type="paragraph" w:customStyle="1" w:styleId="Index">
    <w:name w:val="Index"/>
    <w:basedOn w:val="Normal"/>
    <w:qFormat/>
    <w:pPr>
      <w:suppressLineNumbers/>
    </w:pPr>
  </w:style>
  <w:style w:type="paragraph" w:styleId="Rubrik">
    <w:name w:val="Title"/>
    <w:basedOn w:val="Normal"/>
    <w:next w:val="Brdtext"/>
    <w:link w:val="RubrikChar"/>
    <w:uiPriority w:val="10"/>
    <w:qFormat/>
    <w:rsid w:val="00BC1301"/>
    <w:pPr>
      <w:pBdr>
        <w:bottom w:val="single" w:sz="8" w:space="4" w:color="4F81BD"/>
      </w:pBdr>
      <w:spacing w:before="2000" w:after="300" w:line="240" w:lineRule="auto"/>
      <w:contextualSpacing/>
    </w:pPr>
    <w:rPr>
      <w:rFonts w:ascii="Arial" w:eastAsiaTheme="majorEastAsia" w:hAnsi="Arial" w:cstheme="majorBidi"/>
      <w:b/>
      <w:spacing w:val="5"/>
      <w:sz w:val="50"/>
      <w:szCs w:val="56"/>
    </w:rPr>
  </w:style>
  <w:style w:type="paragraph" w:styleId="Underrubrik">
    <w:name w:val="Subtitle"/>
    <w:basedOn w:val="Normal"/>
    <w:next w:val="Normal"/>
    <w:link w:val="UnderrubrikChar"/>
    <w:uiPriority w:val="11"/>
    <w:qFormat/>
    <w:rsid w:val="00BC13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1301"/>
    <w:pPr>
      <w:spacing w:before="160"/>
      <w:jc w:val="center"/>
    </w:pPr>
    <w:rPr>
      <w:i/>
      <w:iCs/>
      <w:color w:val="404040" w:themeColor="text1" w:themeTint="BF"/>
    </w:rPr>
  </w:style>
  <w:style w:type="paragraph" w:styleId="Liststycke">
    <w:name w:val="List Paragraph"/>
    <w:basedOn w:val="Normal"/>
    <w:uiPriority w:val="34"/>
    <w:qFormat/>
    <w:rsid w:val="00BC1301"/>
    <w:pPr>
      <w:ind w:left="720"/>
      <w:contextualSpacing/>
    </w:pPr>
  </w:style>
  <w:style w:type="paragraph" w:styleId="Starktcitat">
    <w:name w:val="Intense Quote"/>
    <w:basedOn w:val="Normal"/>
    <w:next w:val="Normal"/>
    <w:link w:val="StarktcitatChar"/>
    <w:uiPriority w:val="30"/>
    <w:qFormat/>
    <w:rsid w:val="00BC1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Department">
    <w:name w:val="Department"/>
    <w:basedOn w:val="Normal"/>
    <w:qFormat/>
    <w:rsid w:val="003545B8"/>
    <w:pPr>
      <w:spacing w:after="0"/>
    </w:pPr>
    <w:rPr>
      <w:rFonts w:ascii="Arial" w:hAnsi="Arial"/>
      <w:sz w:val="44"/>
      <w:lang w:val="sv-SE"/>
    </w:rPr>
  </w:style>
  <w:style w:type="paragraph" w:styleId="Indexrubrik">
    <w:name w:val="index heading"/>
    <w:basedOn w:val="Heading"/>
  </w:style>
  <w:style w:type="paragraph" w:styleId="Innehllsfrteckningsrubrik">
    <w:name w:val="TOC Heading"/>
    <w:basedOn w:val="Rubrik1"/>
    <w:next w:val="Normal"/>
    <w:uiPriority w:val="39"/>
    <w:unhideWhenUsed/>
    <w:qFormat/>
    <w:rsid w:val="00043AC6"/>
    <w:pPr>
      <w:pageBreakBefore w:val="0"/>
      <w:numPr>
        <w:numId w:val="0"/>
      </w:numPr>
      <w:tabs>
        <w:tab w:val="left" w:pos="0"/>
      </w:tabs>
      <w:ind w:hanging="850"/>
      <w:outlineLvl w:val="9"/>
    </w:pPr>
    <w:rPr>
      <w:kern w:val="0"/>
    </w:rPr>
  </w:style>
  <w:style w:type="paragraph" w:styleId="Innehll1">
    <w:name w:val="toc 1"/>
    <w:basedOn w:val="Normal"/>
    <w:next w:val="Normal"/>
    <w:autoRedefine/>
    <w:uiPriority w:val="39"/>
    <w:unhideWhenUsed/>
    <w:qFormat/>
    <w:rsid w:val="00061540"/>
    <w:pPr>
      <w:tabs>
        <w:tab w:val="right" w:leader="dot" w:pos="7371"/>
      </w:tabs>
      <w:ind w:left="652" w:right="567" w:hanging="652"/>
    </w:pPr>
    <w:rPr>
      <w:rFonts w:ascii="Arial" w:hAnsi="Arial"/>
      <w:b/>
      <w:bCs/>
      <w:color w:val="000000"/>
      <w:szCs w:val="22"/>
    </w:rPr>
  </w:style>
  <w:style w:type="paragraph" w:styleId="Innehll2">
    <w:name w:val="toc 2"/>
    <w:basedOn w:val="Normal"/>
    <w:next w:val="Normal"/>
    <w:autoRedefine/>
    <w:uiPriority w:val="39"/>
    <w:unhideWhenUsed/>
    <w:rsid w:val="00750C2D"/>
    <w:pPr>
      <w:ind w:left="873" w:right="567" w:hanging="652"/>
    </w:pPr>
    <w:rPr>
      <w:rFonts w:ascii="Arial" w:hAnsi="Arial"/>
      <w:color w:val="000000"/>
      <w:szCs w:val="22"/>
    </w:rPr>
  </w:style>
  <w:style w:type="paragraph" w:styleId="Innehll3">
    <w:name w:val="toc 3"/>
    <w:basedOn w:val="Normal"/>
    <w:next w:val="Normal"/>
    <w:autoRedefine/>
    <w:uiPriority w:val="39"/>
    <w:unhideWhenUsed/>
    <w:rsid w:val="0086521E"/>
    <w:pPr>
      <w:ind w:left="1094" w:right="567" w:hanging="652"/>
    </w:pPr>
    <w:rPr>
      <w:rFonts w:ascii="Arial" w:hAnsi="Arial"/>
      <w:color w:val="000000"/>
      <w:szCs w:val="22"/>
    </w:rPr>
  </w:style>
  <w:style w:type="paragraph" w:customStyle="1" w:styleId="FixedInstruction">
    <w:name w:val="Fixed Instruction"/>
    <w:basedOn w:val="Brdtext"/>
    <w:qFormat/>
    <w:rsid w:val="007E7FEF"/>
    <w:pPr>
      <w:spacing w:line="276" w:lineRule="auto"/>
    </w:pPr>
  </w:style>
  <w:style w:type="paragraph" w:customStyle="1" w:styleId="Instruction">
    <w:name w:val="Instruction"/>
    <w:basedOn w:val="Brdtext"/>
    <w:qFormat/>
    <w:rsid w:val="007E7FEF"/>
    <w:pPr>
      <w:pBdr>
        <w:top w:val="single" w:sz="18" w:space="1" w:color="D1E6F0"/>
        <w:left w:val="single" w:sz="18" w:space="4" w:color="D1E6F0"/>
        <w:bottom w:val="single" w:sz="18" w:space="1" w:color="D1E6F0"/>
        <w:right w:val="single" w:sz="18" w:space="4" w:color="D1E6F0"/>
      </w:pBdr>
      <w:shd w:val="clear" w:color="EDF5F9" w:fill="EDF5F9"/>
      <w:ind w:left="68" w:right="68"/>
    </w:pPr>
  </w:style>
  <w:style w:type="paragraph" w:customStyle="1" w:styleId="TableContents">
    <w:name w:val="Table Contents"/>
    <w:basedOn w:val="Normal"/>
    <w:qFormat/>
  </w:style>
  <w:style w:type="paragraph" w:customStyle="1" w:styleId="TableHeading">
    <w:name w:val="Table Heading"/>
    <w:basedOn w:val="Normal"/>
    <w:next w:val="Brdtext"/>
    <w:qFormat/>
    <w:rsid w:val="00FD5201"/>
    <w:pPr>
      <w:keepNext/>
      <w:spacing w:before="240"/>
      <w:ind w:left="57"/>
    </w:pPr>
    <w:rPr>
      <w:b/>
      <w:bCs/>
      <w:color w:val="000000"/>
      <w:szCs w:val="22"/>
    </w:rPr>
  </w:style>
  <w:style w:type="paragraph" w:customStyle="1" w:styleId="TableCell">
    <w:name w:val="Table Cell"/>
    <w:basedOn w:val="Normal"/>
    <w:qFormat/>
    <w:rsid w:val="005508C1"/>
    <w:pPr>
      <w:spacing w:before="60" w:after="60" w:line="240" w:lineRule="auto"/>
      <w:ind w:left="57"/>
    </w:pPr>
    <w:rPr>
      <w:rFonts w:ascii="Arial" w:hAnsi="Arial"/>
      <w:sz w:val="18"/>
      <w:szCs w:val="18"/>
    </w:rPr>
  </w:style>
  <w:style w:type="paragraph" w:customStyle="1" w:styleId="TableCaption">
    <w:name w:val="Table Caption"/>
    <w:basedOn w:val="Normal"/>
    <w:qFormat/>
    <w:rsid w:val="00A112FB"/>
    <w:pPr>
      <w:keepNext/>
      <w:spacing w:before="80" w:after="80" w:line="240" w:lineRule="auto"/>
    </w:pPr>
    <w:rPr>
      <w:i/>
      <w:sz w:val="16"/>
      <w:szCs w:val="16"/>
    </w:rPr>
  </w:style>
  <w:style w:type="paragraph" w:customStyle="1" w:styleId="TableHeading2">
    <w:name w:val="Table Heading 2"/>
    <w:basedOn w:val="TableHeading"/>
    <w:qFormat/>
    <w:rsid w:val="00A112FB"/>
    <w:rPr>
      <w:sz w:val="24"/>
      <w:szCs w:val="24"/>
    </w:rPr>
  </w:style>
  <w:style w:type="paragraph" w:customStyle="1" w:styleId="TableCell2">
    <w:name w:val="Table Cell 2"/>
    <w:basedOn w:val="TableCell"/>
    <w:qFormat/>
    <w:rsid w:val="00A112FB"/>
  </w:style>
  <w:style w:type="paragraph" w:customStyle="1" w:styleId="TableCaption2">
    <w:name w:val="Table Caption 2"/>
    <w:basedOn w:val="TableCaption"/>
    <w:qFormat/>
    <w:rsid w:val="00A112FB"/>
  </w:style>
  <w:style w:type="paragraph" w:customStyle="1" w:styleId="NormalTitle">
    <w:name w:val="Normal Title"/>
    <w:basedOn w:val="Normal"/>
    <w:next w:val="Brdtext"/>
    <w:qFormat/>
    <w:rsid w:val="00A112FB"/>
    <w:pPr>
      <w:keepNext/>
      <w:spacing w:before="240"/>
    </w:pPr>
    <w:rPr>
      <w:b/>
      <w:bCs/>
      <w:color w:val="000000"/>
      <w:szCs w:val="22"/>
    </w:rPr>
  </w:style>
  <w:style w:type="paragraph" w:styleId="Innehll4">
    <w:name w:val="toc 4"/>
    <w:basedOn w:val="Normal"/>
    <w:next w:val="Normal"/>
    <w:autoRedefine/>
    <w:uiPriority w:val="39"/>
    <w:unhideWhenUsed/>
    <w:rsid w:val="00043AC6"/>
    <w:pPr>
      <w:ind w:left="660"/>
    </w:pPr>
  </w:style>
  <w:style w:type="paragraph" w:styleId="Innehll5">
    <w:name w:val="toc 5"/>
    <w:basedOn w:val="Normal"/>
    <w:next w:val="Normal"/>
    <w:autoRedefine/>
    <w:uiPriority w:val="39"/>
    <w:unhideWhenUsed/>
    <w:rsid w:val="00043AC6"/>
    <w:pPr>
      <w:ind w:left="880"/>
    </w:pPr>
  </w:style>
  <w:style w:type="paragraph" w:styleId="Innehll6">
    <w:name w:val="toc 6"/>
    <w:basedOn w:val="Normal"/>
    <w:next w:val="Normal"/>
    <w:autoRedefine/>
    <w:uiPriority w:val="39"/>
    <w:unhideWhenUsed/>
    <w:rsid w:val="00043AC6"/>
    <w:pPr>
      <w:ind w:left="1100"/>
    </w:pPr>
  </w:style>
  <w:style w:type="paragraph" w:customStyle="1" w:styleId="RiskMatrixLabel">
    <w:name w:val="Risk Matrix Label"/>
    <w:basedOn w:val="Brdtext"/>
    <w:qFormat/>
    <w:rsid w:val="00F763E4"/>
    <w:pPr>
      <w:spacing w:after="0"/>
    </w:pPr>
    <w:rPr>
      <w:rFonts w:ascii="Arial" w:hAnsi="Arial"/>
      <w:sz w:val="16"/>
      <w:szCs w:val="16"/>
    </w:rPr>
  </w:style>
  <w:style w:type="paragraph" w:customStyle="1" w:styleId="Appendices">
    <w:name w:val="Appendices"/>
    <w:basedOn w:val="Normal"/>
    <w:qFormat/>
    <w:rsid w:val="00F763E4"/>
    <w:rPr>
      <w:b/>
      <w:sz w:val="24"/>
    </w:rPr>
  </w:style>
  <w:style w:type="paragraph" w:customStyle="1" w:styleId="Appendix">
    <w:name w:val="Appendix"/>
    <w:basedOn w:val="Normal"/>
    <w:qFormat/>
    <w:rsid w:val="00F763E4"/>
    <w:pPr>
      <w:tabs>
        <w:tab w:val="left" w:pos="567"/>
      </w:tabs>
      <w:ind w:left="737"/>
    </w:pPr>
    <w:rPr>
      <w:i/>
    </w:rPr>
  </w:style>
  <w:style w:type="paragraph" w:customStyle="1" w:styleId="HeaderandFooter">
    <w:name w:val="Header and Footer"/>
    <w:basedOn w:val="Normal"/>
    <w:qFormat/>
  </w:style>
  <w:style w:type="paragraph" w:styleId="Sidhuvud">
    <w:name w:val="header"/>
    <w:basedOn w:val="Normal"/>
    <w:link w:val="SidhuvudChar"/>
    <w:uiPriority w:val="99"/>
    <w:unhideWhenUsed/>
    <w:rsid w:val="006A28E1"/>
    <w:pPr>
      <w:tabs>
        <w:tab w:val="center" w:pos="4513"/>
        <w:tab w:val="right" w:pos="9026"/>
      </w:tabs>
      <w:spacing w:after="0" w:line="240" w:lineRule="auto"/>
    </w:pPr>
  </w:style>
  <w:style w:type="paragraph" w:styleId="Sidfot">
    <w:name w:val="footer"/>
    <w:basedOn w:val="Normal"/>
    <w:link w:val="SidfotChar"/>
    <w:uiPriority w:val="99"/>
    <w:unhideWhenUsed/>
    <w:rsid w:val="00D24D0B"/>
    <w:pPr>
      <w:tabs>
        <w:tab w:val="right" w:pos="9072"/>
      </w:tabs>
      <w:spacing w:after="0" w:line="240" w:lineRule="auto"/>
    </w:pPr>
    <w:rPr>
      <w:rFonts w:ascii="Arial" w:hAnsi="Arial"/>
      <w:sz w:val="20"/>
    </w:rPr>
  </w:style>
  <w:style w:type="paragraph" w:customStyle="1" w:styleId="Normaltitlepage">
    <w:name w:val="Normal_titlepage"/>
    <w:qFormat/>
    <w:pPr>
      <w:spacing w:after="160" w:line="276" w:lineRule="auto"/>
    </w:pPr>
  </w:style>
  <w:style w:type="numbering" w:customStyle="1" w:styleId="NoListtitlepage">
    <w:name w:val="No List_titlepage"/>
    <w:uiPriority w:val="99"/>
    <w:semiHidden/>
    <w:unhideWhenUsed/>
    <w:qFormat/>
  </w:style>
  <w:style w:type="table" w:styleId="Tabellrutnt">
    <w:name w:val="Table Grid"/>
    <w:basedOn w:val="Normaltabell"/>
    <w:uiPriority w:val="39"/>
    <w:qFormat/>
    <w:rsid w:val="00FD5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titlepage">
    <w:name w:val="Normal Table_titlepage"/>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e8186960f5005521e42ad5b78c025e25">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3df3fe5d8cb36502f41ae741024f6fd8"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1E97B-F250-4BDB-9020-2B2C3CF4DB16}">
  <ds:schemaRefs>
    <ds:schemaRef ds:uri="http://schemas.openxmlformats.org/officeDocument/2006/bibliography"/>
  </ds:schemaRefs>
</ds:datastoreItem>
</file>

<file path=customXml/itemProps2.xml><?xml version="1.0" encoding="utf-8"?>
<ds:datastoreItem xmlns:ds="http://schemas.openxmlformats.org/officeDocument/2006/customXml" ds:itemID="{87935275-B01E-412F-AB4F-3FBA6423B0A1}">
  <ds:schemaRefs>
    <ds:schemaRef ds:uri="http://schemas.microsoft.com/sharepoint/v3/contenttype/forms"/>
  </ds:schemaRefs>
</ds:datastoreItem>
</file>

<file path=customXml/itemProps3.xml><?xml version="1.0" encoding="utf-8"?>
<ds:datastoreItem xmlns:ds="http://schemas.openxmlformats.org/officeDocument/2006/customXml" ds:itemID="{24E963FC-8281-429B-92CF-873054C281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B26D0-9128-4C59-B73B-CFD0F3EFF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830de-8ea5-41ee-a0d2-cef36d32dd58"/>
    <ds:schemaRef ds:uri="059b457e-ae0d-48bb-b90e-7b883d6b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3670</Words>
  <Characters>19454</Characters>
  <Application>Microsoft Office Word</Application>
  <DocSecurity>0</DocSecurity>
  <Lines>162</Lines>
  <Paragraphs>46</Paragraphs>
  <ScaleCrop>false</ScaleCrop>
  <Company/>
  <LinksUpToDate>false</LinksUpToDate>
  <CharactersWithSpaces>23078</CharactersWithSpaces>
  <SharedDoc>false</SharedDoc>
  <HLinks>
    <vt:vector size="138" baseType="variant">
      <vt:variant>
        <vt:i4>3080315</vt:i4>
      </vt:variant>
      <vt:variant>
        <vt:i4>68</vt:i4>
      </vt:variant>
      <vt:variant>
        <vt:i4>0</vt:i4>
      </vt:variant>
      <vt:variant>
        <vt:i4>5</vt:i4>
      </vt:variant>
      <vt:variant>
        <vt:lpwstr/>
      </vt:variant>
      <vt:variant>
        <vt:lpwstr>__RefHeading___Toc1728396_3478675018</vt:lpwstr>
      </vt:variant>
      <vt:variant>
        <vt:i4>3080313</vt:i4>
      </vt:variant>
      <vt:variant>
        <vt:i4>65</vt:i4>
      </vt:variant>
      <vt:variant>
        <vt:i4>0</vt:i4>
      </vt:variant>
      <vt:variant>
        <vt:i4>5</vt:i4>
      </vt:variant>
      <vt:variant>
        <vt:lpwstr/>
      </vt:variant>
      <vt:variant>
        <vt:lpwstr>__RefHeading___Toc1728394_3478675018</vt:lpwstr>
      </vt:variant>
      <vt:variant>
        <vt:i4>3080319</vt:i4>
      </vt:variant>
      <vt:variant>
        <vt:i4>62</vt:i4>
      </vt:variant>
      <vt:variant>
        <vt:i4>0</vt:i4>
      </vt:variant>
      <vt:variant>
        <vt:i4>5</vt:i4>
      </vt:variant>
      <vt:variant>
        <vt:lpwstr/>
      </vt:variant>
      <vt:variant>
        <vt:lpwstr>__RefHeading___Toc1728392_3478675018</vt:lpwstr>
      </vt:variant>
      <vt:variant>
        <vt:i4>3080317</vt:i4>
      </vt:variant>
      <vt:variant>
        <vt:i4>59</vt:i4>
      </vt:variant>
      <vt:variant>
        <vt:i4>0</vt:i4>
      </vt:variant>
      <vt:variant>
        <vt:i4>5</vt:i4>
      </vt:variant>
      <vt:variant>
        <vt:lpwstr/>
      </vt:variant>
      <vt:variant>
        <vt:lpwstr>__RefHeading___Toc1728390_3478675018</vt:lpwstr>
      </vt:variant>
      <vt:variant>
        <vt:i4>3014773</vt:i4>
      </vt:variant>
      <vt:variant>
        <vt:i4>56</vt:i4>
      </vt:variant>
      <vt:variant>
        <vt:i4>0</vt:i4>
      </vt:variant>
      <vt:variant>
        <vt:i4>5</vt:i4>
      </vt:variant>
      <vt:variant>
        <vt:lpwstr/>
      </vt:variant>
      <vt:variant>
        <vt:lpwstr>__RefHeading___Toc1728388_3478675018</vt:lpwstr>
      </vt:variant>
      <vt:variant>
        <vt:i4>3014779</vt:i4>
      </vt:variant>
      <vt:variant>
        <vt:i4>53</vt:i4>
      </vt:variant>
      <vt:variant>
        <vt:i4>0</vt:i4>
      </vt:variant>
      <vt:variant>
        <vt:i4>5</vt:i4>
      </vt:variant>
      <vt:variant>
        <vt:lpwstr/>
      </vt:variant>
      <vt:variant>
        <vt:lpwstr>__RefHeading___Toc1728386_3478675018</vt:lpwstr>
      </vt:variant>
      <vt:variant>
        <vt:i4>3014777</vt:i4>
      </vt:variant>
      <vt:variant>
        <vt:i4>50</vt:i4>
      </vt:variant>
      <vt:variant>
        <vt:i4>0</vt:i4>
      </vt:variant>
      <vt:variant>
        <vt:i4>5</vt:i4>
      </vt:variant>
      <vt:variant>
        <vt:lpwstr/>
      </vt:variant>
      <vt:variant>
        <vt:lpwstr>__RefHeading___Toc1728384_3478675018</vt:lpwstr>
      </vt:variant>
      <vt:variant>
        <vt:i4>3014783</vt:i4>
      </vt:variant>
      <vt:variant>
        <vt:i4>47</vt:i4>
      </vt:variant>
      <vt:variant>
        <vt:i4>0</vt:i4>
      </vt:variant>
      <vt:variant>
        <vt:i4>5</vt:i4>
      </vt:variant>
      <vt:variant>
        <vt:lpwstr/>
      </vt:variant>
      <vt:variant>
        <vt:lpwstr>__RefHeading___Toc1728382_3478675018</vt:lpwstr>
      </vt:variant>
      <vt:variant>
        <vt:i4>3014781</vt:i4>
      </vt:variant>
      <vt:variant>
        <vt:i4>44</vt:i4>
      </vt:variant>
      <vt:variant>
        <vt:i4>0</vt:i4>
      </vt:variant>
      <vt:variant>
        <vt:i4>5</vt:i4>
      </vt:variant>
      <vt:variant>
        <vt:lpwstr/>
      </vt:variant>
      <vt:variant>
        <vt:lpwstr>__RefHeading___Toc1728380_3478675018</vt:lpwstr>
      </vt:variant>
      <vt:variant>
        <vt:i4>2162805</vt:i4>
      </vt:variant>
      <vt:variant>
        <vt:i4>41</vt:i4>
      </vt:variant>
      <vt:variant>
        <vt:i4>0</vt:i4>
      </vt:variant>
      <vt:variant>
        <vt:i4>5</vt:i4>
      </vt:variant>
      <vt:variant>
        <vt:lpwstr/>
      </vt:variant>
      <vt:variant>
        <vt:lpwstr>__RefHeading___Toc1728378_3478675018</vt:lpwstr>
      </vt:variant>
      <vt:variant>
        <vt:i4>2162811</vt:i4>
      </vt:variant>
      <vt:variant>
        <vt:i4>38</vt:i4>
      </vt:variant>
      <vt:variant>
        <vt:i4>0</vt:i4>
      </vt:variant>
      <vt:variant>
        <vt:i4>5</vt:i4>
      </vt:variant>
      <vt:variant>
        <vt:lpwstr/>
      </vt:variant>
      <vt:variant>
        <vt:lpwstr>__RefHeading___Toc1728376_3478675018</vt:lpwstr>
      </vt:variant>
      <vt:variant>
        <vt:i4>2162809</vt:i4>
      </vt:variant>
      <vt:variant>
        <vt:i4>35</vt:i4>
      </vt:variant>
      <vt:variant>
        <vt:i4>0</vt:i4>
      </vt:variant>
      <vt:variant>
        <vt:i4>5</vt:i4>
      </vt:variant>
      <vt:variant>
        <vt:lpwstr/>
      </vt:variant>
      <vt:variant>
        <vt:lpwstr>__RefHeading___Toc1728374_3478675018</vt:lpwstr>
      </vt:variant>
      <vt:variant>
        <vt:i4>2162815</vt:i4>
      </vt:variant>
      <vt:variant>
        <vt:i4>32</vt:i4>
      </vt:variant>
      <vt:variant>
        <vt:i4>0</vt:i4>
      </vt:variant>
      <vt:variant>
        <vt:i4>5</vt:i4>
      </vt:variant>
      <vt:variant>
        <vt:lpwstr/>
      </vt:variant>
      <vt:variant>
        <vt:lpwstr>__RefHeading___Toc1728372_3478675018</vt:lpwstr>
      </vt:variant>
      <vt:variant>
        <vt:i4>2162813</vt:i4>
      </vt:variant>
      <vt:variant>
        <vt:i4>29</vt:i4>
      </vt:variant>
      <vt:variant>
        <vt:i4>0</vt:i4>
      </vt:variant>
      <vt:variant>
        <vt:i4>5</vt:i4>
      </vt:variant>
      <vt:variant>
        <vt:lpwstr/>
      </vt:variant>
      <vt:variant>
        <vt:lpwstr>__RefHeading___Toc1728370_3478675018</vt:lpwstr>
      </vt:variant>
      <vt:variant>
        <vt:i4>2097269</vt:i4>
      </vt:variant>
      <vt:variant>
        <vt:i4>26</vt:i4>
      </vt:variant>
      <vt:variant>
        <vt:i4>0</vt:i4>
      </vt:variant>
      <vt:variant>
        <vt:i4>5</vt:i4>
      </vt:variant>
      <vt:variant>
        <vt:lpwstr/>
      </vt:variant>
      <vt:variant>
        <vt:lpwstr>__RefHeading___Toc1728368_3478675018</vt:lpwstr>
      </vt:variant>
      <vt:variant>
        <vt:i4>2097275</vt:i4>
      </vt:variant>
      <vt:variant>
        <vt:i4>23</vt:i4>
      </vt:variant>
      <vt:variant>
        <vt:i4>0</vt:i4>
      </vt:variant>
      <vt:variant>
        <vt:i4>5</vt:i4>
      </vt:variant>
      <vt:variant>
        <vt:lpwstr/>
      </vt:variant>
      <vt:variant>
        <vt:lpwstr>__RefHeading___Toc1728366_3478675018</vt:lpwstr>
      </vt:variant>
      <vt:variant>
        <vt:i4>2097273</vt:i4>
      </vt:variant>
      <vt:variant>
        <vt:i4>20</vt:i4>
      </vt:variant>
      <vt:variant>
        <vt:i4>0</vt:i4>
      </vt:variant>
      <vt:variant>
        <vt:i4>5</vt:i4>
      </vt:variant>
      <vt:variant>
        <vt:lpwstr/>
      </vt:variant>
      <vt:variant>
        <vt:lpwstr>__RefHeading___Toc1728364_3478675018</vt:lpwstr>
      </vt:variant>
      <vt:variant>
        <vt:i4>2097279</vt:i4>
      </vt:variant>
      <vt:variant>
        <vt:i4>17</vt:i4>
      </vt:variant>
      <vt:variant>
        <vt:i4>0</vt:i4>
      </vt:variant>
      <vt:variant>
        <vt:i4>5</vt:i4>
      </vt:variant>
      <vt:variant>
        <vt:lpwstr/>
      </vt:variant>
      <vt:variant>
        <vt:lpwstr>__RefHeading___Toc1728362_3478675018</vt:lpwstr>
      </vt:variant>
      <vt:variant>
        <vt:i4>2097277</vt:i4>
      </vt:variant>
      <vt:variant>
        <vt:i4>14</vt:i4>
      </vt:variant>
      <vt:variant>
        <vt:i4>0</vt:i4>
      </vt:variant>
      <vt:variant>
        <vt:i4>5</vt:i4>
      </vt:variant>
      <vt:variant>
        <vt:lpwstr/>
      </vt:variant>
      <vt:variant>
        <vt:lpwstr>__RefHeading___Toc1728360_3478675018</vt:lpwstr>
      </vt:variant>
      <vt:variant>
        <vt:i4>2293877</vt:i4>
      </vt:variant>
      <vt:variant>
        <vt:i4>11</vt:i4>
      </vt:variant>
      <vt:variant>
        <vt:i4>0</vt:i4>
      </vt:variant>
      <vt:variant>
        <vt:i4>5</vt:i4>
      </vt:variant>
      <vt:variant>
        <vt:lpwstr/>
      </vt:variant>
      <vt:variant>
        <vt:lpwstr>__RefHeading___Toc1728358_3478675018</vt:lpwstr>
      </vt:variant>
      <vt:variant>
        <vt:i4>2293883</vt:i4>
      </vt:variant>
      <vt:variant>
        <vt:i4>8</vt:i4>
      </vt:variant>
      <vt:variant>
        <vt:i4>0</vt:i4>
      </vt:variant>
      <vt:variant>
        <vt:i4>5</vt:i4>
      </vt:variant>
      <vt:variant>
        <vt:lpwstr/>
      </vt:variant>
      <vt:variant>
        <vt:lpwstr>__RefHeading___Toc1728356_3478675018</vt:lpwstr>
      </vt:variant>
      <vt:variant>
        <vt:i4>2293881</vt:i4>
      </vt:variant>
      <vt:variant>
        <vt:i4>5</vt:i4>
      </vt:variant>
      <vt:variant>
        <vt:i4>0</vt:i4>
      </vt:variant>
      <vt:variant>
        <vt:i4>5</vt:i4>
      </vt:variant>
      <vt:variant>
        <vt:lpwstr/>
      </vt:variant>
      <vt:variant>
        <vt:lpwstr>__RefHeading___Toc1728354_3478675018</vt:lpwstr>
      </vt:variant>
      <vt:variant>
        <vt:i4>2293887</vt:i4>
      </vt:variant>
      <vt:variant>
        <vt:i4>2</vt:i4>
      </vt:variant>
      <vt:variant>
        <vt:i4>0</vt:i4>
      </vt:variant>
      <vt:variant>
        <vt:i4>5</vt:i4>
      </vt:variant>
      <vt:variant>
        <vt:lpwstr/>
      </vt:variant>
      <vt:variant>
        <vt:lpwstr>__RefHeading___Toc1728352_3478675018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Wignell</dc:creator>
  <cp:keywords/>
  <cp:lastModifiedBy>Annelie Wignell</cp:lastModifiedBy>
  <cp:revision>17</cp:revision>
  <dcterms:created xsi:type="dcterms:W3CDTF">2026-04-08T17:56:00Z</dcterms:created>
  <dcterms:modified xsi:type="dcterms:W3CDTF">2026-04-09T14:26:00Z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2026-01-21T09:38:00Z</dcterms:created>
  <dc:creator>Marcus Landh</dc:creator>
  <dc:description/>
  <dc:language>en-US</dc:language>
  <cp:lastModifiedBy/>
  <dcterms:modified xsi:type="dcterms:W3CDTF">2026-04-08T08:46:34Z</dcterms:modified>
  <cp:revision>3</cp:revision>
  <dc:subject/>
  <dc:title>Delårsrapport mars 2026- nämnder och styrelser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0x010100116A92000201544F9D267C49C52F4A04</vt:lpwstr>
  </property>
</Properties>
</file>