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20AD823A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440ADBB7711A43C79E7F117AB1D04FD4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66351B4B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1E64EB8F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E46A98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B69A42B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5ECBC8D5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73B02698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7DA338B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8F82BAB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0D2B2E" w14:paraId="6DD754A1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7C58F80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2F9F5539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011F0C21" w14:textId="77777777" w:rsidR="009D765D" w:rsidRPr="009D765D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1F20ED50" w14:textId="77777777" w:rsidR="009D765D" w:rsidRPr="009D765D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4D3CC6B1" w14:textId="0BDBAC82" w:rsidR="009D765D" w:rsidRPr="009D765D" w:rsidRDefault="008D749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Henrik Einarsson</w:t>
                  </w:r>
                </w:p>
              </w:tc>
            </w:tr>
            <w:tr w:rsidR="009D765D" w:rsidRPr="009D765D" w14:paraId="6821034E" w14:textId="77777777" w:rsidTr="009D765D">
              <w:tc>
                <w:tcPr>
                  <w:tcW w:w="4536" w:type="dxa"/>
                </w:tcPr>
                <w:p w14:paraId="0E95307F" w14:textId="77777777" w:rsidR="009D765D" w:rsidRPr="009D765D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0C7221E0" w14:textId="2975BC60" w:rsidR="009D765D" w:rsidRPr="009D765D" w:rsidRDefault="00A159F5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2025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-</w:t>
                  </w: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12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-</w:t>
                  </w: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3969" w:type="dxa"/>
                </w:tcPr>
                <w:p w14:paraId="118A4886" w14:textId="77777777" w:rsidR="009D765D" w:rsidRPr="009D765D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010CEE5C" w14:textId="77777777" w:rsidR="009D765D" w:rsidRPr="009D765D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</w:p>
              </w:tc>
            </w:tr>
            <w:tr w:rsidR="009D765D" w:rsidRPr="000D2B2E" w14:paraId="5CA8E78B" w14:textId="77777777" w:rsidTr="009D765D">
              <w:tc>
                <w:tcPr>
                  <w:tcW w:w="4536" w:type="dxa"/>
                </w:tcPr>
                <w:p w14:paraId="5588B6E8" w14:textId="08813C32" w:rsidR="009D765D" w:rsidRPr="009D765D" w:rsidRDefault="00CE63B3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  <w:r w:rsidR="000D2B2E">
                    <w:rPr>
                      <w:rFonts w:ascii="Palatino Linotype" w:hAnsi="Palatino Linotype"/>
                      <w:sz w:val="18"/>
                      <w:szCs w:val="20"/>
                    </w:rPr>
                    <w:t>124</w:t>
                  </w:r>
                </w:p>
                <w:p w14:paraId="4D95A017" w14:textId="0FC39955" w:rsidR="009D765D" w:rsidRDefault="008D749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BRG</w:t>
                  </w:r>
                  <w:r w:rsidR="001B3F99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 Dnr</w:t>
                  </w: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 xml:space="preserve">: </w:t>
                  </w:r>
                  <w:r w:rsidR="001B3F99" w:rsidRPr="001B3F99">
                    <w:rPr>
                      <w:rFonts w:ascii="Palatino Linotype" w:hAnsi="Palatino Linotype"/>
                      <w:sz w:val="18"/>
                      <w:szCs w:val="20"/>
                    </w:rPr>
                    <w:t>0067/25</w:t>
                  </w:r>
                </w:p>
                <w:p w14:paraId="78DDB2FA" w14:textId="5A09E3FB" w:rsidR="008D749D" w:rsidRPr="008D749D" w:rsidRDefault="008D749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</w:pPr>
                  <w:r w:rsidRPr="008D749D"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  <w:t>Ärendenummer SLK-2025-00945</w:t>
                  </w:r>
                </w:p>
              </w:tc>
              <w:tc>
                <w:tcPr>
                  <w:tcW w:w="3969" w:type="dxa"/>
                </w:tcPr>
                <w:p w14:paraId="6C2812B5" w14:textId="77777777" w:rsidR="009D765D" w:rsidRPr="00587B99" w:rsidRDefault="009D765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  <w:r w:rsidRPr="00587B99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>E-post:</w:t>
                  </w:r>
                </w:p>
                <w:p w14:paraId="5862AD8D" w14:textId="12FF4AAD" w:rsidR="009D765D" w:rsidRPr="00587B99" w:rsidRDefault="008D749D" w:rsidP="000D2B2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r w:rsidRPr="00587B99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>henrik</w:t>
                  </w:r>
                  <w:r w:rsidR="009D765D" w:rsidRPr="00587B99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>.</w:t>
                  </w:r>
                  <w:r w:rsidRPr="00587B99"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  <w:t xml:space="preserve"> </w:t>
                  </w:r>
                  <w:r w:rsidRPr="00587B99">
                    <w:rPr>
                      <w:rFonts w:ascii="Palatino Linotype" w:hAnsi="Palatino Linotype"/>
                      <w:bCs/>
                      <w:sz w:val="18"/>
                      <w:szCs w:val="20"/>
                      <w:lang w:val="de-DE"/>
                    </w:rPr>
                    <w:t>Einarsson</w:t>
                  </w:r>
                  <w:r w:rsidRPr="00587B99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 xml:space="preserve"> </w:t>
                  </w:r>
                  <w:r w:rsidR="009D765D" w:rsidRPr="00587B99"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  <w:t>@businessregion.se</w:t>
                  </w:r>
                </w:p>
              </w:tc>
            </w:tr>
          </w:tbl>
          <w:p w14:paraId="56C799DC" w14:textId="77777777" w:rsidR="000707CC" w:rsidRPr="00587B99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42666902" w14:textId="77777777" w:rsidR="000707CC" w:rsidRPr="00587B99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78D69BB2" w14:textId="6CDAF9C8" w:rsidR="000046E1" w:rsidRPr="00F74766" w:rsidRDefault="00321866" w:rsidP="000046E1">
      <w:pPr>
        <w:pStyle w:val="Rubrik1"/>
        <w:rPr>
          <w:color w:val="3B5776"/>
          <w:sz w:val="30"/>
          <w:szCs w:val="30"/>
        </w:rPr>
      </w:pPr>
      <w:r w:rsidRPr="00321866">
        <w:rPr>
          <w:color w:val="3B5776"/>
          <w:sz w:val="30"/>
          <w:szCs w:val="30"/>
        </w:rPr>
        <w:t xml:space="preserve">Motion av Martin Wannholt (D) och Patrik Höstmad (D) om att säkra Säve flygplats genom byte av </w:t>
      </w:r>
      <w:r w:rsidR="005318B4">
        <w:rPr>
          <w:color w:val="3B5776"/>
          <w:sz w:val="30"/>
          <w:szCs w:val="30"/>
        </w:rPr>
        <w:t>mark</w:t>
      </w:r>
    </w:p>
    <w:p w14:paraId="5C1FFB91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5202C5E9" w14:textId="77777777" w:rsidR="000046E1" w:rsidRPr="00436489" w:rsidRDefault="006F1DFA" w:rsidP="000046E1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CE63B3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 xml:space="preserve"> AB:</w:t>
      </w:r>
    </w:p>
    <w:p w14:paraId="585033AA" w14:textId="775C5870" w:rsidR="00FF6473" w:rsidRDefault="00525C2E" w:rsidP="003F705A">
      <w:pPr>
        <w:pStyle w:val="Liststycke"/>
        <w:numPr>
          <w:ilvl w:val="0"/>
          <w:numId w:val="4"/>
        </w:numPr>
        <w:rPr>
          <w:rFonts w:ascii="Palatino Linotype" w:eastAsiaTheme="majorEastAsia" w:hAnsi="Palatino Linotype"/>
          <w:sz w:val="24"/>
          <w:szCs w:val="28"/>
        </w:rPr>
      </w:pPr>
      <w:r w:rsidRPr="00530B99">
        <w:rPr>
          <w:rFonts w:ascii="Palatino Linotype" w:eastAsiaTheme="majorEastAsia" w:hAnsi="Palatino Linotype"/>
          <w:sz w:val="24"/>
          <w:szCs w:val="28"/>
        </w:rPr>
        <w:t>Av</w:t>
      </w:r>
      <w:r w:rsidR="00ED004F" w:rsidRPr="00530B99">
        <w:rPr>
          <w:rFonts w:ascii="Palatino Linotype" w:eastAsiaTheme="majorEastAsia" w:hAnsi="Palatino Linotype"/>
          <w:sz w:val="24"/>
          <w:szCs w:val="28"/>
        </w:rPr>
        <w:t>styrka</w:t>
      </w:r>
      <w:r w:rsidR="00530B99" w:rsidRPr="00530B99">
        <w:rPr>
          <w:rFonts w:ascii="Palatino Linotype" w:eastAsiaTheme="majorEastAsia" w:hAnsi="Palatino Linotype"/>
          <w:sz w:val="24"/>
          <w:szCs w:val="28"/>
        </w:rPr>
        <w:t xml:space="preserve"> förslaget att</w:t>
      </w:r>
      <w:r w:rsidR="00ED004F" w:rsidRPr="00530B99">
        <w:rPr>
          <w:rFonts w:ascii="Palatino Linotype" w:eastAsiaTheme="majorEastAsia" w:hAnsi="Palatino Linotype"/>
          <w:sz w:val="24"/>
          <w:szCs w:val="28"/>
        </w:rPr>
        <w:t xml:space="preserve"> </w:t>
      </w:r>
      <w:r w:rsidR="00EC5AA4" w:rsidRPr="00530B99">
        <w:rPr>
          <w:rFonts w:ascii="Palatino Linotype" w:eastAsiaTheme="majorEastAsia" w:hAnsi="Palatino Linotype"/>
          <w:sz w:val="24"/>
          <w:szCs w:val="28"/>
        </w:rPr>
        <w:t>”</w:t>
      </w:r>
      <w:r w:rsidR="00B21E0D" w:rsidRPr="00530B99">
        <w:rPr>
          <w:rFonts w:ascii="Palatino Linotype" w:eastAsiaTheme="majorEastAsia" w:hAnsi="Palatino Linotype"/>
          <w:sz w:val="24"/>
          <w:szCs w:val="28"/>
        </w:rPr>
        <w:t>Kommunstyrelsen får i uppdrag att, i samverkan med exploateringsnämnden och Business Region Göteborg AB, inleda förhandlingar med markägaren av Säve flygplats om ett markbyte med Göteborgs Stad</w:t>
      </w:r>
      <w:r w:rsidR="00EC5AA4" w:rsidRPr="00530B99">
        <w:rPr>
          <w:rFonts w:ascii="Palatino Linotype" w:eastAsiaTheme="majorEastAsia" w:hAnsi="Palatino Linotype"/>
          <w:sz w:val="24"/>
          <w:szCs w:val="28"/>
        </w:rPr>
        <w:t>”</w:t>
      </w:r>
      <w:r w:rsidR="00F25845">
        <w:rPr>
          <w:rFonts w:ascii="Palatino Linotype" w:eastAsiaTheme="majorEastAsia" w:hAnsi="Palatino Linotype"/>
          <w:sz w:val="24"/>
          <w:szCs w:val="28"/>
        </w:rPr>
        <w:t xml:space="preserve"> enligt handling 2025 nr 175 kommunfullmäktige Göteborgs stad</w:t>
      </w:r>
      <w:r w:rsidR="00B21E0D" w:rsidRPr="00530B99">
        <w:rPr>
          <w:rFonts w:ascii="Palatino Linotype" w:eastAsiaTheme="majorEastAsia" w:hAnsi="Palatino Linotype"/>
          <w:sz w:val="24"/>
          <w:szCs w:val="28"/>
        </w:rPr>
        <w:t xml:space="preserve">. </w:t>
      </w:r>
    </w:p>
    <w:p w14:paraId="46004EAE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3A010ED0" w14:textId="1F9123C7" w:rsidR="00C5749C" w:rsidRDefault="00C26D90" w:rsidP="00C5749C">
      <w:pPr>
        <w:rPr>
          <w:rFonts w:ascii="Palatino Linotype" w:eastAsiaTheme="majorEastAsia" w:hAnsi="Palatino Linotype"/>
          <w:sz w:val="24"/>
          <w:szCs w:val="28"/>
        </w:rPr>
      </w:pPr>
      <w:r w:rsidRPr="00C5749C">
        <w:rPr>
          <w:rFonts w:ascii="Palatino Linotype" w:eastAsiaTheme="majorEastAsia" w:hAnsi="Palatino Linotype"/>
          <w:sz w:val="24"/>
          <w:szCs w:val="28"/>
        </w:rPr>
        <w:t xml:space="preserve">BRG föreslår för styrelsen att </w:t>
      </w:r>
      <w:r w:rsidR="004A7B76">
        <w:rPr>
          <w:rFonts w:ascii="Palatino Linotype" w:eastAsiaTheme="majorEastAsia" w:hAnsi="Palatino Linotype"/>
          <w:sz w:val="24"/>
          <w:szCs w:val="28"/>
        </w:rPr>
        <w:t>avstyrka</w:t>
      </w:r>
      <w:r w:rsidRPr="00C5749C">
        <w:rPr>
          <w:rFonts w:ascii="Palatino Linotype" w:eastAsiaTheme="majorEastAsia" w:hAnsi="Palatino Linotype"/>
          <w:sz w:val="24"/>
          <w:szCs w:val="28"/>
        </w:rPr>
        <w:t xml:space="preserve"> inkommen motion o</w:t>
      </w:r>
      <w:r w:rsidR="00A10855" w:rsidRPr="00C5749C">
        <w:rPr>
          <w:rFonts w:ascii="Palatino Linotype" w:eastAsiaTheme="majorEastAsia" w:hAnsi="Palatino Linotype"/>
          <w:sz w:val="24"/>
          <w:szCs w:val="28"/>
        </w:rPr>
        <w:t xml:space="preserve">m att ”Säkra Säve flygplats genom markbyte”. Anledningen till att </w:t>
      </w:r>
      <w:r w:rsidR="004A7B76">
        <w:rPr>
          <w:rFonts w:ascii="Palatino Linotype" w:eastAsiaTheme="majorEastAsia" w:hAnsi="Palatino Linotype"/>
          <w:sz w:val="24"/>
          <w:szCs w:val="28"/>
        </w:rPr>
        <w:t>avstyrkandet</w:t>
      </w:r>
      <w:r w:rsidR="00A10855" w:rsidRPr="00C5749C">
        <w:rPr>
          <w:rFonts w:ascii="Palatino Linotype" w:eastAsiaTheme="majorEastAsia" w:hAnsi="Palatino Linotype"/>
          <w:sz w:val="24"/>
          <w:szCs w:val="28"/>
        </w:rPr>
        <w:t xml:space="preserve"> är att </w:t>
      </w:r>
      <w:r w:rsidR="00C5749C"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90E6771" w14:textId="77777777" w:rsidR="00C5749C" w:rsidRDefault="00C5749C" w:rsidP="00C5749C">
      <w:pPr>
        <w:pStyle w:val="Liststycke"/>
        <w:numPr>
          <w:ilvl w:val="0"/>
          <w:numId w:val="10"/>
        </w:numPr>
        <w:rPr>
          <w:rFonts w:ascii="Palatino Linotype" w:eastAsiaTheme="majorEastAsia" w:hAnsi="Palatino Linotype"/>
          <w:sz w:val="24"/>
          <w:szCs w:val="28"/>
        </w:rPr>
      </w:pPr>
      <w:r w:rsidRPr="00C5749C">
        <w:rPr>
          <w:rFonts w:ascii="Palatino Linotype" w:eastAsiaTheme="majorEastAsia" w:hAnsi="Palatino Linotype"/>
          <w:sz w:val="24"/>
          <w:szCs w:val="28"/>
        </w:rPr>
        <w:t>F</w:t>
      </w:r>
      <w:r w:rsidR="00A10855" w:rsidRPr="00C5749C">
        <w:rPr>
          <w:rFonts w:ascii="Palatino Linotype" w:eastAsiaTheme="majorEastAsia" w:hAnsi="Palatino Linotype"/>
          <w:sz w:val="24"/>
          <w:szCs w:val="28"/>
        </w:rPr>
        <w:t>örsvaret har inkommit med ny</w:t>
      </w:r>
      <w:r w:rsidR="00A81AF8" w:rsidRPr="00C5749C">
        <w:rPr>
          <w:rFonts w:ascii="Palatino Linotype" w:eastAsiaTheme="majorEastAsia" w:hAnsi="Palatino Linotype"/>
          <w:sz w:val="24"/>
          <w:szCs w:val="28"/>
        </w:rPr>
        <w:t xml:space="preserve">a besked till transportstyrelsen som innebär att man inte har synpunkter på </w:t>
      </w:r>
      <w:r w:rsidR="00797480" w:rsidRPr="00C5749C">
        <w:rPr>
          <w:rFonts w:ascii="Palatino Linotype" w:eastAsiaTheme="majorEastAsia" w:hAnsi="Palatino Linotype"/>
          <w:sz w:val="24"/>
          <w:szCs w:val="28"/>
        </w:rPr>
        <w:t xml:space="preserve">landningsbanan kortas. </w:t>
      </w:r>
    </w:p>
    <w:p w14:paraId="547818C7" w14:textId="6AD76315" w:rsidR="00276F2E" w:rsidRPr="00276F2E" w:rsidRDefault="00797480" w:rsidP="00276F2E">
      <w:pPr>
        <w:rPr>
          <w:rFonts w:ascii="Palatino Linotype" w:eastAsiaTheme="majorEastAsia" w:hAnsi="Palatino Linotype"/>
          <w:sz w:val="24"/>
          <w:szCs w:val="28"/>
        </w:rPr>
      </w:pPr>
      <w:r w:rsidRPr="000477D8">
        <w:rPr>
          <w:rFonts w:ascii="Palatino Linotype" w:eastAsiaTheme="majorEastAsia" w:hAnsi="Palatino Linotype"/>
          <w:sz w:val="24"/>
          <w:szCs w:val="28"/>
        </w:rPr>
        <w:t xml:space="preserve">Därmed ser vi inte att frågan </w:t>
      </w:r>
      <w:r w:rsidR="00AF3AE9">
        <w:rPr>
          <w:rFonts w:ascii="Palatino Linotype" w:eastAsiaTheme="majorEastAsia" w:hAnsi="Palatino Linotype"/>
          <w:sz w:val="24"/>
          <w:szCs w:val="28"/>
        </w:rPr>
        <w:t xml:space="preserve">markbyte </w:t>
      </w:r>
      <w:r w:rsidRPr="000477D8">
        <w:rPr>
          <w:rFonts w:ascii="Palatino Linotype" w:eastAsiaTheme="majorEastAsia" w:hAnsi="Palatino Linotype"/>
          <w:sz w:val="24"/>
          <w:szCs w:val="28"/>
        </w:rPr>
        <w:t>längre är aktuell</w:t>
      </w:r>
      <w:r w:rsidR="00C5749C" w:rsidRPr="000477D8">
        <w:rPr>
          <w:rFonts w:ascii="Palatino Linotype" w:eastAsiaTheme="majorEastAsia" w:hAnsi="Palatino Linotype"/>
          <w:sz w:val="24"/>
          <w:szCs w:val="28"/>
        </w:rPr>
        <w:t>.</w:t>
      </w:r>
      <w:r w:rsidR="008B2DA3">
        <w:rPr>
          <w:rFonts w:ascii="Palatino Linotype" w:eastAsiaTheme="majorEastAsia" w:hAnsi="Palatino Linotype"/>
          <w:sz w:val="24"/>
          <w:szCs w:val="28"/>
        </w:rPr>
        <w:t xml:space="preserve"> BRG har även deltagit i ett möte på länsstyrelsen </w:t>
      </w:r>
      <w:r w:rsidR="0049351C">
        <w:rPr>
          <w:rFonts w:ascii="Palatino Linotype" w:eastAsiaTheme="majorEastAsia" w:hAnsi="Palatino Linotype"/>
          <w:sz w:val="24"/>
          <w:szCs w:val="28"/>
        </w:rPr>
        <w:t>angående den statliga flygplatsu</w:t>
      </w:r>
      <w:r w:rsidR="00B87F63">
        <w:rPr>
          <w:rFonts w:ascii="Palatino Linotype" w:eastAsiaTheme="majorEastAsia" w:hAnsi="Palatino Linotype"/>
          <w:sz w:val="24"/>
          <w:szCs w:val="28"/>
        </w:rPr>
        <w:t>tredningen. På mötet deltog flera representanter för försvaret (F7)</w:t>
      </w:r>
      <w:r w:rsidR="00353D4C">
        <w:rPr>
          <w:rFonts w:ascii="Palatino Linotype" w:eastAsiaTheme="majorEastAsia" w:hAnsi="Palatino Linotype"/>
          <w:sz w:val="24"/>
          <w:szCs w:val="28"/>
        </w:rPr>
        <w:t>. Inga andra synpunkter framkom på det mötet.</w:t>
      </w:r>
    </w:p>
    <w:p w14:paraId="1E8ADA0C" w14:textId="13663E7E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 dimension</w:t>
      </w:r>
    </w:p>
    <w:p w14:paraId="5C4E02E8" w14:textId="12596CFC" w:rsidR="00E449FB" w:rsidRPr="00B4215B" w:rsidRDefault="00353D4C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 w:val="24"/>
        </w:rPr>
      </w:pPr>
      <w:r>
        <w:rPr>
          <w:rFonts w:ascii="Palatino Linotype" w:hAnsi="Palatino Linotype"/>
          <w:sz w:val="24"/>
        </w:rPr>
        <w:t>E</w:t>
      </w:r>
      <w:r w:rsidR="000D4B94">
        <w:rPr>
          <w:rFonts w:ascii="Palatino Linotype" w:hAnsi="Palatino Linotype"/>
          <w:sz w:val="24"/>
        </w:rPr>
        <w:t>tt</w:t>
      </w:r>
      <w:r>
        <w:rPr>
          <w:rFonts w:ascii="Palatino Linotype" w:hAnsi="Palatino Linotype"/>
          <w:sz w:val="24"/>
        </w:rPr>
        <w:t xml:space="preserve"> eventuell</w:t>
      </w:r>
      <w:r w:rsidR="000D4B94">
        <w:rPr>
          <w:rFonts w:ascii="Palatino Linotype" w:hAnsi="Palatino Linotype"/>
          <w:sz w:val="24"/>
        </w:rPr>
        <w:t>t</w:t>
      </w:r>
      <w:r>
        <w:rPr>
          <w:rFonts w:ascii="Palatino Linotype" w:hAnsi="Palatino Linotype"/>
          <w:sz w:val="24"/>
        </w:rPr>
        <w:t xml:space="preserve"> mark</w:t>
      </w:r>
      <w:r w:rsidR="000D4B94">
        <w:rPr>
          <w:rFonts w:ascii="Palatino Linotype" w:hAnsi="Palatino Linotype"/>
          <w:sz w:val="24"/>
        </w:rPr>
        <w:t xml:space="preserve">byte hade sannolikt påverkat stadens ekonomi negativt då </w:t>
      </w:r>
      <w:r w:rsidR="00735959">
        <w:rPr>
          <w:rFonts w:ascii="Palatino Linotype" w:hAnsi="Palatino Linotype"/>
          <w:sz w:val="24"/>
        </w:rPr>
        <w:t>marken idag ägs av ett privatbolag som vill ersättas marknadsmässigt.</w:t>
      </w:r>
      <w:r w:rsidR="000D4B94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 </w:t>
      </w:r>
      <w:r w:rsidR="005C66A5">
        <w:rPr>
          <w:rFonts w:ascii="Palatino Linotype" w:hAnsi="Palatino Linotype"/>
          <w:sz w:val="24"/>
        </w:rPr>
        <w:t xml:space="preserve">Staden </w:t>
      </w:r>
      <w:r w:rsidR="00F57425">
        <w:rPr>
          <w:rFonts w:ascii="Palatino Linotype" w:hAnsi="Palatino Linotype"/>
          <w:sz w:val="24"/>
        </w:rPr>
        <w:t>har</w:t>
      </w:r>
      <w:r w:rsidR="00AA709B">
        <w:rPr>
          <w:rFonts w:ascii="Palatino Linotype" w:hAnsi="Palatino Linotype"/>
          <w:sz w:val="24"/>
        </w:rPr>
        <w:t xml:space="preserve"> idag </w:t>
      </w:r>
      <w:r w:rsidR="00F57425">
        <w:rPr>
          <w:rFonts w:ascii="Palatino Linotype" w:hAnsi="Palatino Linotype"/>
          <w:sz w:val="24"/>
        </w:rPr>
        <w:t xml:space="preserve">en </w:t>
      </w:r>
      <w:r w:rsidR="00901F8B">
        <w:rPr>
          <w:rFonts w:ascii="Palatino Linotype" w:hAnsi="Palatino Linotype"/>
          <w:sz w:val="24"/>
        </w:rPr>
        <w:t xml:space="preserve">mycket </w:t>
      </w:r>
      <w:r w:rsidR="00AA709B">
        <w:rPr>
          <w:rFonts w:ascii="Palatino Linotype" w:hAnsi="Palatino Linotype"/>
          <w:sz w:val="24"/>
        </w:rPr>
        <w:t>begränsa</w:t>
      </w:r>
      <w:r w:rsidR="00F57425">
        <w:rPr>
          <w:rFonts w:ascii="Palatino Linotype" w:hAnsi="Palatino Linotype"/>
          <w:sz w:val="24"/>
        </w:rPr>
        <w:t>d markportfölj som i närtid kan exploateras</w:t>
      </w:r>
      <w:r w:rsidR="00AA709B">
        <w:rPr>
          <w:rFonts w:ascii="Palatino Linotype" w:hAnsi="Palatino Linotype"/>
          <w:sz w:val="24"/>
        </w:rPr>
        <w:t xml:space="preserve"> för </w:t>
      </w:r>
      <w:r w:rsidR="00F57425">
        <w:rPr>
          <w:rFonts w:ascii="Palatino Linotype" w:hAnsi="Palatino Linotype"/>
          <w:sz w:val="24"/>
        </w:rPr>
        <w:t xml:space="preserve">industri och logistikverksamhet. Ett eventuellt </w:t>
      </w:r>
      <w:r w:rsidR="00901F8B">
        <w:rPr>
          <w:rFonts w:ascii="Palatino Linotype" w:hAnsi="Palatino Linotype"/>
          <w:sz w:val="24"/>
        </w:rPr>
        <w:t xml:space="preserve">markbyte riskerar leda till att </w:t>
      </w:r>
      <w:r w:rsidR="0062624D">
        <w:rPr>
          <w:rFonts w:ascii="Palatino Linotype" w:hAnsi="Palatino Linotype"/>
          <w:sz w:val="24"/>
        </w:rPr>
        <w:t xml:space="preserve">begränsa stadens rådighet över sådan mark i närtid. </w:t>
      </w:r>
      <w:r w:rsidR="0062624D">
        <w:rPr>
          <w:rFonts w:ascii="Palatino Linotype" w:hAnsi="Palatino Linotype"/>
          <w:sz w:val="24"/>
        </w:rPr>
        <w:lastRenderedPageBreak/>
        <w:t xml:space="preserve">Det riskerar i sin tur leda till att vi tappar </w:t>
      </w:r>
      <w:r w:rsidR="00DA76E0">
        <w:rPr>
          <w:rFonts w:ascii="Palatino Linotype" w:hAnsi="Palatino Linotype"/>
          <w:sz w:val="24"/>
        </w:rPr>
        <w:t>andra jobbskapande etableringar</w:t>
      </w:r>
      <w:r w:rsidR="003C51D4">
        <w:rPr>
          <w:rFonts w:ascii="Palatino Linotype" w:hAnsi="Palatino Linotype"/>
          <w:sz w:val="24"/>
        </w:rPr>
        <w:t xml:space="preserve"> och försvårar för </w:t>
      </w:r>
      <w:r w:rsidR="00CE1B18">
        <w:rPr>
          <w:rFonts w:ascii="Palatino Linotype" w:hAnsi="Palatino Linotype"/>
          <w:sz w:val="24"/>
        </w:rPr>
        <w:t>befintliga företag att växa inom kommunen</w:t>
      </w:r>
      <w:r w:rsidR="00DA76E0">
        <w:rPr>
          <w:rFonts w:ascii="Palatino Linotype" w:hAnsi="Palatino Linotype"/>
          <w:sz w:val="24"/>
        </w:rPr>
        <w:t>.</w:t>
      </w:r>
    </w:p>
    <w:p w14:paraId="37D265E8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ekologisk dimension</w:t>
      </w:r>
    </w:p>
    <w:p w14:paraId="61B5BB49" w14:textId="1E537937" w:rsidR="00E449FB" w:rsidRPr="00B4215B" w:rsidRDefault="00E449FB" w:rsidP="00E449FB">
      <w:pPr>
        <w:rPr>
          <w:rFonts w:ascii="Palatino Linotype" w:hAnsi="Palatino Linotype"/>
          <w:sz w:val="24"/>
        </w:rPr>
      </w:pPr>
      <w:r w:rsidRPr="00B4215B">
        <w:rPr>
          <w:rFonts w:ascii="Palatino Linotype" w:hAnsi="Palatino Linotype"/>
          <w:i/>
          <w:iCs/>
          <w:sz w:val="24"/>
        </w:rPr>
        <w:t>Bolaget har inte funnit några särskilda aspekter på frågan utifrån denna dimension</w:t>
      </w:r>
    </w:p>
    <w:p w14:paraId="13DED5AF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social dimension</w:t>
      </w:r>
    </w:p>
    <w:p w14:paraId="16D33EE7" w14:textId="5A7DA0A8" w:rsidR="00E449FB" w:rsidRPr="00B4215B" w:rsidRDefault="00E449FB" w:rsidP="00E449FB">
      <w:pPr>
        <w:rPr>
          <w:rFonts w:ascii="Palatino Linotype" w:hAnsi="Palatino Linotype"/>
          <w:sz w:val="24"/>
        </w:rPr>
      </w:pPr>
      <w:r w:rsidRPr="00B4215B">
        <w:rPr>
          <w:rFonts w:ascii="Palatino Linotype" w:hAnsi="Palatino Linotype"/>
          <w:i/>
          <w:iCs/>
          <w:sz w:val="24"/>
        </w:rPr>
        <w:t>Bolaget har inte funnit några särskilda aspekter på frågan utifrån denna dimension.</w:t>
      </w:r>
    </w:p>
    <w:p w14:paraId="4120E40F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Samverkan</w:t>
      </w:r>
    </w:p>
    <w:p w14:paraId="25D9D982" w14:textId="77777777" w:rsidR="006839B4" w:rsidRPr="00B4215B" w:rsidRDefault="006839B4" w:rsidP="006839B4">
      <w:pPr>
        <w:rPr>
          <w:rFonts w:ascii="Palatino Linotype" w:eastAsiaTheme="majorEastAsia" w:hAnsi="Palatino Linotype"/>
          <w:sz w:val="24"/>
        </w:rPr>
      </w:pPr>
      <w:r w:rsidRPr="00B4215B">
        <w:rPr>
          <w:rFonts w:ascii="Palatino Linotype" w:eastAsiaTheme="majorEastAsia" w:hAnsi="Palatino Linotype"/>
          <w:sz w:val="24"/>
        </w:rPr>
        <w:t>I förekommande fall ange att samverkan har skett med de fackliga organisationerna.</w:t>
      </w:r>
    </w:p>
    <w:p w14:paraId="317A23B3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6FB00A3E" w14:textId="271FB9E1" w:rsidR="00F165A9" w:rsidRDefault="006839B4" w:rsidP="00E718B1">
      <w:pPr>
        <w:ind w:left="1304" w:hanging="1304"/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>1.</w:t>
      </w:r>
      <w:r w:rsidRPr="00436489">
        <w:rPr>
          <w:rFonts w:ascii="Palatino Linotype" w:eastAsiaTheme="majorEastAsia" w:hAnsi="Palatino Linotype"/>
          <w:sz w:val="24"/>
          <w:szCs w:val="28"/>
        </w:rPr>
        <w:tab/>
      </w:r>
      <w:r w:rsidR="00E718B1" w:rsidRPr="00E718B1">
        <w:rPr>
          <w:rFonts w:ascii="Palatino Linotype" w:eastAsiaTheme="majorEastAsia" w:hAnsi="Palatino Linotype"/>
          <w:sz w:val="24"/>
          <w:szCs w:val="28"/>
        </w:rPr>
        <w:t>Motion av Martin Wannholt (D) och Patrik Höstmad (D) om att säkra Säve flygplats genom byte av mark</w:t>
      </w:r>
    </w:p>
    <w:p w14:paraId="35B84AD7" w14:textId="33A31D55" w:rsidR="006839B4" w:rsidRPr="00436489" w:rsidRDefault="00F165A9" w:rsidP="006839B4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2.</w:t>
      </w:r>
      <w:r>
        <w:rPr>
          <w:rFonts w:ascii="Palatino Linotype" w:eastAsiaTheme="majorEastAsia" w:hAnsi="Palatino Linotype"/>
          <w:sz w:val="24"/>
          <w:szCs w:val="28"/>
        </w:rPr>
        <w:tab/>
      </w:r>
      <w:r w:rsidR="003E3911">
        <w:rPr>
          <w:rFonts w:ascii="Palatino Linotype" w:eastAsiaTheme="majorEastAsia" w:hAnsi="Palatino Linotype"/>
          <w:sz w:val="24"/>
          <w:szCs w:val="28"/>
        </w:rPr>
        <w:t xml:space="preserve">Kompletterande yttrande från Försvarsmakten </w:t>
      </w:r>
    </w:p>
    <w:p w14:paraId="7A1BF883" w14:textId="13FE2616" w:rsidR="006839B4" w:rsidRPr="00436489" w:rsidRDefault="006839B4" w:rsidP="006839B4">
      <w:pPr>
        <w:rPr>
          <w:rFonts w:ascii="Palatino Linotype" w:eastAsiaTheme="majorEastAsia" w:hAnsi="Palatino Linotype"/>
          <w:sz w:val="24"/>
          <w:szCs w:val="28"/>
        </w:rPr>
      </w:pPr>
    </w:p>
    <w:p w14:paraId="1E19B4B3" w14:textId="77777777" w:rsidR="006839B4" w:rsidRPr="00436489" w:rsidRDefault="006839B4" w:rsidP="006839B4">
      <w:pPr>
        <w:rPr>
          <w:rFonts w:ascii="Palatino Linotype" w:eastAsiaTheme="majorEastAsia" w:hAnsi="Palatino Linotype"/>
          <w:sz w:val="24"/>
          <w:szCs w:val="28"/>
        </w:rPr>
      </w:pPr>
    </w:p>
    <w:p w14:paraId="5B35FB49" w14:textId="77777777" w:rsidR="000046E1" w:rsidRPr="00436489" w:rsidRDefault="000046E1" w:rsidP="006839B4">
      <w:pPr>
        <w:rPr>
          <w:rFonts w:ascii="Palatino Linotype" w:hAnsi="Palatino Linotype"/>
        </w:rPr>
      </w:pPr>
      <w:r w:rsidRPr="00436489">
        <w:rPr>
          <w:rFonts w:ascii="Palatino Linotype" w:hAnsi="Palatino Linotype"/>
        </w:rPr>
        <w:br w:type="page"/>
      </w:r>
    </w:p>
    <w:p w14:paraId="40F60B91" w14:textId="77777777" w:rsidR="006839B4" w:rsidRPr="00436489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lastRenderedPageBreak/>
        <w:t xml:space="preserve">Ärendet </w:t>
      </w:r>
    </w:p>
    <w:p w14:paraId="7488C589" w14:textId="24C88964" w:rsidR="006839B4" w:rsidRPr="00436489" w:rsidRDefault="00582489" w:rsidP="0016244D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 xml:space="preserve">Styrelsen har </w:t>
      </w:r>
      <w:r w:rsidRPr="004F4BD6">
        <w:rPr>
          <w:rFonts w:ascii="Palatino Linotype" w:eastAsiaTheme="majorEastAsia" w:hAnsi="Palatino Linotype"/>
          <w:sz w:val="24"/>
          <w:szCs w:val="28"/>
        </w:rPr>
        <w:t>ombe</w:t>
      </w:r>
      <w:r>
        <w:rPr>
          <w:rFonts w:ascii="Palatino Linotype" w:eastAsiaTheme="majorEastAsia" w:hAnsi="Palatino Linotype"/>
          <w:sz w:val="24"/>
          <w:szCs w:val="28"/>
        </w:rPr>
        <w:t>tt</w:t>
      </w:r>
      <w:r w:rsidRPr="004F4BD6">
        <w:rPr>
          <w:rFonts w:ascii="Palatino Linotype" w:eastAsiaTheme="majorEastAsia" w:hAnsi="Palatino Linotype"/>
          <w:sz w:val="24"/>
          <w:szCs w:val="28"/>
        </w:rPr>
        <w:t xml:space="preserve">s </w:t>
      </w:r>
      <w:r>
        <w:rPr>
          <w:rFonts w:ascii="Palatino Linotype" w:eastAsiaTheme="majorEastAsia" w:hAnsi="Palatino Linotype"/>
          <w:sz w:val="24"/>
          <w:szCs w:val="28"/>
        </w:rPr>
        <w:t xml:space="preserve">att </w:t>
      </w:r>
      <w:r w:rsidRPr="004F4BD6">
        <w:rPr>
          <w:rFonts w:ascii="Palatino Linotype" w:eastAsiaTheme="majorEastAsia" w:hAnsi="Palatino Linotype"/>
          <w:sz w:val="24"/>
          <w:szCs w:val="28"/>
        </w:rPr>
        <w:t>ytt</w:t>
      </w:r>
      <w:r>
        <w:rPr>
          <w:rFonts w:ascii="Palatino Linotype" w:eastAsiaTheme="majorEastAsia" w:hAnsi="Palatino Linotype"/>
          <w:sz w:val="24"/>
          <w:szCs w:val="28"/>
        </w:rPr>
        <w:t>ra</w:t>
      </w:r>
      <w:r w:rsidRPr="004F4BD6">
        <w:rPr>
          <w:rFonts w:ascii="Palatino Linotype" w:eastAsiaTheme="majorEastAsia" w:hAnsi="Palatino Linotype"/>
          <w:sz w:val="24"/>
          <w:szCs w:val="28"/>
        </w:rPr>
        <w:t xml:space="preserve"> </w:t>
      </w:r>
      <w:r>
        <w:rPr>
          <w:rFonts w:ascii="Palatino Linotype" w:eastAsiaTheme="majorEastAsia" w:hAnsi="Palatino Linotype"/>
          <w:sz w:val="24"/>
          <w:szCs w:val="28"/>
        </w:rPr>
        <w:t>sig</w:t>
      </w:r>
      <w:r w:rsidRPr="004F4BD6">
        <w:rPr>
          <w:rFonts w:ascii="Palatino Linotype" w:eastAsiaTheme="majorEastAsia" w:hAnsi="Palatino Linotype"/>
          <w:sz w:val="24"/>
          <w:szCs w:val="28"/>
        </w:rPr>
        <w:t xml:space="preserve"> angående </w:t>
      </w:r>
      <w:r>
        <w:rPr>
          <w:rFonts w:ascii="Palatino Linotype" w:eastAsiaTheme="majorEastAsia" w:hAnsi="Palatino Linotype"/>
          <w:sz w:val="24"/>
          <w:szCs w:val="28"/>
        </w:rPr>
        <w:t>”</w:t>
      </w:r>
      <w:r w:rsidRPr="004F4BD6">
        <w:rPr>
          <w:rFonts w:ascii="Palatino Linotype" w:eastAsiaTheme="majorEastAsia" w:hAnsi="Palatino Linotype"/>
          <w:sz w:val="24"/>
          <w:szCs w:val="28"/>
        </w:rPr>
        <w:t>motion</w:t>
      </w:r>
      <w:r>
        <w:rPr>
          <w:rFonts w:ascii="Palatino Linotype" w:eastAsiaTheme="majorEastAsia" w:hAnsi="Palatino Linotype"/>
          <w:sz w:val="24"/>
          <w:szCs w:val="28"/>
        </w:rPr>
        <w:t xml:space="preserve"> </w:t>
      </w:r>
      <w:r w:rsidRPr="00F455BF">
        <w:rPr>
          <w:rFonts w:ascii="Palatino Linotype" w:eastAsiaTheme="majorEastAsia" w:hAnsi="Palatino Linotype"/>
          <w:sz w:val="24"/>
          <w:szCs w:val="28"/>
        </w:rPr>
        <w:t>av Martin Wannholt (D) och Patrik Höstmad (D) om att säkra Säve flygplats genom byte av mark</w:t>
      </w:r>
      <w:r>
        <w:rPr>
          <w:rFonts w:ascii="Palatino Linotype" w:eastAsiaTheme="majorEastAsia" w:hAnsi="Palatino Linotype"/>
          <w:sz w:val="24"/>
          <w:szCs w:val="28"/>
        </w:rPr>
        <w:t xml:space="preserve">”. </w:t>
      </w:r>
      <w:r w:rsidR="000C3BD4">
        <w:rPr>
          <w:rFonts w:ascii="Palatino Linotype" w:eastAsiaTheme="majorEastAsia" w:hAnsi="Palatino Linotype"/>
          <w:sz w:val="24"/>
          <w:szCs w:val="28"/>
        </w:rPr>
        <w:t>Ä</w:t>
      </w:r>
      <w:r w:rsidR="0016244D" w:rsidRPr="0016244D">
        <w:rPr>
          <w:rFonts w:ascii="Palatino Linotype" w:hAnsi="Palatino Linotype"/>
          <w:sz w:val="24"/>
          <w:szCs w:val="28"/>
        </w:rPr>
        <w:t xml:space="preserve">rende </w:t>
      </w:r>
      <w:r w:rsidR="000C3BD4">
        <w:rPr>
          <w:rFonts w:ascii="Palatino Linotype" w:hAnsi="Palatino Linotype"/>
          <w:sz w:val="24"/>
          <w:szCs w:val="28"/>
        </w:rPr>
        <w:t xml:space="preserve">har </w:t>
      </w:r>
      <w:r w:rsidR="0016244D" w:rsidRPr="0016244D">
        <w:rPr>
          <w:rFonts w:ascii="Palatino Linotype" w:hAnsi="Palatino Linotype"/>
          <w:sz w:val="24"/>
          <w:szCs w:val="28"/>
        </w:rPr>
        <w:t>översänds till stadsbyggnadsnämnden, exploateringsnämnden och Business Region Göteborg AB för yttrande</w:t>
      </w:r>
      <w:r w:rsidR="0016244D">
        <w:rPr>
          <w:rFonts w:ascii="Palatino Linotype" w:hAnsi="Palatino Linotype"/>
          <w:sz w:val="24"/>
          <w:szCs w:val="28"/>
        </w:rPr>
        <w:t xml:space="preserve"> senast </w:t>
      </w:r>
      <w:r w:rsidR="00AC6110">
        <w:rPr>
          <w:rFonts w:ascii="Palatino Linotype" w:hAnsi="Palatino Linotype"/>
          <w:sz w:val="24"/>
          <w:szCs w:val="28"/>
        </w:rPr>
        <w:t>2026-01-30</w:t>
      </w:r>
      <w:r w:rsidR="00A159F5">
        <w:rPr>
          <w:rFonts w:ascii="Palatino Linotype" w:hAnsi="Palatino Linotype"/>
          <w:sz w:val="24"/>
          <w:szCs w:val="28"/>
        </w:rPr>
        <w:t>.</w:t>
      </w:r>
    </w:p>
    <w:p w14:paraId="3E0F1BAB" w14:textId="77777777" w:rsidR="006839B4" w:rsidRPr="00436489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Beskrivning av ärendet</w:t>
      </w:r>
    </w:p>
    <w:p w14:paraId="4895D4F1" w14:textId="78DCB7A9" w:rsidR="00F44205" w:rsidRPr="004F4BD6" w:rsidRDefault="00F44205" w:rsidP="00861AEA">
      <w:pPr>
        <w:rPr>
          <w:rFonts w:ascii="Palatino Linotype" w:eastAsiaTheme="majorEastAsia" w:hAnsi="Palatino Linotype"/>
          <w:sz w:val="24"/>
          <w:szCs w:val="28"/>
        </w:rPr>
      </w:pPr>
      <w:r w:rsidRPr="004F4BD6">
        <w:rPr>
          <w:rFonts w:ascii="Palatino Linotype" w:eastAsiaTheme="majorEastAsia" w:hAnsi="Palatino Linotype"/>
          <w:sz w:val="24"/>
          <w:szCs w:val="28"/>
        </w:rPr>
        <w:t xml:space="preserve">Business Region Göteborg har mottagit en remiss från stadsledningskontoret där vi ombeds yttra oss angående </w:t>
      </w:r>
      <w:r>
        <w:rPr>
          <w:rFonts w:ascii="Palatino Linotype" w:eastAsiaTheme="majorEastAsia" w:hAnsi="Palatino Linotype"/>
          <w:sz w:val="24"/>
          <w:szCs w:val="28"/>
        </w:rPr>
        <w:t>”</w:t>
      </w:r>
      <w:r w:rsidRPr="004F4BD6">
        <w:rPr>
          <w:rFonts w:ascii="Palatino Linotype" w:eastAsiaTheme="majorEastAsia" w:hAnsi="Palatino Linotype"/>
          <w:sz w:val="24"/>
          <w:szCs w:val="28"/>
        </w:rPr>
        <w:t>motion</w:t>
      </w:r>
      <w:r>
        <w:rPr>
          <w:rFonts w:ascii="Palatino Linotype" w:eastAsiaTheme="majorEastAsia" w:hAnsi="Palatino Linotype"/>
          <w:sz w:val="24"/>
          <w:szCs w:val="28"/>
        </w:rPr>
        <w:t xml:space="preserve"> </w:t>
      </w:r>
      <w:r w:rsidRPr="00F455BF">
        <w:rPr>
          <w:rFonts w:ascii="Palatino Linotype" w:eastAsiaTheme="majorEastAsia" w:hAnsi="Palatino Linotype"/>
          <w:sz w:val="24"/>
          <w:szCs w:val="28"/>
        </w:rPr>
        <w:t>av Martin Wannholt (D) och Patrik Höstmad (D) om att säkra Säve flygplats genom byte av mark</w:t>
      </w:r>
      <w:r>
        <w:rPr>
          <w:rFonts w:ascii="Palatino Linotype" w:eastAsiaTheme="majorEastAsia" w:hAnsi="Palatino Linotype"/>
          <w:sz w:val="24"/>
          <w:szCs w:val="28"/>
        </w:rPr>
        <w:t xml:space="preserve">”. Motionen bifogas i sin helhet, se bilaga 1. Motionen menar i korthet att fastighetsägarens förslag om att </w:t>
      </w:r>
      <w:r w:rsidR="00D10A11">
        <w:rPr>
          <w:rFonts w:ascii="Palatino Linotype" w:eastAsiaTheme="majorEastAsia" w:hAnsi="Palatino Linotype"/>
          <w:sz w:val="24"/>
          <w:szCs w:val="28"/>
        </w:rPr>
        <w:t xml:space="preserve">förkorta </w:t>
      </w:r>
      <w:r>
        <w:rPr>
          <w:rFonts w:ascii="Palatino Linotype" w:eastAsiaTheme="majorEastAsia" w:hAnsi="Palatino Linotype"/>
          <w:sz w:val="24"/>
          <w:szCs w:val="28"/>
        </w:rPr>
        <w:t>landningsbanan och omvandla flygplatsen till en logistik-hubb kan försvaga Sveriges förmåga att möta framtida säkerhetspolitiska utmaningar. Därför föreslås att Göteborgs stad tar initiativ till en öppen och transparent markbytesaffär. Förslaget innebär vidare att kommunstyrelsen får i uppdrag att i samverkan med exploateringsnämnden och Business Region Göteborg att inleda förhandlingar med markägaren om markbyte</w:t>
      </w:r>
      <w:r w:rsidR="00AC6110">
        <w:rPr>
          <w:rFonts w:ascii="Palatino Linotype" w:eastAsiaTheme="majorEastAsia" w:hAnsi="Palatino Linotype"/>
          <w:sz w:val="24"/>
          <w:szCs w:val="28"/>
        </w:rPr>
        <w:t xml:space="preserve"> samt att </w:t>
      </w:r>
      <w:r w:rsidR="00861AEA" w:rsidRPr="00861AEA">
        <w:rPr>
          <w:rFonts w:ascii="Palatino Linotype" w:eastAsiaTheme="majorEastAsia" w:hAnsi="Palatino Linotype"/>
          <w:sz w:val="24"/>
          <w:szCs w:val="28"/>
        </w:rPr>
        <w:t>Stadsbyggnadsnämnden får i uppdrag att avvakta med detaljplaneläggningen för Säve flygplats tills motionen är färdigbehandlad.</w:t>
      </w:r>
      <w:r w:rsidR="00861AEA" w:rsidRPr="00861AEA">
        <w:rPr>
          <w:rFonts w:ascii="Palatino Linotype" w:eastAsiaTheme="majorEastAsia" w:hAnsi="Palatino Linotype"/>
          <w:sz w:val="24"/>
          <w:szCs w:val="28"/>
        </w:rPr>
        <w:cr/>
      </w:r>
    </w:p>
    <w:p w14:paraId="3716FFF6" w14:textId="77777777" w:rsidR="00F44205" w:rsidRDefault="00F44205" w:rsidP="00F44205">
      <w:pPr>
        <w:pStyle w:val="Rubrik2"/>
        <w:rPr>
          <w:rFonts w:ascii="Arial Black" w:hAnsi="Arial Black"/>
          <w:color w:val="3B5776"/>
          <w:sz w:val="24"/>
          <w:szCs w:val="24"/>
        </w:rPr>
      </w:pPr>
      <w:r>
        <w:rPr>
          <w:rFonts w:ascii="Arial Black" w:hAnsi="Arial Black"/>
          <w:color w:val="3B5776"/>
          <w:sz w:val="24"/>
          <w:szCs w:val="24"/>
        </w:rPr>
        <w:t>BRGs bedömning</w:t>
      </w:r>
    </w:p>
    <w:p w14:paraId="471FE593" w14:textId="52E5F893" w:rsidR="009A312B" w:rsidRPr="009A312B" w:rsidRDefault="008C0184" w:rsidP="009A312B">
      <w:pPr>
        <w:rPr>
          <w:rFonts w:ascii="Palatino Linotype" w:eastAsiaTheme="majorEastAsia" w:hAnsi="Palatino Linotype"/>
          <w:sz w:val="24"/>
          <w:szCs w:val="28"/>
        </w:rPr>
      </w:pPr>
      <w:r w:rsidRPr="009A312B">
        <w:rPr>
          <w:rFonts w:ascii="Palatino Linotype" w:eastAsiaTheme="majorEastAsia" w:hAnsi="Palatino Linotype"/>
          <w:sz w:val="24"/>
          <w:szCs w:val="28"/>
        </w:rPr>
        <w:t xml:space="preserve">BRG bedömer att bakgrunden till motionen är att försvarsmakten initialt lämnade ett </w:t>
      </w:r>
      <w:r w:rsidR="007558C7" w:rsidRPr="009A312B">
        <w:rPr>
          <w:rFonts w:ascii="Palatino Linotype" w:eastAsiaTheme="majorEastAsia" w:hAnsi="Palatino Linotype"/>
          <w:sz w:val="24"/>
          <w:szCs w:val="28"/>
        </w:rPr>
        <w:t xml:space="preserve">remissvar till transportstyrelsen där man förordade att landningsbanan på Säve skulle </w:t>
      </w:r>
      <w:r w:rsidR="00BE320A" w:rsidRPr="009A312B">
        <w:rPr>
          <w:rFonts w:ascii="Palatino Linotype" w:eastAsiaTheme="majorEastAsia" w:hAnsi="Palatino Linotype"/>
          <w:sz w:val="24"/>
          <w:szCs w:val="28"/>
        </w:rPr>
        <w:t xml:space="preserve">klara av att ta emot lättare flygplan även framgent. Detta svar har reviderats efter att motionen skrivits och försvarsmaktens nya svar </w:t>
      </w:r>
      <w:r w:rsidR="009A312B">
        <w:rPr>
          <w:rFonts w:ascii="Palatino Linotype" w:eastAsiaTheme="majorEastAsia" w:hAnsi="Palatino Linotype"/>
          <w:sz w:val="24"/>
          <w:szCs w:val="28"/>
        </w:rPr>
        <w:t>in</w:t>
      </w:r>
      <w:r w:rsidR="009A312B" w:rsidRPr="009A312B">
        <w:rPr>
          <w:rFonts w:ascii="Palatino Linotype" w:eastAsiaTheme="majorEastAsia" w:hAnsi="Palatino Linotype"/>
          <w:sz w:val="24"/>
          <w:szCs w:val="28"/>
        </w:rPr>
        <w:t>nebär att man inte har synpunkter på landningsbanan kortas</w:t>
      </w:r>
      <w:r w:rsidR="009A312B">
        <w:rPr>
          <w:rFonts w:ascii="Palatino Linotype" w:eastAsiaTheme="majorEastAsia" w:hAnsi="Palatino Linotype"/>
          <w:sz w:val="24"/>
          <w:szCs w:val="28"/>
        </w:rPr>
        <w:t xml:space="preserve"> (se bilaga</w:t>
      </w:r>
      <w:r w:rsidR="008A4172">
        <w:rPr>
          <w:rFonts w:ascii="Palatino Linotype" w:eastAsiaTheme="majorEastAsia" w:hAnsi="Palatino Linotype"/>
          <w:sz w:val="24"/>
          <w:szCs w:val="28"/>
        </w:rPr>
        <w:t xml:space="preserve"> </w:t>
      </w:r>
      <w:r w:rsidR="00BD1140">
        <w:rPr>
          <w:rFonts w:ascii="Palatino Linotype" w:eastAsiaTheme="majorEastAsia" w:hAnsi="Palatino Linotype"/>
          <w:sz w:val="24"/>
          <w:szCs w:val="28"/>
        </w:rPr>
        <w:t>2</w:t>
      </w:r>
      <w:r w:rsidR="008A4172">
        <w:rPr>
          <w:rFonts w:ascii="Palatino Linotype" w:eastAsiaTheme="majorEastAsia" w:hAnsi="Palatino Linotype"/>
          <w:sz w:val="24"/>
          <w:szCs w:val="28"/>
        </w:rPr>
        <w:t>)</w:t>
      </w:r>
      <w:r w:rsidR="009A312B" w:rsidRPr="009A312B">
        <w:rPr>
          <w:rFonts w:ascii="Palatino Linotype" w:eastAsiaTheme="majorEastAsia" w:hAnsi="Palatino Linotype"/>
          <w:sz w:val="24"/>
          <w:szCs w:val="28"/>
        </w:rPr>
        <w:t xml:space="preserve">. </w:t>
      </w:r>
    </w:p>
    <w:p w14:paraId="2A7916E2" w14:textId="77777777" w:rsidR="00DA76E0" w:rsidRDefault="008A4172" w:rsidP="008A4172">
      <w:pPr>
        <w:rPr>
          <w:rFonts w:ascii="Palatino Linotype" w:eastAsiaTheme="majorEastAsia" w:hAnsi="Palatino Linotype"/>
          <w:sz w:val="24"/>
          <w:szCs w:val="28"/>
        </w:rPr>
      </w:pPr>
      <w:r w:rsidRPr="000477D8">
        <w:rPr>
          <w:rFonts w:ascii="Palatino Linotype" w:eastAsiaTheme="majorEastAsia" w:hAnsi="Palatino Linotype"/>
          <w:sz w:val="24"/>
          <w:szCs w:val="28"/>
        </w:rPr>
        <w:t xml:space="preserve">Därmed ser vi inte att frågan </w:t>
      </w:r>
      <w:r w:rsidR="004F6795">
        <w:rPr>
          <w:rFonts w:ascii="Palatino Linotype" w:eastAsiaTheme="majorEastAsia" w:hAnsi="Palatino Linotype"/>
          <w:sz w:val="24"/>
          <w:szCs w:val="28"/>
        </w:rPr>
        <w:t xml:space="preserve">om </w:t>
      </w:r>
      <w:r>
        <w:rPr>
          <w:rFonts w:ascii="Palatino Linotype" w:eastAsiaTheme="majorEastAsia" w:hAnsi="Palatino Linotype"/>
          <w:sz w:val="24"/>
          <w:szCs w:val="28"/>
        </w:rPr>
        <w:t xml:space="preserve">markbyte </w:t>
      </w:r>
      <w:r w:rsidRPr="000477D8">
        <w:rPr>
          <w:rFonts w:ascii="Palatino Linotype" w:eastAsiaTheme="majorEastAsia" w:hAnsi="Palatino Linotype"/>
          <w:sz w:val="24"/>
          <w:szCs w:val="28"/>
        </w:rPr>
        <w:t>längre är aktuell.</w:t>
      </w:r>
      <w:r>
        <w:rPr>
          <w:rFonts w:ascii="Palatino Linotype" w:eastAsiaTheme="majorEastAsia" w:hAnsi="Palatino Linotype"/>
          <w:sz w:val="24"/>
          <w:szCs w:val="28"/>
        </w:rPr>
        <w:t xml:space="preserve"> BRG har även deltagit i ett möte på länsstyrelsen angående den statliga flygplatsutredningen. På mötet deltog flera representanter för försvaret (F7). Inga andra synpunkter framkom på det mötet.</w:t>
      </w:r>
      <w:r w:rsidR="00DA76E0"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7147B470" w14:textId="7CCA835C" w:rsidR="008A4172" w:rsidRDefault="00DA76E0" w:rsidP="008A4172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hAnsi="Palatino Linotype"/>
          <w:sz w:val="24"/>
        </w:rPr>
        <w:lastRenderedPageBreak/>
        <w:t xml:space="preserve">Staden har idag en mycket begränsad markportfölj som i närtid kan exploateras för industri och logistikverksamhet. Ett eventuellt markbyte </w:t>
      </w:r>
      <w:r w:rsidR="00F34C25">
        <w:rPr>
          <w:rFonts w:ascii="Palatino Linotype" w:hAnsi="Palatino Linotype"/>
          <w:sz w:val="24"/>
        </w:rPr>
        <w:t xml:space="preserve">som föreslås i motionen </w:t>
      </w:r>
      <w:r>
        <w:rPr>
          <w:rFonts w:ascii="Palatino Linotype" w:hAnsi="Palatino Linotype"/>
          <w:sz w:val="24"/>
        </w:rPr>
        <w:t xml:space="preserve">riskerar </w:t>
      </w:r>
      <w:r w:rsidR="004F2023">
        <w:rPr>
          <w:rFonts w:ascii="Palatino Linotype" w:hAnsi="Palatino Linotype"/>
          <w:sz w:val="24"/>
        </w:rPr>
        <w:t xml:space="preserve">även </w:t>
      </w:r>
      <w:r>
        <w:rPr>
          <w:rFonts w:ascii="Palatino Linotype" w:hAnsi="Palatino Linotype"/>
          <w:sz w:val="24"/>
        </w:rPr>
        <w:t xml:space="preserve">leda till att </w:t>
      </w:r>
      <w:r w:rsidR="00384D6C">
        <w:rPr>
          <w:rFonts w:ascii="Palatino Linotype" w:hAnsi="Palatino Linotype"/>
          <w:sz w:val="24"/>
        </w:rPr>
        <w:t>ytterligare</w:t>
      </w:r>
      <w:r>
        <w:rPr>
          <w:rFonts w:ascii="Palatino Linotype" w:hAnsi="Palatino Linotype"/>
          <w:sz w:val="24"/>
        </w:rPr>
        <w:t xml:space="preserve"> begränsa stadens rådighet över sådan mark i närtid. Det riskerar i sin tur leda till att vi tappar andra jobbskapande etableringar</w:t>
      </w:r>
      <w:r w:rsidR="00F34C25">
        <w:rPr>
          <w:rFonts w:ascii="Palatino Linotype" w:hAnsi="Palatino Linotype"/>
          <w:sz w:val="24"/>
        </w:rPr>
        <w:t xml:space="preserve"> samt att kommunens rådighet vid omflyttningar av befintliga verksamheter försvåras</w:t>
      </w:r>
      <w:r>
        <w:rPr>
          <w:rFonts w:ascii="Palatino Linotype" w:hAnsi="Palatino Linotype"/>
          <w:sz w:val="24"/>
        </w:rPr>
        <w:t>.</w:t>
      </w:r>
    </w:p>
    <w:p w14:paraId="7C451107" w14:textId="77777777" w:rsidR="000046E1" w:rsidRDefault="00436489" w:rsidP="00436489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Ärende av principiell beskaffenhet</w:t>
      </w:r>
    </w:p>
    <w:p w14:paraId="00AB2239" w14:textId="5CFE1B32" w:rsidR="00BC5A4E" w:rsidRDefault="007548AD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Nej</w:t>
      </w:r>
    </w:p>
    <w:p w14:paraId="404C8EBE" w14:textId="77777777" w:rsidR="00AE276A" w:rsidRDefault="00AE276A" w:rsidP="000046E1">
      <w:pPr>
        <w:rPr>
          <w:rFonts w:ascii="Palatino Linotype" w:hAnsi="Palatino Linotype"/>
          <w:sz w:val="24"/>
          <w:szCs w:val="28"/>
        </w:rPr>
      </w:pPr>
    </w:p>
    <w:p w14:paraId="540CE50B" w14:textId="77777777" w:rsidR="00AE276A" w:rsidRDefault="00AE276A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14:paraId="0DBBAA05" w14:textId="77777777" w:rsidR="00AE276A" w:rsidRPr="00436489" w:rsidRDefault="00AE276A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AE276A" w:rsidRPr="00436489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AE13" w14:textId="77777777" w:rsidR="008D08B3" w:rsidRDefault="008D08B3" w:rsidP="00BF282B">
      <w:pPr>
        <w:spacing w:after="0" w:line="240" w:lineRule="auto"/>
      </w:pPr>
      <w:r>
        <w:separator/>
      </w:r>
    </w:p>
  </w:endnote>
  <w:endnote w:type="continuationSeparator" w:id="0">
    <w:p w14:paraId="5585B2F4" w14:textId="77777777" w:rsidR="008D08B3" w:rsidRDefault="008D08B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B5A7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DCA56BC" w14:textId="77777777" w:rsidTr="00EA4A38">
      <w:tc>
        <w:tcPr>
          <w:tcW w:w="7155" w:type="dxa"/>
          <w:gridSpan w:val="2"/>
          <w:tcBorders>
            <w:top w:val="nil"/>
          </w:tcBorders>
        </w:tcPr>
        <w:p w14:paraId="0562463A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262CBFE4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5B2D7CDB" w14:textId="77777777" w:rsidTr="00EA4A38">
      <w:tc>
        <w:tcPr>
          <w:tcW w:w="3338" w:type="dxa"/>
          <w:tcBorders>
            <w:top w:val="nil"/>
          </w:tcBorders>
        </w:tcPr>
        <w:p w14:paraId="766E3A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DB4B5D8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18B10C31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1F229F6" wp14:editId="0240A607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7E485AE0" w14:textId="77777777" w:rsidTr="00EA4A38">
      <w:tc>
        <w:tcPr>
          <w:tcW w:w="3338" w:type="dxa"/>
          <w:tcBorders>
            <w:top w:val="nil"/>
          </w:tcBorders>
        </w:tcPr>
        <w:p w14:paraId="7B1BBB37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1EA2F2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401EF275" w14:textId="77777777" w:rsidR="00F66187" w:rsidRDefault="00F66187" w:rsidP="00EA4A38">
          <w:pPr>
            <w:pStyle w:val="Sidfot"/>
            <w:jc w:val="right"/>
          </w:pPr>
        </w:p>
      </w:tc>
    </w:tr>
  </w:tbl>
  <w:p w14:paraId="38D3448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3D37E654" w14:textId="77777777" w:rsidTr="00F74766">
      <w:tc>
        <w:tcPr>
          <w:tcW w:w="7118" w:type="dxa"/>
          <w:gridSpan w:val="2"/>
          <w:tcBorders>
            <w:top w:val="nil"/>
          </w:tcBorders>
        </w:tcPr>
        <w:p w14:paraId="4E5B9ACE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2DFDFD" wp14:editId="5075832A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växel: 031-367 61 00, www.businessregiongoteborg.se</w:t>
          </w:r>
        </w:p>
        <w:p w14:paraId="2B4EA3C8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02EE0C6C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015F39C5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4F7A57C8" w14:textId="77777777" w:rsidTr="00F74766">
      <w:tc>
        <w:tcPr>
          <w:tcW w:w="3319" w:type="dxa"/>
          <w:tcBorders>
            <w:top w:val="nil"/>
          </w:tcBorders>
        </w:tcPr>
        <w:p w14:paraId="248BF1F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27CF36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536E748E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923F52B" w14:textId="77777777" w:rsidTr="00F74766">
      <w:tc>
        <w:tcPr>
          <w:tcW w:w="3319" w:type="dxa"/>
          <w:tcBorders>
            <w:top w:val="nil"/>
          </w:tcBorders>
        </w:tcPr>
        <w:p w14:paraId="23867896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78CCDFA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66AD8068" w14:textId="77777777" w:rsidR="00FB3384" w:rsidRDefault="00FB3384" w:rsidP="00BD0663">
          <w:pPr>
            <w:pStyle w:val="Sidfot"/>
            <w:jc w:val="right"/>
          </w:pPr>
        </w:p>
      </w:tc>
    </w:tr>
  </w:tbl>
  <w:p w14:paraId="63812EDD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C31F" w14:textId="77777777" w:rsidR="008D08B3" w:rsidRDefault="008D08B3" w:rsidP="00BF282B">
      <w:pPr>
        <w:spacing w:after="0" w:line="240" w:lineRule="auto"/>
      </w:pPr>
      <w:r>
        <w:separator/>
      </w:r>
    </w:p>
  </w:footnote>
  <w:footnote w:type="continuationSeparator" w:id="0">
    <w:p w14:paraId="5E41155C" w14:textId="77777777" w:rsidR="008D08B3" w:rsidRDefault="008D08B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DBC9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2BBC2789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56B90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559840A8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54020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F7477"/>
    <w:multiLevelType w:val="hybridMultilevel"/>
    <w:tmpl w:val="AEF80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955"/>
    <w:multiLevelType w:val="hybridMultilevel"/>
    <w:tmpl w:val="6F188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A027F"/>
    <w:multiLevelType w:val="multilevel"/>
    <w:tmpl w:val="F308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9"/>
  </w:num>
  <w:num w:numId="2" w16cid:durableId="680622730">
    <w:abstractNumId w:val="6"/>
  </w:num>
  <w:num w:numId="3" w16cid:durableId="481696223">
    <w:abstractNumId w:val="3"/>
  </w:num>
  <w:num w:numId="4" w16cid:durableId="511262467">
    <w:abstractNumId w:val="5"/>
  </w:num>
  <w:num w:numId="5" w16cid:durableId="1408067977">
    <w:abstractNumId w:val="1"/>
  </w:num>
  <w:num w:numId="6" w16cid:durableId="1113668925">
    <w:abstractNumId w:val="7"/>
  </w:num>
  <w:num w:numId="7" w16cid:durableId="1031031349">
    <w:abstractNumId w:val="0"/>
  </w:num>
  <w:num w:numId="8" w16cid:durableId="466968550">
    <w:abstractNumId w:val="8"/>
  </w:num>
  <w:num w:numId="9" w16cid:durableId="1247962329">
    <w:abstractNumId w:val="2"/>
  </w:num>
  <w:num w:numId="10" w16cid:durableId="140302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D749D"/>
    <w:rsid w:val="000046E1"/>
    <w:rsid w:val="00046AF4"/>
    <w:rsid w:val="000477D8"/>
    <w:rsid w:val="000707CC"/>
    <w:rsid w:val="000833F3"/>
    <w:rsid w:val="000C21AD"/>
    <w:rsid w:val="000C3BD4"/>
    <w:rsid w:val="000C68BA"/>
    <w:rsid w:val="000D106C"/>
    <w:rsid w:val="000D2B2E"/>
    <w:rsid w:val="000D41BA"/>
    <w:rsid w:val="000D4B94"/>
    <w:rsid w:val="000F2B85"/>
    <w:rsid w:val="000F3089"/>
    <w:rsid w:val="000F3C0C"/>
    <w:rsid w:val="0011061F"/>
    <w:rsid w:val="0011381D"/>
    <w:rsid w:val="001161E1"/>
    <w:rsid w:val="0012181D"/>
    <w:rsid w:val="00142FEF"/>
    <w:rsid w:val="0016244D"/>
    <w:rsid w:val="00173F0C"/>
    <w:rsid w:val="001A3AEC"/>
    <w:rsid w:val="001B3F99"/>
    <w:rsid w:val="001C2218"/>
    <w:rsid w:val="001D645F"/>
    <w:rsid w:val="00230280"/>
    <w:rsid w:val="00241F59"/>
    <w:rsid w:val="00244D59"/>
    <w:rsid w:val="00257F49"/>
    <w:rsid w:val="00276F2E"/>
    <w:rsid w:val="00277F81"/>
    <w:rsid w:val="00297C5E"/>
    <w:rsid w:val="002B2AFC"/>
    <w:rsid w:val="002E0E07"/>
    <w:rsid w:val="003164EC"/>
    <w:rsid w:val="00321866"/>
    <w:rsid w:val="00324D8E"/>
    <w:rsid w:val="00332A7F"/>
    <w:rsid w:val="003413FA"/>
    <w:rsid w:val="00350FEF"/>
    <w:rsid w:val="00353D4C"/>
    <w:rsid w:val="00372CB4"/>
    <w:rsid w:val="00384D6C"/>
    <w:rsid w:val="003C51D4"/>
    <w:rsid w:val="003E3911"/>
    <w:rsid w:val="00414E79"/>
    <w:rsid w:val="00415151"/>
    <w:rsid w:val="00436489"/>
    <w:rsid w:val="00440D30"/>
    <w:rsid w:val="00473C11"/>
    <w:rsid w:val="00476454"/>
    <w:rsid w:val="0049351C"/>
    <w:rsid w:val="00493F86"/>
    <w:rsid w:val="004A5252"/>
    <w:rsid w:val="004A7B76"/>
    <w:rsid w:val="004B287C"/>
    <w:rsid w:val="004B5E54"/>
    <w:rsid w:val="004C0571"/>
    <w:rsid w:val="004C78B0"/>
    <w:rsid w:val="004F2023"/>
    <w:rsid w:val="004F4BD6"/>
    <w:rsid w:val="004F6795"/>
    <w:rsid w:val="00521790"/>
    <w:rsid w:val="00525C2E"/>
    <w:rsid w:val="00530B99"/>
    <w:rsid w:val="00530DED"/>
    <w:rsid w:val="005318B4"/>
    <w:rsid w:val="00545C65"/>
    <w:rsid w:val="00566E0C"/>
    <w:rsid w:val="00570E62"/>
    <w:rsid w:val="005729A0"/>
    <w:rsid w:val="00582489"/>
    <w:rsid w:val="00587B99"/>
    <w:rsid w:val="00597ACB"/>
    <w:rsid w:val="005B676D"/>
    <w:rsid w:val="005C66A5"/>
    <w:rsid w:val="005E0764"/>
    <w:rsid w:val="005E6622"/>
    <w:rsid w:val="005F5390"/>
    <w:rsid w:val="00603751"/>
    <w:rsid w:val="00613965"/>
    <w:rsid w:val="00616C00"/>
    <w:rsid w:val="0062624D"/>
    <w:rsid w:val="006350F7"/>
    <w:rsid w:val="00635655"/>
    <w:rsid w:val="00673DB8"/>
    <w:rsid w:val="006839B4"/>
    <w:rsid w:val="00690A7F"/>
    <w:rsid w:val="006945D3"/>
    <w:rsid w:val="006B2475"/>
    <w:rsid w:val="006F1BBA"/>
    <w:rsid w:val="006F1DFA"/>
    <w:rsid w:val="006F4591"/>
    <w:rsid w:val="00720B05"/>
    <w:rsid w:val="00735959"/>
    <w:rsid w:val="007453B5"/>
    <w:rsid w:val="007548AD"/>
    <w:rsid w:val="007558C7"/>
    <w:rsid w:val="00766929"/>
    <w:rsid w:val="00770200"/>
    <w:rsid w:val="007720C0"/>
    <w:rsid w:val="00797480"/>
    <w:rsid w:val="007D03B0"/>
    <w:rsid w:val="007E234D"/>
    <w:rsid w:val="007F1268"/>
    <w:rsid w:val="008227C2"/>
    <w:rsid w:val="00831E91"/>
    <w:rsid w:val="00861AEA"/>
    <w:rsid w:val="008760F6"/>
    <w:rsid w:val="008A4172"/>
    <w:rsid w:val="008B0468"/>
    <w:rsid w:val="008B2DA3"/>
    <w:rsid w:val="008C0184"/>
    <w:rsid w:val="008D08B3"/>
    <w:rsid w:val="008D159F"/>
    <w:rsid w:val="008D3421"/>
    <w:rsid w:val="008D749D"/>
    <w:rsid w:val="008E3B1D"/>
    <w:rsid w:val="008E5D57"/>
    <w:rsid w:val="009003DD"/>
    <w:rsid w:val="00900C10"/>
    <w:rsid w:val="00901F8B"/>
    <w:rsid w:val="00931374"/>
    <w:rsid w:val="009433F3"/>
    <w:rsid w:val="00984288"/>
    <w:rsid w:val="00985ACB"/>
    <w:rsid w:val="009A312B"/>
    <w:rsid w:val="009B4E2A"/>
    <w:rsid w:val="009B68FB"/>
    <w:rsid w:val="009C227B"/>
    <w:rsid w:val="009D0B6A"/>
    <w:rsid w:val="009D1F96"/>
    <w:rsid w:val="009D4D5C"/>
    <w:rsid w:val="009D765D"/>
    <w:rsid w:val="009F7400"/>
    <w:rsid w:val="00A074B5"/>
    <w:rsid w:val="00A10855"/>
    <w:rsid w:val="00A159F5"/>
    <w:rsid w:val="00A31F82"/>
    <w:rsid w:val="00A345C1"/>
    <w:rsid w:val="00A3668C"/>
    <w:rsid w:val="00A47AD9"/>
    <w:rsid w:val="00A8112E"/>
    <w:rsid w:val="00A81AF8"/>
    <w:rsid w:val="00AA0284"/>
    <w:rsid w:val="00AA709B"/>
    <w:rsid w:val="00AB0164"/>
    <w:rsid w:val="00AC31D4"/>
    <w:rsid w:val="00AC6110"/>
    <w:rsid w:val="00AD421F"/>
    <w:rsid w:val="00AE276A"/>
    <w:rsid w:val="00AE5147"/>
    <w:rsid w:val="00AE5F41"/>
    <w:rsid w:val="00AF3AE9"/>
    <w:rsid w:val="00B21E0D"/>
    <w:rsid w:val="00B2518F"/>
    <w:rsid w:val="00B30CFF"/>
    <w:rsid w:val="00B353ED"/>
    <w:rsid w:val="00B4215B"/>
    <w:rsid w:val="00B456FF"/>
    <w:rsid w:val="00B63E0E"/>
    <w:rsid w:val="00B87F63"/>
    <w:rsid w:val="00B9621D"/>
    <w:rsid w:val="00B96B4B"/>
    <w:rsid w:val="00BA1320"/>
    <w:rsid w:val="00BC5A4E"/>
    <w:rsid w:val="00BD0663"/>
    <w:rsid w:val="00BD1140"/>
    <w:rsid w:val="00BE320A"/>
    <w:rsid w:val="00BF282B"/>
    <w:rsid w:val="00C0363D"/>
    <w:rsid w:val="00C15767"/>
    <w:rsid w:val="00C26D90"/>
    <w:rsid w:val="00C440E0"/>
    <w:rsid w:val="00C5749C"/>
    <w:rsid w:val="00C62500"/>
    <w:rsid w:val="00C85A21"/>
    <w:rsid w:val="00C9312B"/>
    <w:rsid w:val="00C956A6"/>
    <w:rsid w:val="00CE1B18"/>
    <w:rsid w:val="00CE63B3"/>
    <w:rsid w:val="00CF3CCD"/>
    <w:rsid w:val="00D10A11"/>
    <w:rsid w:val="00D21D96"/>
    <w:rsid w:val="00D22966"/>
    <w:rsid w:val="00D439F1"/>
    <w:rsid w:val="00DA1AEE"/>
    <w:rsid w:val="00DA76E0"/>
    <w:rsid w:val="00DC59E4"/>
    <w:rsid w:val="00DC6E79"/>
    <w:rsid w:val="00DF152D"/>
    <w:rsid w:val="00E0551A"/>
    <w:rsid w:val="00E11731"/>
    <w:rsid w:val="00E24D89"/>
    <w:rsid w:val="00E449FB"/>
    <w:rsid w:val="00E538C0"/>
    <w:rsid w:val="00E54DEA"/>
    <w:rsid w:val="00E718B1"/>
    <w:rsid w:val="00E82883"/>
    <w:rsid w:val="00E8759B"/>
    <w:rsid w:val="00E90B45"/>
    <w:rsid w:val="00E91C73"/>
    <w:rsid w:val="00E920E5"/>
    <w:rsid w:val="00E92E25"/>
    <w:rsid w:val="00EA4A38"/>
    <w:rsid w:val="00EC5AA4"/>
    <w:rsid w:val="00ED004F"/>
    <w:rsid w:val="00EF388D"/>
    <w:rsid w:val="00EF75C2"/>
    <w:rsid w:val="00F11001"/>
    <w:rsid w:val="00F165A9"/>
    <w:rsid w:val="00F25845"/>
    <w:rsid w:val="00F34C25"/>
    <w:rsid w:val="00F40AEA"/>
    <w:rsid w:val="00F4117C"/>
    <w:rsid w:val="00F44205"/>
    <w:rsid w:val="00F455BF"/>
    <w:rsid w:val="00F57425"/>
    <w:rsid w:val="00F57712"/>
    <w:rsid w:val="00F57801"/>
    <w:rsid w:val="00F66187"/>
    <w:rsid w:val="00F74766"/>
    <w:rsid w:val="00FA0781"/>
    <w:rsid w:val="00FB338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EA2C"/>
  <w15:docId w15:val="{C601C7DA-9BA5-4731-97C0-08293507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A4DAD9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ein\AppData\Roaming\Microsoft\Mallar\BRG%20Beslutsunderlag%20styrelsen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0ADBB7711A43C79E7F117AB1D04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37E31-9486-4C2E-99EF-895ECBA09EED}"/>
      </w:docPartPr>
      <w:docPartBody>
        <w:p w:rsidR="002E364D" w:rsidRDefault="008B7CA3">
          <w:pPr>
            <w:pStyle w:val="440ADBB7711A43C79E7F117AB1D04FD4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33"/>
    <w:rsid w:val="000F3089"/>
    <w:rsid w:val="001A3AEC"/>
    <w:rsid w:val="002A6B33"/>
    <w:rsid w:val="002E364D"/>
    <w:rsid w:val="00365779"/>
    <w:rsid w:val="004B5E54"/>
    <w:rsid w:val="0073642C"/>
    <w:rsid w:val="008B7CA3"/>
    <w:rsid w:val="00A054EA"/>
    <w:rsid w:val="00B2518F"/>
    <w:rsid w:val="00C15767"/>
    <w:rsid w:val="00C54DAD"/>
    <w:rsid w:val="00D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0ADBB7711A43C79E7F117AB1D04FD4">
    <w:name w:val="440ADBB7711A43C79E7F117AB1D04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c27440c031f29084b8a41a0c968e645b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43e2c06f0d658a91a0f37d05ed985692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4af0e314-ca46-4d76-af73-16c4137eef8a"/>
    <ds:schemaRef ds:uri="544ed455-2304-41e4-8425-360ddd3f2b92"/>
  </ds:schemaRefs>
</ds:datastoreItem>
</file>

<file path=customXml/itemProps4.xml><?xml version="1.0" encoding="utf-8"?>
<ds:datastoreItem xmlns:ds="http://schemas.openxmlformats.org/officeDocument/2006/customXml" ds:itemID="{F1713CB5-BFF8-4750-8666-D798E60E5D00}"/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styrelsen 25.dotx</Template>
  <TotalTime>0</TotalTime>
  <Pages>4</Pages>
  <Words>729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Henrik Einarsson</dc:creator>
  <dc:description/>
  <cp:lastModifiedBy>Jessica Nilsson</cp:lastModifiedBy>
  <cp:revision>86</cp:revision>
  <cp:lastPrinted>2017-01-05T15:29:00Z</cp:lastPrinted>
  <dcterms:created xsi:type="dcterms:W3CDTF">2025-11-18T14:28:00Z</dcterms:created>
  <dcterms:modified xsi:type="dcterms:W3CDTF">2025-12-03T11:52:00Z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