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4B0667" w14:paraId="33955807"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7B6BEDD7" w14:textId="77777777" w:rsidR="003D53C8" w:rsidRPr="000707CC" w:rsidRDefault="003D53C8" w:rsidP="002B1341">
            <w:pPr>
              <w:pStyle w:val="Dokumentinfo"/>
            </w:pPr>
            <w:bookmarkStart w:id="0" w:name="_Toc478651876"/>
            <w:r w:rsidRPr="000707CC">
              <w:t>Tjänsteutlåtande</w:t>
            </w:r>
          </w:p>
          <w:p w14:paraId="76905234" w14:textId="569BB79E" w:rsidR="003D53C8" w:rsidRPr="000707CC" w:rsidRDefault="003D53C8" w:rsidP="002B1341">
            <w:pPr>
              <w:pStyle w:val="Dokumentinfo"/>
              <w:rPr>
                <w:b w:val="0"/>
              </w:rPr>
            </w:pPr>
            <w:r w:rsidRPr="000707CC">
              <w:rPr>
                <w:b w:val="0"/>
              </w:rPr>
              <w:t>Utfärdat</w:t>
            </w:r>
            <w:r w:rsidR="00FE7C28">
              <w:rPr>
                <w:b w:val="0"/>
              </w:rPr>
              <w:t xml:space="preserve">: </w:t>
            </w:r>
            <w:r w:rsidR="00467F74">
              <w:rPr>
                <w:b w:val="0"/>
              </w:rPr>
              <w:t>2025-10-16</w:t>
            </w:r>
          </w:p>
          <w:p w14:paraId="19AE93E6" w14:textId="6DEA40AA" w:rsidR="003D53C8" w:rsidRPr="000707CC" w:rsidRDefault="003D53C8" w:rsidP="002B1341">
            <w:pPr>
              <w:pStyle w:val="Dokumentinfo"/>
              <w:rPr>
                <w:b w:val="0"/>
              </w:rPr>
            </w:pPr>
            <w:r w:rsidRPr="000707CC">
              <w:rPr>
                <w:b w:val="0"/>
              </w:rPr>
              <w:t>Diarienummer</w:t>
            </w:r>
            <w:r w:rsidR="00FE7C28">
              <w:rPr>
                <w:b w:val="0"/>
              </w:rPr>
              <w:t>:</w:t>
            </w:r>
            <w:r w:rsidR="008A18FF">
              <w:rPr>
                <w:b w:val="0"/>
              </w:rPr>
              <w:t xml:space="preserve"> </w:t>
            </w:r>
            <w:r w:rsidR="008A18FF" w:rsidRPr="008A18FF">
              <w:rPr>
                <w:b w:val="0"/>
              </w:rPr>
              <w:t>BOPAB-2025-00343</w:t>
            </w:r>
          </w:p>
          <w:p w14:paraId="596C8D89" w14:textId="77777777" w:rsidR="003D53C8" w:rsidRPr="000707CC" w:rsidRDefault="003D53C8" w:rsidP="002B1341">
            <w:pPr>
              <w:pStyle w:val="Dokumentinfo"/>
              <w:rPr>
                <w:b w:val="0"/>
              </w:rPr>
            </w:pPr>
          </w:p>
        </w:tc>
        <w:tc>
          <w:tcPr>
            <w:tcW w:w="5386" w:type="dxa"/>
            <w:shd w:val="clear" w:color="auto" w:fill="auto"/>
          </w:tcPr>
          <w:p w14:paraId="347E9657" w14:textId="28D6D797" w:rsidR="003D53C8" w:rsidRPr="000707CC" w:rsidRDefault="003D53C8" w:rsidP="002B1341">
            <w:pPr>
              <w:pStyle w:val="Dokumentinfo"/>
              <w:rPr>
                <w:b w:val="0"/>
              </w:rPr>
            </w:pPr>
          </w:p>
          <w:p w14:paraId="48064517" w14:textId="31F8EA07" w:rsidR="003D53C8" w:rsidRPr="004B0667" w:rsidRDefault="003D53C8" w:rsidP="002B1341">
            <w:pPr>
              <w:pStyle w:val="Dokumentinfo"/>
              <w:rPr>
                <w:b w:val="0"/>
                <w:lang w:val="de-DE"/>
              </w:rPr>
            </w:pPr>
          </w:p>
        </w:tc>
      </w:tr>
    </w:tbl>
    <w:bookmarkEnd w:id="0"/>
    <w:p w14:paraId="035EC1C3" w14:textId="17C678F9" w:rsidR="003D53C8" w:rsidRPr="00FC0448" w:rsidRDefault="003C54EA" w:rsidP="003D53C8">
      <w:pPr>
        <w:pStyle w:val="Rubrik1"/>
      </w:pPr>
      <w:r>
        <w:t xml:space="preserve">Rapport </w:t>
      </w:r>
      <w:r w:rsidR="00432478">
        <w:t>om</w:t>
      </w:r>
      <w:r>
        <w:t xml:space="preserve"> säkerhetsarbete 202</w:t>
      </w:r>
      <w:r w:rsidR="005F433E">
        <w:t>5</w:t>
      </w:r>
    </w:p>
    <w:p w14:paraId="653C18AD" w14:textId="77777777" w:rsidR="003D53C8" w:rsidRPr="00FC0448" w:rsidRDefault="003D53C8" w:rsidP="003D53C8">
      <w:pPr>
        <w:pStyle w:val="Rubrik2"/>
      </w:pPr>
      <w:r w:rsidRPr="00FC0448">
        <w:t>Förslag till beslut</w:t>
      </w:r>
    </w:p>
    <w:p w14:paraId="4D8B7F96" w14:textId="411AABCC" w:rsidR="003D53C8" w:rsidRPr="00FC0448" w:rsidRDefault="003D53C8" w:rsidP="003D53C8">
      <w:pPr>
        <w:rPr>
          <w:rFonts w:eastAsiaTheme="majorEastAsia"/>
        </w:rPr>
      </w:pPr>
      <w:r w:rsidRPr="00FC0448">
        <w:rPr>
          <w:rFonts w:eastAsiaTheme="majorEastAsia"/>
        </w:rPr>
        <w:t xml:space="preserve">I </w:t>
      </w:r>
      <w:r w:rsidR="003C54EA">
        <w:rPr>
          <w:rFonts w:eastAsiaTheme="majorEastAsia"/>
        </w:rPr>
        <w:t>styrelsen för Boplats Göteborg AB</w:t>
      </w:r>
      <w:r>
        <w:rPr>
          <w:rFonts w:eastAsiaTheme="majorEastAsia"/>
        </w:rPr>
        <w:t>:</w:t>
      </w:r>
    </w:p>
    <w:p w14:paraId="7BAA760E" w14:textId="2296605C" w:rsidR="003D53C8" w:rsidRPr="00FC0448" w:rsidRDefault="003C54EA" w:rsidP="003D53C8">
      <w:pPr>
        <w:rPr>
          <w:rFonts w:eastAsiaTheme="majorEastAsia"/>
        </w:rPr>
      </w:pPr>
      <w:r>
        <w:rPr>
          <w:rFonts w:eastAsiaTheme="majorEastAsia"/>
        </w:rPr>
        <w:t xml:space="preserve">Rapport </w:t>
      </w:r>
      <w:r w:rsidR="005B5715">
        <w:rPr>
          <w:rFonts w:eastAsiaTheme="majorEastAsia"/>
        </w:rPr>
        <w:t>om</w:t>
      </w:r>
      <w:r>
        <w:rPr>
          <w:rFonts w:eastAsiaTheme="majorEastAsia"/>
        </w:rPr>
        <w:t xml:space="preserve"> säkerhetsarbete 202</w:t>
      </w:r>
      <w:r w:rsidR="005F433E">
        <w:rPr>
          <w:rFonts w:eastAsiaTheme="majorEastAsia"/>
        </w:rPr>
        <w:t xml:space="preserve">5 </w:t>
      </w:r>
      <w:r>
        <w:rPr>
          <w:rFonts w:eastAsiaTheme="majorEastAsia"/>
        </w:rPr>
        <w:t xml:space="preserve">antecknas. </w:t>
      </w:r>
    </w:p>
    <w:p w14:paraId="673D1075" w14:textId="06DE2189" w:rsidR="003D53C8" w:rsidRPr="003C54EA" w:rsidRDefault="003D53C8" w:rsidP="003C54EA">
      <w:pPr>
        <w:pStyle w:val="Rubrik2"/>
      </w:pPr>
      <w:r w:rsidRPr="006839B4">
        <w:t xml:space="preserve">Ärendet </w:t>
      </w:r>
    </w:p>
    <w:p w14:paraId="1C5E92EC" w14:textId="77777777" w:rsidR="003C54EA" w:rsidRDefault="003C54EA" w:rsidP="003C54EA">
      <w:pPr>
        <w:rPr>
          <w:rFonts w:eastAsiaTheme="majorEastAsia"/>
        </w:rPr>
      </w:pPr>
      <w:r>
        <w:rPr>
          <w:rFonts w:eastAsiaTheme="majorEastAsia"/>
        </w:rPr>
        <w:t xml:space="preserve">Enligt Göteborgs Stads säkerhetspolicy ska verksamhetens säkerhetsarbete årligen följa upp att säkerhetsnivån är acceptabel med återrapportering till styrelsen. </w:t>
      </w:r>
    </w:p>
    <w:p w14:paraId="37AA1E8C" w14:textId="0B553B5C" w:rsidR="003C54EA" w:rsidRDefault="003C54EA" w:rsidP="009D1E1E">
      <w:pPr>
        <w:pStyle w:val="Rubrik2"/>
      </w:pPr>
      <w:r>
        <w:t>Rapport för säkerhetsarbete 202</w:t>
      </w:r>
      <w:r w:rsidR="00D64579">
        <w:t>5</w:t>
      </w:r>
    </w:p>
    <w:p w14:paraId="614DB881" w14:textId="6B1F511B" w:rsidR="005F433E" w:rsidRDefault="005F433E" w:rsidP="005F433E">
      <w:pPr>
        <w:pStyle w:val="Rubrik3"/>
      </w:pPr>
      <w:r>
        <w:t xml:space="preserve">Säkerhetsarbete </w:t>
      </w:r>
      <w:r w:rsidR="00427680">
        <w:t>med</w:t>
      </w:r>
      <w:r>
        <w:t xml:space="preserve"> otillåten påverkan</w:t>
      </w:r>
      <w:r w:rsidR="00C43E7D">
        <w:t xml:space="preserve"> och infiltration</w:t>
      </w:r>
    </w:p>
    <w:p w14:paraId="7C144F73" w14:textId="3CBD2772" w:rsidR="005F433E" w:rsidRPr="005F433E" w:rsidRDefault="005F433E" w:rsidP="005F433E">
      <w:r>
        <w:t>Följande arbete har gjorts</w:t>
      </w:r>
      <w:r w:rsidR="00C43E7D">
        <w:t xml:space="preserve"> under 2025</w:t>
      </w:r>
      <w:r>
        <w:t xml:space="preserve"> för att </w:t>
      </w:r>
      <w:r w:rsidR="00C43E7D">
        <w:t xml:space="preserve">stärka </w:t>
      </w:r>
      <w:r>
        <w:t>Boplats skydd mot otillåten påverkan</w:t>
      </w:r>
      <w:r w:rsidR="00DC5EBF">
        <w:t xml:space="preserve"> och infiltration:</w:t>
      </w:r>
    </w:p>
    <w:p w14:paraId="41FA4943" w14:textId="7CFCF5DE" w:rsidR="005F433E" w:rsidRDefault="00C43E7D" w:rsidP="005F433E">
      <w:pPr>
        <w:pStyle w:val="Liststycke"/>
        <w:numPr>
          <w:ilvl w:val="0"/>
          <w:numId w:val="7"/>
        </w:numPr>
      </w:pPr>
      <w:r>
        <w:t>En r</w:t>
      </w:r>
      <w:r w:rsidR="005F433E">
        <w:t>isk</w:t>
      </w:r>
      <w:r>
        <w:t xml:space="preserve">analys för scenariot Infiltration </w:t>
      </w:r>
      <w:r w:rsidR="0081260A">
        <w:t>har tagits fram.</w:t>
      </w:r>
    </w:p>
    <w:p w14:paraId="39D9782A" w14:textId="14E3AAB7" w:rsidR="005F433E" w:rsidRDefault="00C43E7D" w:rsidP="005F433E">
      <w:pPr>
        <w:pStyle w:val="Liststycke"/>
        <w:numPr>
          <w:ilvl w:val="0"/>
          <w:numId w:val="7"/>
        </w:numPr>
      </w:pPr>
      <w:r>
        <w:t>En r</w:t>
      </w:r>
      <w:r w:rsidR="005F433E">
        <w:t xml:space="preserve">utin </w:t>
      </w:r>
      <w:r>
        <w:t xml:space="preserve">för att internt </w:t>
      </w:r>
      <w:r w:rsidR="005F433E">
        <w:t xml:space="preserve">hantera </w:t>
      </w:r>
      <w:r>
        <w:t xml:space="preserve">ett </w:t>
      </w:r>
      <w:r w:rsidR="005F433E">
        <w:t>infiltration</w:t>
      </w:r>
      <w:r>
        <w:t xml:space="preserve">sscenario har tagits fram. </w:t>
      </w:r>
    </w:p>
    <w:p w14:paraId="1DF7AED1" w14:textId="56C97F07" w:rsidR="005F433E" w:rsidRDefault="00C43E7D" w:rsidP="005F433E">
      <w:pPr>
        <w:pStyle w:val="Liststycke"/>
        <w:numPr>
          <w:ilvl w:val="0"/>
          <w:numId w:val="7"/>
        </w:numPr>
      </w:pPr>
      <w:r>
        <w:t>En b</w:t>
      </w:r>
      <w:r w:rsidR="005F433E">
        <w:t>efattningsanalys</w:t>
      </w:r>
      <w:r>
        <w:t xml:space="preserve"> för Boplats har gjorts i enlighet med uppdraget från staden.</w:t>
      </w:r>
    </w:p>
    <w:p w14:paraId="7436C3D1" w14:textId="2F252299" w:rsidR="00A35004" w:rsidRDefault="005F433E" w:rsidP="00AE229A">
      <w:pPr>
        <w:pStyle w:val="Liststycke"/>
        <w:numPr>
          <w:ilvl w:val="0"/>
          <w:numId w:val="7"/>
        </w:numPr>
      </w:pPr>
      <w:r>
        <w:t>Dokument med nyckelroller har uppdaterats</w:t>
      </w:r>
      <w:r w:rsidR="00C43E7D">
        <w:t>.</w:t>
      </w:r>
      <w:r w:rsidR="00DC5EBF">
        <w:br/>
      </w:r>
    </w:p>
    <w:p w14:paraId="3F46C4F4" w14:textId="7988D812" w:rsidR="005F433E" w:rsidRDefault="005F433E" w:rsidP="005F433E">
      <w:pPr>
        <w:pStyle w:val="Rubrik3"/>
      </w:pPr>
      <w:r>
        <w:t>Informationssäkerhet</w:t>
      </w:r>
    </w:p>
    <w:p w14:paraId="4F4546D3" w14:textId="15EEFFFC" w:rsidR="00C43E7D" w:rsidRPr="00C43E7D" w:rsidRDefault="00C43E7D" w:rsidP="00C43E7D">
      <w:r>
        <w:t>Följande arbete relaterat till informationssäkerhet har gjorts under 2025:</w:t>
      </w:r>
    </w:p>
    <w:p w14:paraId="10639F1D" w14:textId="2E39A296" w:rsidR="005F433E" w:rsidRPr="002D160A" w:rsidRDefault="005F433E" w:rsidP="005F433E">
      <w:pPr>
        <w:pStyle w:val="Liststycke"/>
        <w:numPr>
          <w:ilvl w:val="0"/>
          <w:numId w:val="7"/>
        </w:numPr>
      </w:pPr>
      <w:r>
        <w:t xml:space="preserve">Ny/uppdaterad </w:t>
      </w:r>
      <w:r w:rsidR="002D160A">
        <w:t>a</w:t>
      </w:r>
      <w:r w:rsidRPr="002D160A">
        <w:t>nvisning för informationssäkerhet</w:t>
      </w:r>
      <w:r w:rsidR="002D160A">
        <w:t xml:space="preserve"> har tagits fram. </w:t>
      </w:r>
    </w:p>
    <w:p w14:paraId="7A3D604F" w14:textId="671C23AB" w:rsidR="005F433E" w:rsidRDefault="002D160A" w:rsidP="005F433E">
      <w:pPr>
        <w:pStyle w:val="Liststycke"/>
        <w:numPr>
          <w:ilvl w:val="0"/>
          <w:numId w:val="7"/>
        </w:numPr>
      </w:pPr>
      <w:r>
        <w:t>Två utbildningstillfällen/dragningar</w:t>
      </w:r>
      <w:r w:rsidR="005F433E">
        <w:t xml:space="preserve"> om inf</w:t>
      </w:r>
      <w:r>
        <w:t>ormationssäkerhet</w:t>
      </w:r>
      <w:r w:rsidR="005F433E">
        <w:t xml:space="preserve"> och GDPR</w:t>
      </w:r>
      <w:r>
        <w:t xml:space="preserve"> har hållits för medarbetare på Boplats.</w:t>
      </w:r>
    </w:p>
    <w:p w14:paraId="5E808039" w14:textId="2AD5113A" w:rsidR="005F433E" w:rsidRPr="005F433E" w:rsidRDefault="002D160A" w:rsidP="00A35004">
      <w:pPr>
        <w:pStyle w:val="Liststycke"/>
        <w:numPr>
          <w:ilvl w:val="0"/>
          <w:numId w:val="7"/>
        </w:numPr>
      </w:pPr>
      <w:r>
        <w:t xml:space="preserve">En juridisk utredning gällande vilken information om bostadssökande som får lämnas ut till allmänheten har gjorts och ledningsgruppen har fattat beslut baserat på detta. En lathund för vilken information om bostadssökande som får lämnas ut till allmänheten har tagits fram. </w:t>
      </w:r>
      <w:r>
        <w:br/>
      </w:r>
    </w:p>
    <w:p w14:paraId="751C199B" w14:textId="65200C25" w:rsidR="002D160A" w:rsidRDefault="00394E8B" w:rsidP="002D160A">
      <w:pPr>
        <w:pStyle w:val="Rubrik3"/>
      </w:pPr>
      <w:r>
        <w:t>Dataskydd</w:t>
      </w:r>
    </w:p>
    <w:p w14:paraId="2C723EE8" w14:textId="47D1CBD0" w:rsidR="00DC5EBF" w:rsidRPr="00DC5EBF" w:rsidRDefault="00DC5EBF" w:rsidP="00DC5EBF">
      <w:r>
        <w:t>Följande arbete relaterat till dataskydd har gjorts under 2025:</w:t>
      </w:r>
    </w:p>
    <w:p w14:paraId="11BFB034" w14:textId="4F0383C0" w:rsidR="005F433E" w:rsidRDefault="002D160A" w:rsidP="005F433E">
      <w:pPr>
        <w:pStyle w:val="Liststycke"/>
        <w:numPr>
          <w:ilvl w:val="0"/>
          <w:numId w:val="7"/>
        </w:numPr>
      </w:pPr>
      <w:r>
        <w:t xml:space="preserve">Ansvaret för att säkerställa att </w:t>
      </w:r>
      <w:r w:rsidR="005F433E">
        <w:t>konsekvensbedömning och tröskelanalys</w:t>
      </w:r>
      <w:r>
        <w:t xml:space="preserve"> görs har tydliggjorts. </w:t>
      </w:r>
    </w:p>
    <w:p w14:paraId="669A8B99" w14:textId="5D343D54" w:rsidR="005F433E" w:rsidRDefault="002D160A" w:rsidP="005F433E">
      <w:pPr>
        <w:pStyle w:val="Liststycke"/>
        <w:numPr>
          <w:ilvl w:val="0"/>
          <w:numId w:val="7"/>
        </w:numPr>
      </w:pPr>
      <w:r>
        <w:t>Boplats rutin för att hantera personuppgiftsincidenter har reviderats och uppdaterats.</w:t>
      </w:r>
    </w:p>
    <w:p w14:paraId="2FF1B431" w14:textId="1DE5063A" w:rsidR="005F433E" w:rsidRDefault="002D160A" w:rsidP="005F433E">
      <w:pPr>
        <w:pStyle w:val="Liststycke"/>
        <w:numPr>
          <w:ilvl w:val="0"/>
          <w:numId w:val="7"/>
        </w:numPr>
      </w:pPr>
      <w:r>
        <w:lastRenderedPageBreak/>
        <w:t xml:space="preserve">Boplats har reviderat/tagit fram en ny rutin för att hantera den </w:t>
      </w:r>
      <w:r w:rsidR="005F433E">
        <w:t xml:space="preserve">registrerades </w:t>
      </w:r>
      <w:r>
        <w:t xml:space="preserve">rättigheter enligt GDPR. </w:t>
      </w:r>
    </w:p>
    <w:p w14:paraId="449DEDB1" w14:textId="77777777" w:rsidR="002D160A" w:rsidRDefault="002D160A" w:rsidP="002D160A">
      <w:pPr>
        <w:pStyle w:val="Liststycke"/>
        <w:numPr>
          <w:ilvl w:val="0"/>
          <w:numId w:val="7"/>
        </w:numPr>
      </w:pPr>
      <w:r>
        <w:t>Två utbildningstillfällen/dragningar om informationssäkerhet och GDPR har hållits för medarbetare på Boplats.</w:t>
      </w:r>
    </w:p>
    <w:p w14:paraId="2CEA0DC8" w14:textId="09DD9025" w:rsidR="005F433E" w:rsidRPr="005F433E" w:rsidRDefault="002D160A" w:rsidP="00A35004">
      <w:pPr>
        <w:pStyle w:val="Liststycke"/>
        <w:numPr>
          <w:ilvl w:val="0"/>
          <w:numId w:val="7"/>
        </w:numPr>
      </w:pPr>
      <w:r>
        <w:t>I samband med införandet av ett nytt system</w:t>
      </w:r>
      <w:r w:rsidR="007D6D56">
        <w:t xml:space="preserve"> </w:t>
      </w:r>
      <w:r>
        <w:t xml:space="preserve">för att hantera </w:t>
      </w:r>
      <w:r w:rsidR="007D6D56">
        <w:t>stadens nämnder och styrelsers behandlingsregister (ISDB) har Boplats behandlingsregister fått en översyn. Behandlingsregistret har reviderats utefter Dataskyddsenhetens Stadenövergripande granskningsrapport för 2024.</w:t>
      </w:r>
      <w:r w:rsidR="006420C1">
        <w:br/>
      </w:r>
    </w:p>
    <w:p w14:paraId="20E62496" w14:textId="15580744" w:rsidR="005F433E" w:rsidRDefault="005F433E" w:rsidP="005F433E">
      <w:pPr>
        <w:pStyle w:val="Rubrik3"/>
      </w:pPr>
      <w:r>
        <w:t>NIS2</w:t>
      </w:r>
      <w:r w:rsidR="0066124D">
        <w:t xml:space="preserve"> och</w:t>
      </w:r>
      <w:r w:rsidR="00FA78B0">
        <w:t xml:space="preserve"> kommande</w:t>
      </w:r>
      <w:r w:rsidR="0066124D">
        <w:t xml:space="preserve"> Cybersäkerhetslag</w:t>
      </w:r>
    </w:p>
    <w:p w14:paraId="17EF7217" w14:textId="003A47D5" w:rsidR="006420C1" w:rsidRDefault="006420C1" w:rsidP="006420C1">
      <w:r>
        <w:t>En kortare utredning kring Boplats omfattning av NIS2-direktivet har gjorts och det kan konstateras att Boplats inte omfattas direkt av direktivets</w:t>
      </w:r>
      <w:r w:rsidR="0066124D">
        <w:t xml:space="preserve"> eller den kommande Cybersäkerhetslagens</w:t>
      </w:r>
      <w:r>
        <w:t xml:space="preserve"> tillämpningsområde. Anledningen till detta är att Boplats som kommunalt bolag anses vara en egen verksamhetsutövare och således inte omfattas av </w:t>
      </w:r>
      <w:r w:rsidR="0066124D">
        <w:t>lagen</w:t>
      </w:r>
      <w:r>
        <w:t xml:space="preserve"> enbart med anledning av bolagets koppling till Göteborgs stad. Boplats bedriver därutöver inte heller någon sådan samhällsviktig verksamhet som gör att Boplats, på egen grund, omfattas av </w:t>
      </w:r>
      <w:r w:rsidR="0066124D">
        <w:t>lagen</w:t>
      </w:r>
      <w:r>
        <w:t xml:space="preserve">. </w:t>
      </w:r>
    </w:p>
    <w:p w14:paraId="12970E18" w14:textId="1C38D2C2" w:rsidR="005F433E" w:rsidRPr="005F433E" w:rsidRDefault="006420C1" w:rsidP="005F433E">
      <w:r>
        <w:t xml:space="preserve">Boplats kan dock </w:t>
      </w:r>
      <w:r w:rsidR="00871F06">
        <w:t>k</w:t>
      </w:r>
      <w:r>
        <w:t xml:space="preserve">omma att </w:t>
      </w:r>
      <w:r w:rsidR="00564764">
        <w:t>påverkas av stadens arbete med NIS2 på annat sätt.</w:t>
      </w:r>
      <w:r w:rsidR="00871F06">
        <w:br/>
      </w:r>
    </w:p>
    <w:p w14:paraId="7FF71D00" w14:textId="37CB2B7C" w:rsidR="00BE5E8C" w:rsidRPr="00BE5E8C" w:rsidRDefault="005F433E" w:rsidP="00BF2172">
      <w:pPr>
        <w:pStyle w:val="Rubrik3"/>
      </w:pPr>
      <w:r>
        <w:t>IT-säkerhet</w:t>
      </w:r>
    </w:p>
    <w:p w14:paraId="297C2AC4" w14:textId="77777777" w:rsidR="00BE5E8C" w:rsidRPr="00AC0428" w:rsidRDefault="00BE5E8C" w:rsidP="00BF2172">
      <w:pPr>
        <w:pStyle w:val="Rubrik3"/>
        <w:rPr>
          <w:b w:val="0"/>
          <w:bCs/>
          <w:i/>
          <w:iCs/>
        </w:rPr>
      </w:pPr>
      <w:r w:rsidRPr="00AC0428">
        <w:rPr>
          <w:b w:val="0"/>
          <w:bCs/>
          <w:i/>
          <w:iCs/>
        </w:rPr>
        <w:t>Förstärkta säkerhetskrav för Boplats nya förmedlingssystem</w:t>
      </w:r>
    </w:p>
    <w:p w14:paraId="1B8177BF" w14:textId="77777777" w:rsidR="00BE5E8C" w:rsidRPr="00F30AE1" w:rsidRDefault="00BE5E8C" w:rsidP="00BE5E8C">
      <w:pPr>
        <w:spacing w:line="259" w:lineRule="auto"/>
      </w:pPr>
      <w:r w:rsidRPr="00F30AE1">
        <w:t>I projektet kring Boplats nya förmedlingssystem har säkerhetskraven skärpts ytterligare för att säkerställa att utvecklingen sker med ett högt säkerhetsmedvetande och i linje med rådande hotbild och krav på informationssäkerhet.</w:t>
      </w:r>
    </w:p>
    <w:p w14:paraId="64C871E4" w14:textId="77777777" w:rsidR="00BE5E8C" w:rsidRPr="00F30AE1" w:rsidRDefault="00BE5E8C" w:rsidP="00BE5E8C">
      <w:pPr>
        <w:spacing w:line="259" w:lineRule="auto"/>
      </w:pPr>
      <w:r w:rsidRPr="00F30AE1">
        <w:t>För att minimera risken för säkerhetsbrister i utvecklingsfasen har följande förstärkta krav införts:</w:t>
      </w:r>
    </w:p>
    <w:p w14:paraId="78C62B70" w14:textId="77777777" w:rsidR="00BE5E8C" w:rsidRPr="00F30AE1" w:rsidRDefault="00BE5E8C" w:rsidP="00BE5E8C">
      <w:pPr>
        <w:numPr>
          <w:ilvl w:val="0"/>
          <w:numId w:val="9"/>
        </w:numPr>
        <w:spacing w:line="259" w:lineRule="auto"/>
      </w:pPr>
      <w:r w:rsidRPr="00F30AE1">
        <w:t>OWASP som metodstöd</w:t>
      </w:r>
      <w:r w:rsidRPr="00F30AE1">
        <w:br/>
        <w:t xml:space="preserve">Leverantören åläggs att arbeta enligt </w:t>
      </w:r>
      <w:proofErr w:type="spellStart"/>
      <w:r w:rsidRPr="00F30AE1">
        <w:t>OWASP:s</w:t>
      </w:r>
      <w:proofErr w:type="spellEnd"/>
      <w:r w:rsidRPr="00F30AE1">
        <w:t xml:space="preserve"> riktlinjer för säker systemutveckling. OWASP (</w:t>
      </w:r>
      <w:proofErr w:type="spellStart"/>
      <w:r w:rsidRPr="00F30AE1">
        <w:t>Open</w:t>
      </w:r>
      <w:proofErr w:type="spellEnd"/>
      <w:r w:rsidRPr="00F30AE1">
        <w:t xml:space="preserve"> </w:t>
      </w:r>
      <w:proofErr w:type="spellStart"/>
      <w:r w:rsidRPr="00F30AE1">
        <w:t>Worldwide</w:t>
      </w:r>
      <w:proofErr w:type="spellEnd"/>
      <w:r w:rsidRPr="00F30AE1">
        <w:t xml:space="preserve"> </w:t>
      </w:r>
      <w:proofErr w:type="spellStart"/>
      <w:r w:rsidRPr="00F30AE1">
        <w:t>Application</w:t>
      </w:r>
      <w:proofErr w:type="spellEnd"/>
      <w:r w:rsidRPr="00F30AE1">
        <w:t xml:space="preserve"> </w:t>
      </w:r>
      <w:proofErr w:type="spellStart"/>
      <w:r w:rsidRPr="00F30AE1">
        <w:t>Security</w:t>
      </w:r>
      <w:proofErr w:type="spellEnd"/>
      <w:r w:rsidRPr="00F30AE1">
        <w:t xml:space="preserve"> Project) är en vedertagen standard för att identifiera och hantera säkerhetsrisker i kod.</w:t>
      </w:r>
    </w:p>
    <w:p w14:paraId="657D724E" w14:textId="77777777" w:rsidR="00BE5E8C" w:rsidRPr="00F30AE1" w:rsidRDefault="00BE5E8C" w:rsidP="00BE5E8C">
      <w:pPr>
        <w:numPr>
          <w:ilvl w:val="0"/>
          <w:numId w:val="9"/>
        </w:numPr>
        <w:spacing w:line="259" w:lineRule="auto"/>
      </w:pPr>
      <w:r w:rsidRPr="00F30AE1">
        <w:t>Kontinuerlig kodgranskning</w:t>
      </w:r>
      <w:r w:rsidRPr="00F30AE1">
        <w:br/>
      </w:r>
      <w:proofErr w:type="spellStart"/>
      <w:r w:rsidRPr="00F30AE1">
        <w:t>Kodgranskning</w:t>
      </w:r>
      <w:proofErr w:type="spellEnd"/>
      <w:r w:rsidRPr="00F30AE1">
        <w:t xml:space="preserve"> ska genomföras löpande under utvecklingen. Nya rutiner och processer för detta har implementerats under året.</w:t>
      </w:r>
    </w:p>
    <w:p w14:paraId="725BB16E" w14:textId="10836255" w:rsidR="00BE5E8C" w:rsidRPr="00F30AE1" w:rsidRDefault="00BE5E8C" w:rsidP="00BE5E8C">
      <w:pPr>
        <w:numPr>
          <w:ilvl w:val="0"/>
          <w:numId w:val="9"/>
        </w:numPr>
        <w:spacing w:line="259" w:lineRule="auto"/>
      </w:pPr>
      <w:r w:rsidRPr="00F30AE1">
        <w:t>Säker kod som standard</w:t>
      </w:r>
      <w:r w:rsidRPr="00F30AE1">
        <w:br/>
        <w:t>Syftet är att all framstegen kod följer principer för säker utveckling och inte introducerar kända sårbarheter i systemet.</w:t>
      </w:r>
      <w:r w:rsidR="00BF2172">
        <w:br/>
      </w:r>
    </w:p>
    <w:p w14:paraId="42B2C305" w14:textId="77777777" w:rsidR="00BE5E8C" w:rsidRPr="00AC0428" w:rsidRDefault="00BE5E8C" w:rsidP="00BF2172">
      <w:pPr>
        <w:pStyle w:val="Rubrik3"/>
        <w:rPr>
          <w:b w:val="0"/>
          <w:bCs/>
          <w:i/>
          <w:iCs/>
        </w:rPr>
      </w:pPr>
      <w:r w:rsidRPr="00AC0428">
        <w:rPr>
          <w:b w:val="0"/>
          <w:bCs/>
          <w:i/>
          <w:iCs/>
        </w:rPr>
        <w:t>Driftupphandling: Klassificering och tillgänglighet</w:t>
      </w:r>
    </w:p>
    <w:p w14:paraId="5EF06C9C" w14:textId="77777777" w:rsidR="00BE5E8C" w:rsidRPr="00F30AE1" w:rsidRDefault="00BE5E8C" w:rsidP="00BE5E8C">
      <w:pPr>
        <w:spacing w:line="259" w:lineRule="auto"/>
      </w:pPr>
      <w:r w:rsidRPr="00F30AE1">
        <w:t xml:space="preserve">I den kommande driftupphandlingen för det nya förmedlingssystemet läggs stor vikt vid informationssäkerhet. Målet är att systemet ska efterleva </w:t>
      </w:r>
      <w:r w:rsidRPr="00F30AE1">
        <w:rPr>
          <w:b/>
          <w:bCs/>
        </w:rPr>
        <w:t>klass 3</w:t>
      </w:r>
      <w:r w:rsidRPr="00F30AE1">
        <w:t xml:space="preserve"> enligt </w:t>
      </w:r>
      <w:r w:rsidRPr="00F30AE1">
        <w:rPr>
          <w:b/>
          <w:bCs/>
        </w:rPr>
        <w:t>Göteborgs Stads informationsklassificeringsmodell</w:t>
      </w:r>
      <w:r w:rsidRPr="00F30AE1">
        <w:t>. Det innebär särskilda krav inom följande områden:</w:t>
      </w:r>
    </w:p>
    <w:p w14:paraId="488375B0" w14:textId="77777777" w:rsidR="00BE5E8C" w:rsidRPr="00F30AE1" w:rsidRDefault="00BE5E8C" w:rsidP="00BE5E8C">
      <w:pPr>
        <w:numPr>
          <w:ilvl w:val="0"/>
          <w:numId w:val="10"/>
        </w:numPr>
        <w:spacing w:line="259" w:lineRule="auto"/>
      </w:pPr>
      <w:proofErr w:type="spellStart"/>
      <w:r w:rsidRPr="00F30AE1">
        <w:t>Konfidentialitet</w:t>
      </w:r>
      <w:proofErr w:type="spellEnd"/>
      <w:r w:rsidRPr="00F30AE1">
        <w:br/>
        <w:t>Skydd mot otillåten åtkomst eller spridning av information.</w:t>
      </w:r>
    </w:p>
    <w:p w14:paraId="7646B2AE" w14:textId="77777777" w:rsidR="00BE5E8C" w:rsidRPr="00F30AE1" w:rsidRDefault="00BE5E8C" w:rsidP="00BE5E8C">
      <w:pPr>
        <w:numPr>
          <w:ilvl w:val="0"/>
          <w:numId w:val="10"/>
        </w:numPr>
        <w:spacing w:line="259" w:lineRule="auto"/>
      </w:pPr>
      <w:r w:rsidRPr="00F30AE1">
        <w:lastRenderedPageBreak/>
        <w:t>Riktighet</w:t>
      </w:r>
      <w:r w:rsidRPr="00F30AE1">
        <w:br/>
        <w:t>Säkerställande av att informationen är korrekt, fullständig och aktuell.</w:t>
      </w:r>
    </w:p>
    <w:p w14:paraId="6E6CC807" w14:textId="455C7688" w:rsidR="00B342F3" w:rsidRPr="00B342F3" w:rsidRDefault="00BE5E8C" w:rsidP="007A03A8">
      <w:pPr>
        <w:numPr>
          <w:ilvl w:val="0"/>
          <w:numId w:val="10"/>
        </w:numPr>
        <w:spacing w:line="259" w:lineRule="auto"/>
      </w:pPr>
      <w:r w:rsidRPr="00F30AE1">
        <w:t>Tillgänglighet</w:t>
      </w:r>
      <w:r w:rsidRPr="00F30AE1">
        <w:br/>
        <w:t>Att informationen är tillgänglig och användbar när den behövs för verksamhetens behov.</w:t>
      </w:r>
      <w:r w:rsidR="00C3000C">
        <w:br/>
      </w:r>
    </w:p>
    <w:p w14:paraId="2BAB5537" w14:textId="1BB7902B" w:rsidR="003C54EA" w:rsidRPr="001A15B1" w:rsidRDefault="003C54EA" w:rsidP="003C54EA">
      <w:pPr>
        <w:pStyle w:val="Rubrik3"/>
      </w:pPr>
      <w:r w:rsidRPr="001A15B1">
        <w:t>Person</w:t>
      </w:r>
      <w:r w:rsidR="006F11ED">
        <w:t>säkerhet</w:t>
      </w:r>
    </w:p>
    <w:p w14:paraId="0B2C60C9" w14:textId="12FF5BD4" w:rsidR="003C54EA" w:rsidRPr="00BD5B02" w:rsidRDefault="00BD5B02" w:rsidP="003D53C8">
      <w:r w:rsidRPr="00BD5B02">
        <w:t>Inget nytt att rapportera gällande arbetet med personsäkerhet under 2025.</w:t>
      </w:r>
      <w:r w:rsidR="005C3F8B">
        <w:br/>
      </w:r>
    </w:p>
    <w:p w14:paraId="00E17DA9" w14:textId="07465D7D" w:rsidR="003C54EA" w:rsidRPr="001A15B1" w:rsidRDefault="003C54EA" w:rsidP="003C54EA">
      <w:pPr>
        <w:pStyle w:val="Rubrik3"/>
      </w:pPr>
      <w:r w:rsidRPr="001A15B1">
        <w:t>Lokal</w:t>
      </w:r>
    </w:p>
    <w:p w14:paraId="25CC0E6D" w14:textId="6972961A" w:rsidR="00394E8B" w:rsidRDefault="00D4117E" w:rsidP="003D53C8">
      <w:r>
        <w:t xml:space="preserve">Samtliga kontroller av inbrottslarm, trygghetslarm och brandlarm är genomförda enligt plan. I övrigt finns inget att rapportera. </w:t>
      </w:r>
      <w:r w:rsidR="005C3F8B">
        <w:br/>
      </w:r>
    </w:p>
    <w:p w14:paraId="0E22182A" w14:textId="5C16A39E" w:rsidR="00394E8B" w:rsidRDefault="00394E8B" w:rsidP="00394E8B">
      <w:pPr>
        <w:pStyle w:val="Rubrik3"/>
      </w:pPr>
      <w:r>
        <w:t>Sammanvägd bedömning av säkerhetsnivå</w:t>
      </w:r>
    </w:p>
    <w:p w14:paraId="4F490D6B" w14:textId="6BF54539" w:rsidR="00BF2172" w:rsidRDefault="00394E8B" w:rsidP="003D53C8">
      <w:r>
        <w:t xml:space="preserve">Bolaget gör den sammanvägda bedömningen att verksamheten uppfyller en acceptabel säkerhetsnivå. </w:t>
      </w:r>
      <w:r w:rsidR="005C3F8B">
        <w:br/>
      </w:r>
    </w:p>
    <w:p w14:paraId="646A0FC4" w14:textId="1A4B0959" w:rsidR="006F11ED" w:rsidRPr="00520EAB" w:rsidRDefault="00C865C1" w:rsidP="00C865C1">
      <w:pPr>
        <w:pStyle w:val="Rubrik3"/>
      </w:pPr>
      <w:r>
        <w:t>Fokusområden verksamhetsåret 2026</w:t>
      </w:r>
    </w:p>
    <w:p w14:paraId="00185191" w14:textId="7A3BF48C" w:rsidR="008A0F0C" w:rsidRPr="000E2683" w:rsidRDefault="008A0F0C" w:rsidP="008A0F0C">
      <w:pPr>
        <w:pStyle w:val="Liststycke"/>
        <w:numPr>
          <w:ilvl w:val="0"/>
          <w:numId w:val="5"/>
        </w:numPr>
      </w:pPr>
      <w:r w:rsidRPr="000E2683">
        <w:t>S</w:t>
      </w:r>
      <w:r w:rsidR="006F11ED" w:rsidRPr="000E2683">
        <w:t xml:space="preserve">äkerställa lika god säkerhetsnivå i det nya verksamhetssystemet </w:t>
      </w:r>
      <w:r w:rsidR="00BF2172" w:rsidRPr="000E2683">
        <w:t xml:space="preserve">som </w:t>
      </w:r>
      <w:r w:rsidR="006F11ED" w:rsidRPr="000E2683">
        <w:t>med nuvarande verksamhetssystem</w:t>
      </w:r>
      <w:r w:rsidRPr="000E2683">
        <w:t xml:space="preserve"> och säkerställa att dataskydd, IT-säkerhet och informationssäkerhet</w:t>
      </w:r>
      <w:r w:rsidR="00F23129" w:rsidRPr="000E2683">
        <w:t xml:space="preserve"> fortsatt</w:t>
      </w:r>
      <w:r w:rsidRPr="000E2683">
        <w:t xml:space="preserve"> beaktas under utvecklingen av det nya systemet.</w:t>
      </w:r>
    </w:p>
    <w:p w14:paraId="23850937" w14:textId="77777777" w:rsidR="008A0F0C" w:rsidRPr="000E2683" w:rsidRDefault="008A0F0C" w:rsidP="008A0F0C">
      <w:pPr>
        <w:pStyle w:val="Liststycke"/>
        <w:numPr>
          <w:ilvl w:val="0"/>
          <w:numId w:val="5"/>
        </w:numPr>
      </w:pPr>
      <w:r w:rsidRPr="000E2683">
        <w:t>Bevaka stadens arbete med NIS2 och Cybersäkerhetslagen.</w:t>
      </w:r>
    </w:p>
    <w:p w14:paraId="1CD8B67B" w14:textId="7CFDE27F" w:rsidR="00743465" w:rsidRPr="000E2683" w:rsidRDefault="008A0F0C" w:rsidP="008A0F0C">
      <w:pPr>
        <w:pStyle w:val="Liststycke"/>
        <w:numPr>
          <w:ilvl w:val="0"/>
          <w:numId w:val="5"/>
        </w:numPr>
      </w:pPr>
      <w:r w:rsidRPr="000E2683">
        <w:t>Utvärdera och förtydliga ansvarsfördelningen mellan i synnerhet IT-säkerhet och informationssäkerhet</w:t>
      </w:r>
      <w:r w:rsidR="00634486" w:rsidRPr="000E2683">
        <w:t>.</w:t>
      </w:r>
      <w:r w:rsidR="00743465" w:rsidRPr="000E2683">
        <w:br/>
      </w:r>
    </w:p>
    <w:p w14:paraId="2203994E" w14:textId="00FA4400" w:rsidR="00FE7C28" w:rsidRDefault="00FE7C28" w:rsidP="00FE7C28">
      <w:pPr>
        <w:pStyle w:val="Rubrik3"/>
      </w:pPr>
      <w:r>
        <w:t>Uppgiftslämnare:</w:t>
      </w:r>
    </w:p>
    <w:p w14:paraId="159FC965" w14:textId="538A5C3A" w:rsidR="00FE7C28" w:rsidRDefault="00FE7C28" w:rsidP="00FE7C28">
      <w:r>
        <w:t>Hiba Hamza, HR-ansvarig</w:t>
      </w:r>
    </w:p>
    <w:p w14:paraId="05C53D8E" w14:textId="20EFF1AF" w:rsidR="00FE7C28" w:rsidRDefault="00FE7C28" w:rsidP="00FE7C28">
      <w:r>
        <w:t>Dali V</w:t>
      </w:r>
      <w:r w:rsidR="00394E8B">
        <w:t>elichkoski</w:t>
      </w:r>
      <w:r>
        <w:t>, ekonomi- och lokalansvarig</w:t>
      </w:r>
    </w:p>
    <w:p w14:paraId="58B71F56" w14:textId="2339F133" w:rsidR="001A15B1" w:rsidRDefault="001A15B1" w:rsidP="00FE7C28">
      <w:r>
        <w:t>Johan Rosén, IT-driftansvarig</w:t>
      </w:r>
    </w:p>
    <w:p w14:paraId="6DFEDF59" w14:textId="4589B1B8" w:rsidR="008D2665" w:rsidRDefault="008D2665" w:rsidP="00FE7C28">
      <w:r>
        <w:t>Andreas Mattsson, jurist</w:t>
      </w:r>
    </w:p>
    <w:p w14:paraId="6EFEBA56" w14:textId="77777777" w:rsidR="002B79C7" w:rsidRPr="00986A1D" w:rsidRDefault="002B79C7" w:rsidP="00986A1D"/>
    <w:sectPr w:rsidR="002B79C7" w:rsidRPr="00986A1D" w:rsidSect="00BA1320">
      <w:footerReference w:type="even" r:id="rId7"/>
      <w:footerReference w:type="default" r:id="rId8"/>
      <w:headerReference w:type="first" r:id="rId9"/>
      <w:footerReference w:type="first" r:id="rId1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7040" w14:textId="77777777" w:rsidR="00415456" w:rsidRDefault="00415456" w:rsidP="00BF282B">
      <w:pPr>
        <w:spacing w:after="0" w:line="240" w:lineRule="auto"/>
      </w:pPr>
      <w:r>
        <w:separator/>
      </w:r>
    </w:p>
  </w:endnote>
  <w:endnote w:type="continuationSeparator" w:id="0">
    <w:p w14:paraId="05994B6F" w14:textId="77777777" w:rsidR="00415456" w:rsidRDefault="0041545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Look w:val="04A0" w:firstRow="1" w:lastRow="0" w:firstColumn="1" w:lastColumn="0" w:noHBand="0" w:noVBand="1"/>
    </w:tblPr>
    <w:tblGrid>
      <w:gridCol w:w="5812"/>
      <w:gridCol w:w="1343"/>
      <w:gridCol w:w="1917"/>
    </w:tblGrid>
    <w:tr w:rsidR="00986A1D" w:rsidRPr="009B4E2A" w14:paraId="24FDB789" w14:textId="77777777" w:rsidTr="00F96EE9">
      <w:tc>
        <w:tcPr>
          <w:tcW w:w="5812" w:type="dxa"/>
        </w:tcPr>
        <w:p w14:paraId="757CE3C4" w14:textId="221BF6F3"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FC7909FEDB284019A63A4A683AC10479"/>
              </w:placeholder>
              <w:dataBinding w:prefixMappings="xmlns:ns0='http://purl.org/dc/elements/1.1/' xmlns:ns1='http://schemas.openxmlformats.org/package/2006/metadata/core-properties' " w:xpath="/ns1:coreProperties[1]/ns0:title[1]" w:storeItemID="{6C3C8BC8-F283-45AE-878A-BAB7291924A1}"/>
              <w:text/>
            </w:sdtPr>
            <w:sdtEndPr/>
            <w:sdtContent>
              <w:r w:rsidR="003C54EA">
                <w:t>TU</w:t>
              </w:r>
            </w:sdtContent>
          </w:sdt>
        </w:p>
      </w:tc>
      <w:tc>
        <w:tcPr>
          <w:tcW w:w="1343" w:type="dxa"/>
        </w:tcPr>
        <w:p w14:paraId="533ABBE2" w14:textId="77777777" w:rsidR="00986A1D" w:rsidRPr="009B4E2A" w:rsidRDefault="00986A1D" w:rsidP="00986A1D">
          <w:pPr>
            <w:pStyle w:val="Sidfot"/>
          </w:pPr>
        </w:p>
      </w:tc>
      <w:tc>
        <w:tcPr>
          <w:tcW w:w="1917" w:type="dxa"/>
        </w:tcPr>
        <w:p w14:paraId="0F46AA3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7EBEFDFF" w14:textId="77777777" w:rsidTr="00F96EE9">
      <w:tc>
        <w:tcPr>
          <w:tcW w:w="5812" w:type="dxa"/>
        </w:tcPr>
        <w:p w14:paraId="3476C049" w14:textId="77777777" w:rsidR="00986A1D" w:rsidRPr="00F66187" w:rsidRDefault="00986A1D" w:rsidP="00986A1D">
          <w:pPr>
            <w:pStyle w:val="Sidfot"/>
            <w:rPr>
              <w:rStyle w:val="Platshllartext"/>
              <w:color w:val="auto"/>
            </w:rPr>
          </w:pPr>
        </w:p>
      </w:tc>
      <w:tc>
        <w:tcPr>
          <w:tcW w:w="1343" w:type="dxa"/>
        </w:tcPr>
        <w:p w14:paraId="4ABB8F3B" w14:textId="77777777" w:rsidR="00986A1D" w:rsidRDefault="00986A1D" w:rsidP="00986A1D">
          <w:pPr>
            <w:pStyle w:val="Sidfot"/>
          </w:pPr>
        </w:p>
      </w:tc>
      <w:tc>
        <w:tcPr>
          <w:tcW w:w="1917" w:type="dxa"/>
        </w:tcPr>
        <w:p w14:paraId="187294B1" w14:textId="77777777" w:rsidR="00986A1D" w:rsidRDefault="00986A1D" w:rsidP="00986A1D">
          <w:pPr>
            <w:pStyle w:val="Sidfot"/>
            <w:jc w:val="right"/>
          </w:pPr>
        </w:p>
      </w:tc>
    </w:tr>
    <w:tr w:rsidR="00986A1D" w14:paraId="38E58D8C" w14:textId="77777777" w:rsidTr="00F96EE9">
      <w:tc>
        <w:tcPr>
          <w:tcW w:w="5812" w:type="dxa"/>
        </w:tcPr>
        <w:p w14:paraId="00232C95" w14:textId="77777777" w:rsidR="00986A1D" w:rsidRDefault="00986A1D" w:rsidP="00986A1D">
          <w:pPr>
            <w:pStyle w:val="Sidfot"/>
          </w:pPr>
        </w:p>
      </w:tc>
      <w:tc>
        <w:tcPr>
          <w:tcW w:w="1343" w:type="dxa"/>
        </w:tcPr>
        <w:p w14:paraId="6071F6DD" w14:textId="77777777" w:rsidR="00986A1D" w:rsidRDefault="00986A1D" w:rsidP="00986A1D">
          <w:pPr>
            <w:pStyle w:val="Sidfot"/>
          </w:pPr>
        </w:p>
      </w:tc>
      <w:tc>
        <w:tcPr>
          <w:tcW w:w="1917" w:type="dxa"/>
        </w:tcPr>
        <w:p w14:paraId="0F1878F8" w14:textId="77777777" w:rsidR="00986A1D" w:rsidRDefault="00986A1D" w:rsidP="00986A1D">
          <w:pPr>
            <w:pStyle w:val="Sidfot"/>
            <w:jc w:val="right"/>
          </w:pPr>
        </w:p>
      </w:tc>
    </w:tr>
  </w:tbl>
  <w:p w14:paraId="59740A53"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2B46DC85" w14:textId="77777777" w:rsidTr="00C96726">
      <w:tc>
        <w:tcPr>
          <w:tcW w:w="7938" w:type="dxa"/>
        </w:tcPr>
        <w:p w14:paraId="256E3893" w14:textId="77777777" w:rsidR="00F96EE9" w:rsidRPr="00841810" w:rsidRDefault="00F96EE9" w:rsidP="00F96EE9">
          <w:pPr>
            <w:pStyle w:val="Sidfot"/>
          </w:pPr>
          <w:r w:rsidRPr="00841810">
            <w:t xml:space="preserve">Göteborgs Stad </w:t>
          </w:r>
          <w:r>
            <w:t>[Förvaltning]</w:t>
          </w:r>
          <w:r w:rsidRPr="00841810">
            <w:t xml:space="preserve">, </w:t>
          </w:r>
          <w:r>
            <w:t>tjänsteutlåtande</w:t>
          </w:r>
        </w:p>
      </w:tc>
      <w:tc>
        <w:tcPr>
          <w:tcW w:w="1134" w:type="dxa"/>
        </w:tcPr>
        <w:p w14:paraId="107D2025"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00CEAC4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10A3714D" w14:textId="77777777" w:rsidTr="00C96726">
      <w:tc>
        <w:tcPr>
          <w:tcW w:w="7938" w:type="dxa"/>
        </w:tcPr>
        <w:p w14:paraId="580E6547" w14:textId="3749AB17" w:rsidR="00F96EE9" w:rsidRPr="00841810" w:rsidRDefault="00F96EE9" w:rsidP="00F96EE9">
          <w:pPr>
            <w:pStyle w:val="Sidfot"/>
          </w:pPr>
          <w:r w:rsidRPr="00841810">
            <w:t xml:space="preserve">Göteborgs Stad </w:t>
          </w:r>
          <w:r>
            <w:t>[Förvaltning]</w:t>
          </w:r>
          <w:r w:rsidRPr="00841810">
            <w:t xml:space="preserve">, </w:t>
          </w:r>
          <w:r>
            <w:t>tjänsteutlåtande</w:t>
          </w:r>
        </w:p>
      </w:tc>
      <w:tc>
        <w:tcPr>
          <w:tcW w:w="1134" w:type="dxa"/>
        </w:tcPr>
        <w:p w14:paraId="3B503F91"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28055AA1"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50CF" w14:textId="77777777" w:rsidR="00415456" w:rsidRDefault="00415456" w:rsidP="00BF282B">
      <w:pPr>
        <w:spacing w:after="0" w:line="240" w:lineRule="auto"/>
      </w:pPr>
      <w:r>
        <w:separator/>
      </w:r>
    </w:p>
  </w:footnote>
  <w:footnote w:type="continuationSeparator" w:id="0">
    <w:p w14:paraId="68C6E717" w14:textId="77777777" w:rsidR="00415456" w:rsidRDefault="00415456"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96EE9" w14:paraId="6DF4AF48" w14:textId="77777777" w:rsidTr="00C9672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4FCBBDF5" w14:textId="11DDF0B0" w:rsidR="00F96EE9" w:rsidRPr="00DE1DE9" w:rsidRDefault="00F96EE9" w:rsidP="00F96EE9">
          <w:pPr>
            <w:pStyle w:val="Sidhuvud"/>
            <w:spacing w:after="100"/>
            <w:rPr>
              <w:b w:val="0"/>
              <w:bCs/>
            </w:rPr>
          </w:pPr>
          <w:r>
            <w:rPr>
              <w:b w:val="0"/>
              <w:bCs/>
            </w:rPr>
            <w:t>[</w:t>
          </w:r>
          <w:r w:rsidR="003C54EA">
            <w:rPr>
              <w:b w:val="0"/>
              <w:bCs/>
            </w:rPr>
            <w:t>Boplats Göteborg AB</w:t>
          </w:r>
          <w:r>
            <w:rPr>
              <w:b w:val="0"/>
              <w:bCs/>
            </w:rPr>
            <w:t>]</w:t>
          </w:r>
        </w:p>
      </w:tc>
      <w:tc>
        <w:tcPr>
          <w:tcW w:w="3969" w:type="dxa"/>
          <w:tcBorders>
            <w:bottom w:val="nil"/>
          </w:tcBorders>
          <w:shd w:val="clear" w:color="auto" w:fill="auto"/>
        </w:tcPr>
        <w:p w14:paraId="56434681" w14:textId="77777777" w:rsidR="00F96EE9" w:rsidRDefault="00F96EE9" w:rsidP="00F96EE9">
          <w:pPr>
            <w:pStyle w:val="Sidhuvud"/>
            <w:spacing w:after="100"/>
            <w:jc w:val="right"/>
          </w:pPr>
          <w:r>
            <w:rPr>
              <w:noProof/>
              <w:lang w:eastAsia="sv-SE"/>
            </w:rPr>
            <w:drawing>
              <wp:inline distT="0" distB="0" distL="0" distR="0" wp14:anchorId="68F220F1" wp14:editId="2BE6A8DA">
                <wp:extent cx="1440000" cy="48101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81014"/>
                        </a:xfrm>
                        <a:prstGeom prst="rect">
                          <a:avLst/>
                        </a:prstGeom>
                      </pic:spPr>
                    </pic:pic>
                  </a:graphicData>
                </a:graphic>
              </wp:inline>
            </w:drawing>
          </w:r>
        </w:p>
      </w:tc>
    </w:tr>
    <w:tr w:rsidR="00F96EE9" w14:paraId="60B05D24" w14:textId="77777777" w:rsidTr="00C96726">
      <w:tc>
        <w:tcPr>
          <w:tcW w:w="5103" w:type="dxa"/>
          <w:tcBorders>
            <w:top w:val="nil"/>
            <w:bottom w:val="single" w:sz="4" w:space="0" w:color="auto"/>
          </w:tcBorders>
          <w:shd w:val="clear" w:color="auto" w:fill="auto"/>
        </w:tcPr>
        <w:p w14:paraId="5EF556FD" w14:textId="77777777" w:rsidR="00F96EE9" w:rsidRDefault="00F96EE9" w:rsidP="00F96EE9">
          <w:pPr>
            <w:pStyle w:val="Sidhuvud"/>
            <w:spacing w:after="100"/>
          </w:pPr>
        </w:p>
      </w:tc>
      <w:tc>
        <w:tcPr>
          <w:tcW w:w="3969" w:type="dxa"/>
          <w:tcBorders>
            <w:bottom w:val="single" w:sz="4" w:space="0" w:color="auto"/>
          </w:tcBorders>
          <w:shd w:val="clear" w:color="auto" w:fill="auto"/>
        </w:tcPr>
        <w:p w14:paraId="05170F3D" w14:textId="77777777" w:rsidR="00F96EE9" w:rsidRDefault="00F96EE9" w:rsidP="00F96EE9">
          <w:pPr>
            <w:pStyle w:val="Sidhuvud"/>
            <w:spacing w:after="100"/>
            <w:jc w:val="right"/>
          </w:pPr>
        </w:p>
      </w:tc>
    </w:tr>
  </w:tbl>
  <w:p w14:paraId="029D9527" w14:textId="77777777" w:rsidR="00FE7C28" w:rsidRDefault="00FE7C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97C"/>
    <w:multiLevelType w:val="hybridMultilevel"/>
    <w:tmpl w:val="D8AA73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F04B97"/>
    <w:multiLevelType w:val="hybridMultilevel"/>
    <w:tmpl w:val="26A62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41E818AF"/>
    <w:multiLevelType w:val="hybridMultilevel"/>
    <w:tmpl w:val="34E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708D1958"/>
    <w:multiLevelType w:val="multilevel"/>
    <w:tmpl w:val="E200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FC6FE9"/>
    <w:multiLevelType w:val="hybridMultilevel"/>
    <w:tmpl w:val="2848D60E"/>
    <w:lvl w:ilvl="0" w:tplc="041D0001">
      <w:start w:val="1"/>
      <w:numFmt w:val="bullet"/>
      <w:lvlText w:val=""/>
      <w:lvlJc w:val="left"/>
      <w:pPr>
        <w:ind w:left="775" w:hanging="360"/>
      </w:pPr>
      <w:rPr>
        <w:rFonts w:ascii="Symbol" w:hAnsi="Symbol" w:hint="default"/>
      </w:rPr>
    </w:lvl>
    <w:lvl w:ilvl="1" w:tplc="041D0003" w:tentative="1">
      <w:start w:val="1"/>
      <w:numFmt w:val="bullet"/>
      <w:lvlText w:val="o"/>
      <w:lvlJc w:val="left"/>
      <w:pPr>
        <w:ind w:left="1495" w:hanging="360"/>
      </w:pPr>
      <w:rPr>
        <w:rFonts w:ascii="Courier New" w:hAnsi="Courier New" w:cs="Courier New" w:hint="default"/>
      </w:rPr>
    </w:lvl>
    <w:lvl w:ilvl="2" w:tplc="041D0005" w:tentative="1">
      <w:start w:val="1"/>
      <w:numFmt w:val="bullet"/>
      <w:lvlText w:val=""/>
      <w:lvlJc w:val="left"/>
      <w:pPr>
        <w:ind w:left="2215" w:hanging="360"/>
      </w:pPr>
      <w:rPr>
        <w:rFonts w:ascii="Wingdings" w:hAnsi="Wingdings" w:hint="default"/>
      </w:rPr>
    </w:lvl>
    <w:lvl w:ilvl="3" w:tplc="041D0001" w:tentative="1">
      <w:start w:val="1"/>
      <w:numFmt w:val="bullet"/>
      <w:lvlText w:val=""/>
      <w:lvlJc w:val="left"/>
      <w:pPr>
        <w:ind w:left="2935" w:hanging="360"/>
      </w:pPr>
      <w:rPr>
        <w:rFonts w:ascii="Symbol" w:hAnsi="Symbol" w:hint="default"/>
      </w:rPr>
    </w:lvl>
    <w:lvl w:ilvl="4" w:tplc="041D0003" w:tentative="1">
      <w:start w:val="1"/>
      <w:numFmt w:val="bullet"/>
      <w:lvlText w:val="o"/>
      <w:lvlJc w:val="left"/>
      <w:pPr>
        <w:ind w:left="3655" w:hanging="360"/>
      </w:pPr>
      <w:rPr>
        <w:rFonts w:ascii="Courier New" w:hAnsi="Courier New" w:cs="Courier New" w:hint="default"/>
      </w:rPr>
    </w:lvl>
    <w:lvl w:ilvl="5" w:tplc="041D0005" w:tentative="1">
      <w:start w:val="1"/>
      <w:numFmt w:val="bullet"/>
      <w:lvlText w:val=""/>
      <w:lvlJc w:val="left"/>
      <w:pPr>
        <w:ind w:left="4375" w:hanging="360"/>
      </w:pPr>
      <w:rPr>
        <w:rFonts w:ascii="Wingdings" w:hAnsi="Wingdings" w:hint="default"/>
      </w:rPr>
    </w:lvl>
    <w:lvl w:ilvl="6" w:tplc="041D0001" w:tentative="1">
      <w:start w:val="1"/>
      <w:numFmt w:val="bullet"/>
      <w:lvlText w:val=""/>
      <w:lvlJc w:val="left"/>
      <w:pPr>
        <w:ind w:left="5095" w:hanging="360"/>
      </w:pPr>
      <w:rPr>
        <w:rFonts w:ascii="Symbol" w:hAnsi="Symbol" w:hint="default"/>
      </w:rPr>
    </w:lvl>
    <w:lvl w:ilvl="7" w:tplc="041D0003" w:tentative="1">
      <w:start w:val="1"/>
      <w:numFmt w:val="bullet"/>
      <w:lvlText w:val="o"/>
      <w:lvlJc w:val="left"/>
      <w:pPr>
        <w:ind w:left="5815" w:hanging="360"/>
      </w:pPr>
      <w:rPr>
        <w:rFonts w:ascii="Courier New" w:hAnsi="Courier New" w:cs="Courier New" w:hint="default"/>
      </w:rPr>
    </w:lvl>
    <w:lvl w:ilvl="8" w:tplc="041D0005" w:tentative="1">
      <w:start w:val="1"/>
      <w:numFmt w:val="bullet"/>
      <w:lvlText w:val=""/>
      <w:lvlJc w:val="left"/>
      <w:pPr>
        <w:ind w:left="6535" w:hanging="360"/>
      </w:pPr>
      <w:rPr>
        <w:rFonts w:ascii="Wingdings" w:hAnsi="Wingdings" w:hint="default"/>
      </w:rPr>
    </w:lvl>
  </w:abstractNum>
  <w:abstractNum w:abstractNumId="9" w15:restartNumberingAfterBreak="0">
    <w:nsid w:val="798F3218"/>
    <w:multiLevelType w:val="multilevel"/>
    <w:tmpl w:val="092E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232688">
    <w:abstractNumId w:val="3"/>
  </w:num>
  <w:num w:numId="2" w16cid:durableId="1653755761">
    <w:abstractNumId w:val="6"/>
  </w:num>
  <w:num w:numId="3" w16cid:durableId="459417391">
    <w:abstractNumId w:val="1"/>
  </w:num>
  <w:num w:numId="4" w16cid:durableId="49381064">
    <w:abstractNumId w:val="5"/>
  </w:num>
  <w:num w:numId="5" w16cid:durableId="1730181449">
    <w:abstractNumId w:val="2"/>
  </w:num>
  <w:num w:numId="6" w16cid:durableId="1621185927">
    <w:abstractNumId w:val="8"/>
  </w:num>
  <w:num w:numId="7" w16cid:durableId="1529568085">
    <w:abstractNumId w:val="0"/>
  </w:num>
  <w:num w:numId="8" w16cid:durableId="2019967298">
    <w:abstractNumId w:val="4"/>
  </w:num>
  <w:num w:numId="9" w16cid:durableId="1499419993">
    <w:abstractNumId w:val="7"/>
  </w:num>
  <w:num w:numId="10" w16cid:durableId="6832912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Arkiv_Diarium" w:val="BOPAB"/>
    <w:docVar w:name="DokumentArkiv_FileInApprovalProcess" w:val="0"/>
    <w:docVar w:name="DokumentArkiv_NameService" w:val="sn060aw01.staden.gotheborg.net"/>
    <w:docVar w:name="DokumentArkiv_SecurityDomain" w:val="Ciceron"/>
  </w:docVars>
  <w:rsids>
    <w:rsidRoot w:val="003D53C8"/>
    <w:rsid w:val="00055D3E"/>
    <w:rsid w:val="00061D71"/>
    <w:rsid w:val="00076FDF"/>
    <w:rsid w:val="0008678F"/>
    <w:rsid w:val="00092681"/>
    <w:rsid w:val="00093086"/>
    <w:rsid w:val="000974CC"/>
    <w:rsid w:val="000A41A0"/>
    <w:rsid w:val="000A59EC"/>
    <w:rsid w:val="000B6F6F"/>
    <w:rsid w:val="000C68BA"/>
    <w:rsid w:val="000C6B6F"/>
    <w:rsid w:val="000E2683"/>
    <w:rsid w:val="000F2B85"/>
    <w:rsid w:val="0011061F"/>
    <w:rsid w:val="0011381D"/>
    <w:rsid w:val="00122DA9"/>
    <w:rsid w:val="00142FEF"/>
    <w:rsid w:val="0014629F"/>
    <w:rsid w:val="00171590"/>
    <w:rsid w:val="00173F0C"/>
    <w:rsid w:val="001778F0"/>
    <w:rsid w:val="001A15B1"/>
    <w:rsid w:val="001C2218"/>
    <w:rsid w:val="001D645F"/>
    <w:rsid w:val="001F0C9F"/>
    <w:rsid w:val="00201D49"/>
    <w:rsid w:val="002415D0"/>
    <w:rsid w:val="00241F59"/>
    <w:rsid w:val="00246973"/>
    <w:rsid w:val="00257F49"/>
    <w:rsid w:val="00287C19"/>
    <w:rsid w:val="002B79C7"/>
    <w:rsid w:val="002D09F7"/>
    <w:rsid w:val="002D160A"/>
    <w:rsid w:val="003164EC"/>
    <w:rsid w:val="00323048"/>
    <w:rsid w:val="00332A7F"/>
    <w:rsid w:val="00350FEF"/>
    <w:rsid w:val="00367F49"/>
    <w:rsid w:val="00372CB4"/>
    <w:rsid w:val="00394E8B"/>
    <w:rsid w:val="003B437F"/>
    <w:rsid w:val="003C54EA"/>
    <w:rsid w:val="003D53C8"/>
    <w:rsid w:val="00410D67"/>
    <w:rsid w:val="00414E79"/>
    <w:rsid w:val="00415456"/>
    <w:rsid w:val="00427680"/>
    <w:rsid w:val="00432478"/>
    <w:rsid w:val="00440D30"/>
    <w:rsid w:val="004447F4"/>
    <w:rsid w:val="00444843"/>
    <w:rsid w:val="00467F74"/>
    <w:rsid w:val="00473C11"/>
    <w:rsid w:val="00496C97"/>
    <w:rsid w:val="004A5252"/>
    <w:rsid w:val="004B287C"/>
    <w:rsid w:val="004B3107"/>
    <w:rsid w:val="004C0571"/>
    <w:rsid w:val="004C78B0"/>
    <w:rsid w:val="004D2A93"/>
    <w:rsid w:val="004E7834"/>
    <w:rsid w:val="004F49C1"/>
    <w:rsid w:val="00520EAB"/>
    <w:rsid w:val="00521790"/>
    <w:rsid w:val="00564764"/>
    <w:rsid w:val="005729A0"/>
    <w:rsid w:val="00597ACB"/>
    <w:rsid w:val="005B5715"/>
    <w:rsid w:val="005C3F8B"/>
    <w:rsid w:val="005E129A"/>
    <w:rsid w:val="005E6622"/>
    <w:rsid w:val="005F433E"/>
    <w:rsid w:val="005F5390"/>
    <w:rsid w:val="00603BFD"/>
    <w:rsid w:val="00607F19"/>
    <w:rsid w:val="00613965"/>
    <w:rsid w:val="00623D4E"/>
    <w:rsid w:val="006245D4"/>
    <w:rsid w:val="00631C23"/>
    <w:rsid w:val="00634486"/>
    <w:rsid w:val="006420C1"/>
    <w:rsid w:val="006433C0"/>
    <w:rsid w:val="00646EC0"/>
    <w:rsid w:val="00657E80"/>
    <w:rsid w:val="0066124D"/>
    <w:rsid w:val="00665742"/>
    <w:rsid w:val="00676EEB"/>
    <w:rsid w:val="006772D2"/>
    <w:rsid w:val="00690A7F"/>
    <w:rsid w:val="00694593"/>
    <w:rsid w:val="006A2881"/>
    <w:rsid w:val="006B20EF"/>
    <w:rsid w:val="006D07EB"/>
    <w:rsid w:val="006E3041"/>
    <w:rsid w:val="006F11ED"/>
    <w:rsid w:val="006F57B0"/>
    <w:rsid w:val="00707C0F"/>
    <w:rsid w:val="0071162E"/>
    <w:rsid w:val="00720B05"/>
    <w:rsid w:val="007218A8"/>
    <w:rsid w:val="00742AE2"/>
    <w:rsid w:val="00743465"/>
    <w:rsid w:val="007517BE"/>
    <w:rsid w:val="00752CBB"/>
    <w:rsid w:val="00766929"/>
    <w:rsid w:val="00770200"/>
    <w:rsid w:val="00773FED"/>
    <w:rsid w:val="00781817"/>
    <w:rsid w:val="00793251"/>
    <w:rsid w:val="007A03A8"/>
    <w:rsid w:val="007A0E1C"/>
    <w:rsid w:val="007A7F8D"/>
    <w:rsid w:val="007D4136"/>
    <w:rsid w:val="007D6D56"/>
    <w:rsid w:val="0081260A"/>
    <w:rsid w:val="00831E91"/>
    <w:rsid w:val="00832894"/>
    <w:rsid w:val="00846C79"/>
    <w:rsid w:val="00846F7F"/>
    <w:rsid w:val="00871F06"/>
    <w:rsid w:val="0087328B"/>
    <w:rsid w:val="008760F6"/>
    <w:rsid w:val="00897C49"/>
    <w:rsid w:val="008A0F0C"/>
    <w:rsid w:val="008A18FF"/>
    <w:rsid w:val="008B727C"/>
    <w:rsid w:val="008C337E"/>
    <w:rsid w:val="008C7C28"/>
    <w:rsid w:val="008D0815"/>
    <w:rsid w:val="008D2665"/>
    <w:rsid w:val="008E4A82"/>
    <w:rsid w:val="008E56C2"/>
    <w:rsid w:val="00904565"/>
    <w:rsid w:val="009301CD"/>
    <w:rsid w:val="009433F3"/>
    <w:rsid w:val="00955520"/>
    <w:rsid w:val="009624D4"/>
    <w:rsid w:val="00970568"/>
    <w:rsid w:val="00972A1A"/>
    <w:rsid w:val="00985ACB"/>
    <w:rsid w:val="00986A1D"/>
    <w:rsid w:val="009970A3"/>
    <w:rsid w:val="009B4E2A"/>
    <w:rsid w:val="009C663D"/>
    <w:rsid w:val="009D1E1E"/>
    <w:rsid w:val="009D4D5C"/>
    <w:rsid w:val="009E40DF"/>
    <w:rsid w:val="00A021A1"/>
    <w:rsid w:val="00A074B5"/>
    <w:rsid w:val="00A32E6E"/>
    <w:rsid w:val="00A345C1"/>
    <w:rsid w:val="00A35004"/>
    <w:rsid w:val="00A3668C"/>
    <w:rsid w:val="00A47AD9"/>
    <w:rsid w:val="00A74CAE"/>
    <w:rsid w:val="00A8112E"/>
    <w:rsid w:val="00A82D0C"/>
    <w:rsid w:val="00A86CE1"/>
    <w:rsid w:val="00AA0284"/>
    <w:rsid w:val="00AB14AD"/>
    <w:rsid w:val="00AC0428"/>
    <w:rsid w:val="00AE1BE4"/>
    <w:rsid w:val="00AE229A"/>
    <w:rsid w:val="00AE5147"/>
    <w:rsid w:val="00AE5F41"/>
    <w:rsid w:val="00B23C30"/>
    <w:rsid w:val="00B342F3"/>
    <w:rsid w:val="00B456FF"/>
    <w:rsid w:val="00B63E0E"/>
    <w:rsid w:val="00B74AA4"/>
    <w:rsid w:val="00BA1320"/>
    <w:rsid w:val="00BA2C5F"/>
    <w:rsid w:val="00BB74D7"/>
    <w:rsid w:val="00BD0663"/>
    <w:rsid w:val="00BD09E5"/>
    <w:rsid w:val="00BD5B02"/>
    <w:rsid w:val="00BD63A5"/>
    <w:rsid w:val="00BE5E8C"/>
    <w:rsid w:val="00BF1EC3"/>
    <w:rsid w:val="00BF2172"/>
    <w:rsid w:val="00BF282B"/>
    <w:rsid w:val="00BF34C9"/>
    <w:rsid w:val="00C0363D"/>
    <w:rsid w:val="00C10045"/>
    <w:rsid w:val="00C3000C"/>
    <w:rsid w:val="00C43E7D"/>
    <w:rsid w:val="00C46086"/>
    <w:rsid w:val="00C77164"/>
    <w:rsid w:val="00C85A21"/>
    <w:rsid w:val="00C865C1"/>
    <w:rsid w:val="00CA09D0"/>
    <w:rsid w:val="00CD12FB"/>
    <w:rsid w:val="00CD65E8"/>
    <w:rsid w:val="00D21D96"/>
    <w:rsid w:val="00D22966"/>
    <w:rsid w:val="00D4117E"/>
    <w:rsid w:val="00D64579"/>
    <w:rsid w:val="00D731D2"/>
    <w:rsid w:val="00DA76F6"/>
    <w:rsid w:val="00DC4AA2"/>
    <w:rsid w:val="00DC59E4"/>
    <w:rsid w:val="00DC5A8E"/>
    <w:rsid w:val="00DC5EBF"/>
    <w:rsid w:val="00DC6E79"/>
    <w:rsid w:val="00DF152D"/>
    <w:rsid w:val="00E0006C"/>
    <w:rsid w:val="00E11731"/>
    <w:rsid w:val="00E20B27"/>
    <w:rsid w:val="00E2676D"/>
    <w:rsid w:val="00E54C6E"/>
    <w:rsid w:val="00E60436"/>
    <w:rsid w:val="00E84D3B"/>
    <w:rsid w:val="00E96A66"/>
    <w:rsid w:val="00EC726C"/>
    <w:rsid w:val="00EE0A4D"/>
    <w:rsid w:val="00EF3587"/>
    <w:rsid w:val="00EF388D"/>
    <w:rsid w:val="00F23129"/>
    <w:rsid w:val="00F4117C"/>
    <w:rsid w:val="00F43C47"/>
    <w:rsid w:val="00F57801"/>
    <w:rsid w:val="00F66187"/>
    <w:rsid w:val="00F6721B"/>
    <w:rsid w:val="00F96EE9"/>
    <w:rsid w:val="00FA0781"/>
    <w:rsid w:val="00FA49EC"/>
    <w:rsid w:val="00FA78B0"/>
    <w:rsid w:val="00FB3384"/>
    <w:rsid w:val="00FD5D13"/>
    <w:rsid w:val="00FE7C2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5508C"/>
  <w15:docId w15:val="{7666DAA9-0DE3-44C8-82CC-5D47937B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4EA"/>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table" w:customStyle="1" w:styleId="Sidfotgrundmall">
    <w:name w:val="Sidfot grundmall"/>
    <w:basedOn w:val="Normaltabell"/>
    <w:uiPriority w:val="99"/>
    <w:rsid w:val="00F96EE9"/>
    <w:pPr>
      <w:spacing w:after="0"/>
    </w:pPr>
    <w:rPr>
      <w:rFonts w:asciiTheme="majorHAnsi" w:hAnsiTheme="majorHAns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63959">
      <w:bodyDiv w:val="1"/>
      <w:marLeft w:val="0"/>
      <w:marRight w:val="0"/>
      <w:marTop w:val="0"/>
      <w:marBottom w:val="0"/>
      <w:divBdr>
        <w:top w:val="none" w:sz="0" w:space="0" w:color="auto"/>
        <w:left w:val="none" w:sz="0" w:space="0" w:color="auto"/>
        <w:bottom w:val="none" w:sz="0" w:space="0" w:color="auto"/>
        <w:right w:val="none" w:sz="0" w:space="0" w:color="auto"/>
      </w:divBdr>
    </w:div>
    <w:div w:id="19849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7909FEDB284019A63A4A683AC10479"/>
        <w:category>
          <w:name w:val="Allmänt"/>
          <w:gallery w:val="placeholder"/>
        </w:category>
        <w:types>
          <w:type w:val="bbPlcHdr"/>
        </w:types>
        <w:behaviors>
          <w:behavior w:val="content"/>
        </w:behaviors>
        <w:guid w:val="{577D9B21-9EC9-46E9-BACA-AE407512EC83}"/>
      </w:docPartPr>
      <w:docPartBody>
        <w:p w:rsidR="0048588D" w:rsidRDefault="00A42B4C" w:rsidP="00A42B4C">
          <w:pPr>
            <w:pStyle w:val="FC7909FEDB284019A63A4A683AC10479"/>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4C"/>
    <w:rsid w:val="00093086"/>
    <w:rsid w:val="000A59EC"/>
    <w:rsid w:val="00246973"/>
    <w:rsid w:val="00410D67"/>
    <w:rsid w:val="0048588D"/>
    <w:rsid w:val="00496C97"/>
    <w:rsid w:val="004E7834"/>
    <w:rsid w:val="005E129A"/>
    <w:rsid w:val="00657E80"/>
    <w:rsid w:val="00694593"/>
    <w:rsid w:val="006D07EB"/>
    <w:rsid w:val="0073419E"/>
    <w:rsid w:val="00781817"/>
    <w:rsid w:val="009301CD"/>
    <w:rsid w:val="009E40DF"/>
    <w:rsid w:val="00A42B4C"/>
    <w:rsid w:val="00AE1B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2B4C"/>
    <w:rPr>
      <w:color w:val="595959" w:themeColor="text1" w:themeTint="A6"/>
    </w:rPr>
  </w:style>
  <w:style w:type="paragraph" w:customStyle="1" w:styleId="FC7909FEDB284019A63A4A683AC10479">
    <w:name w:val="FC7909FEDB284019A63A4A683AC10479"/>
    <w:rsid w:val="00A42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4393</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TU</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dc:title>
  <dc:subject/>
  <dc:creator>Intraservice</dc:creator>
  <dc:description/>
  <cp:lastModifiedBy>Viva Tallberg</cp:lastModifiedBy>
  <cp:revision>2</cp:revision>
  <cp:lastPrinted>2020-04-30T14:31:00Z</cp:lastPrinted>
  <dcterms:created xsi:type="dcterms:W3CDTF">2025-10-16T08:07:00Z</dcterms:created>
  <dcterms:modified xsi:type="dcterms:W3CDTF">2025-10-16T08:07:00Z</dcterms:modified>
</cp:coreProperties>
</file>