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14:paraId="544DF3BD" w14:textId="77777777" w:rsidTr="009D765D">
        <w:tc>
          <w:tcPr>
            <w:tcW w:w="5103" w:type="dxa"/>
            <w:tcBorders>
              <w:bottom w:val="nil"/>
            </w:tcBorders>
            <w:vAlign w:val="center"/>
          </w:tcPr>
          <w:p w14:paraId="01D21088" w14:textId="77777777" w:rsidR="00770200" w:rsidRDefault="00770200" w:rsidP="00945E7C">
            <w:pPr>
              <w:pStyle w:val="Sidhuvud"/>
            </w:pPr>
          </w:p>
        </w:tc>
        <w:tc>
          <w:tcPr>
            <w:tcW w:w="3969" w:type="dxa"/>
            <w:tcBorders>
              <w:bottom w:val="nil"/>
            </w:tcBorders>
          </w:tcPr>
          <w:p w14:paraId="72D0EE2C" w14:textId="77777777" w:rsidR="00770200" w:rsidRDefault="00770200" w:rsidP="00945E7C">
            <w:pPr>
              <w:pStyle w:val="Sidhuvud"/>
              <w:jc w:val="right"/>
            </w:pPr>
          </w:p>
        </w:tc>
      </w:tr>
      <w:tr w:rsidR="00770200" w14:paraId="08D5D14A" w14:textId="77777777" w:rsidTr="009D765D">
        <w:tc>
          <w:tcPr>
            <w:tcW w:w="5103" w:type="dxa"/>
            <w:tcBorders>
              <w:top w:val="nil"/>
              <w:bottom w:val="nil"/>
            </w:tcBorders>
            <w:shd w:val="clear" w:color="auto" w:fill="auto"/>
          </w:tcPr>
          <w:p w14:paraId="4D8C7DD7" w14:textId="77777777" w:rsidR="00770200" w:rsidRPr="00CF287A" w:rsidRDefault="00770200" w:rsidP="00945E7C">
            <w:pPr>
              <w:pStyle w:val="Sidhuvud"/>
              <w:rPr>
                <w:highlight w:val="yellow"/>
              </w:rPr>
            </w:pPr>
          </w:p>
        </w:tc>
        <w:tc>
          <w:tcPr>
            <w:tcW w:w="3969" w:type="dxa"/>
            <w:tcBorders>
              <w:bottom w:val="nil"/>
            </w:tcBorders>
            <w:shd w:val="clear" w:color="auto" w:fill="auto"/>
          </w:tcPr>
          <w:p w14:paraId="21C47554" w14:textId="77777777" w:rsidR="00770200" w:rsidRDefault="00770200" w:rsidP="00945E7C">
            <w:pPr>
              <w:pStyle w:val="Sidhuvud"/>
              <w:jc w:val="right"/>
            </w:pPr>
          </w:p>
        </w:tc>
      </w:tr>
      <w:tr w:rsidR="000707CC" w14:paraId="5554F398" w14:textId="77777777" w:rsidTr="009D765D">
        <w:tc>
          <w:tcPr>
            <w:tcW w:w="5103" w:type="dxa"/>
            <w:tcBorders>
              <w:top w:val="nil"/>
              <w:bottom w:val="nil"/>
            </w:tcBorders>
            <w:shd w:val="clear" w:color="auto" w:fill="auto"/>
          </w:tcPr>
          <w:p w14:paraId="0DCAB916" w14:textId="77777777" w:rsidR="000707CC" w:rsidRPr="00CF287A" w:rsidRDefault="000707CC" w:rsidP="000707CC">
            <w:pPr>
              <w:pStyle w:val="Sidhuvud"/>
              <w:spacing w:after="160" w:afterAutospacing="0"/>
              <w:rPr>
                <w:highlight w:val="yellow"/>
              </w:rPr>
            </w:pPr>
          </w:p>
        </w:tc>
        <w:tc>
          <w:tcPr>
            <w:tcW w:w="3969" w:type="dxa"/>
            <w:tcBorders>
              <w:top w:val="nil"/>
              <w:bottom w:val="nil"/>
            </w:tcBorders>
            <w:shd w:val="clear" w:color="auto" w:fill="auto"/>
          </w:tcPr>
          <w:p w14:paraId="352B331F" w14:textId="77777777" w:rsidR="000707CC" w:rsidRDefault="000707CC" w:rsidP="00945E7C">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9510"/>
        <w:gridCol w:w="6"/>
      </w:tblGrid>
      <w:tr w:rsidR="000707CC" w:rsidRPr="007B20D8" w14:paraId="199D9B45" w14:textId="77777777" w:rsidTr="000707CC">
        <w:trPr>
          <w:cnfStyle w:val="100000000000" w:firstRow="1" w:lastRow="0" w:firstColumn="0" w:lastColumn="0" w:oddVBand="0" w:evenVBand="0" w:oddHBand="0" w:evenHBand="0" w:firstRowFirstColumn="0" w:firstRowLastColumn="0" w:lastRowFirstColumn="0" w:lastRowLastColumn="0"/>
          <w:trHeight w:val="1270"/>
          <w:tblHeader w:val="0"/>
        </w:trPr>
        <w:tc>
          <w:tcPr>
            <w:tcW w:w="3686" w:type="dxa"/>
            <w:shd w:val="clear" w:color="auto" w:fill="auto"/>
          </w:tcPr>
          <w:tbl>
            <w:tblPr>
              <w:tblStyle w:val="Tabellrutnt"/>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288"/>
              <w:gridCol w:w="222"/>
            </w:tblGrid>
            <w:tr w:rsidR="009D765D" w:rsidRPr="007B20D8" w14:paraId="5423CDBE" w14:textId="77777777" w:rsidTr="001E56ED">
              <w:trPr>
                <w:trHeight w:val="500"/>
              </w:trPr>
              <w:tc>
                <w:tcPr>
                  <w:tcW w:w="9288" w:type="dxa"/>
                </w:tcPr>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2241FC" w:rsidRPr="007B20D8" w14:paraId="1911D2B7" w14:textId="77777777" w:rsidTr="00C407B2">
                    <w:trPr>
                      <w:cnfStyle w:val="100000000000" w:firstRow="1" w:lastRow="0" w:firstColumn="0" w:lastColumn="0" w:oddVBand="0" w:evenVBand="0" w:oddHBand="0" w:evenHBand="0" w:firstRowFirstColumn="0" w:firstRowLastColumn="0" w:lastRowFirstColumn="0" w:lastRowLastColumn="0"/>
                      <w:trHeight w:val="1270"/>
                      <w:tblHeader w:val="0"/>
                    </w:trPr>
                    <w:tc>
                      <w:tcPr>
                        <w:tcW w:w="3686" w:type="dxa"/>
                        <w:shd w:val="clear" w:color="auto" w:fill="auto"/>
                      </w:tcPr>
                      <w:p w14:paraId="3711E510" w14:textId="77777777" w:rsidR="002241FC" w:rsidRPr="002241FC" w:rsidRDefault="002241FC" w:rsidP="00BC3912">
                        <w:pPr>
                          <w:pStyle w:val="Dokumentinfo"/>
                          <w:rPr>
                            <w:rFonts w:ascii="Palatino Linotype" w:hAnsi="Palatino Linotype"/>
                            <w:sz w:val="20"/>
                            <w:szCs w:val="22"/>
                          </w:rPr>
                        </w:pPr>
                        <w:r w:rsidRPr="002241FC">
                          <w:rPr>
                            <w:rFonts w:ascii="Palatino Linotype" w:hAnsi="Palatino Linotype"/>
                            <w:sz w:val="20"/>
                            <w:szCs w:val="22"/>
                          </w:rPr>
                          <w:t>Beslutsunderlag/Information</w:t>
                        </w:r>
                        <w:r>
                          <w:rPr>
                            <w:rFonts w:ascii="Palatino Linotype" w:hAnsi="Palatino Linotype"/>
                            <w:sz w:val="20"/>
                            <w:szCs w:val="22"/>
                          </w:rPr>
                          <w:t xml:space="preserve"> (ange</w:t>
                        </w:r>
                        <w:r w:rsidR="004B2272">
                          <w:rPr>
                            <w:rFonts w:ascii="Palatino Linotype" w:hAnsi="Palatino Linotype"/>
                            <w:sz w:val="20"/>
                            <w:szCs w:val="22"/>
                          </w:rPr>
                          <w:t>)</w:t>
                        </w:r>
                      </w:p>
                      <w:p w14:paraId="448D5E4B" w14:textId="6B06F386" w:rsidR="002241FC" w:rsidRPr="002241FC" w:rsidRDefault="002241FC" w:rsidP="00BC3912">
                        <w:pPr>
                          <w:pStyle w:val="Dokumentinfo"/>
                          <w:rPr>
                            <w:rFonts w:ascii="Palatino Linotype" w:hAnsi="Palatino Linotype"/>
                            <w:b w:val="0"/>
                            <w:sz w:val="20"/>
                            <w:szCs w:val="22"/>
                          </w:rPr>
                        </w:pPr>
                        <w:r w:rsidRPr="002241FC">
                          <w:rPr>
                            <w:rFonts w:ascii="Palatino Linotype" w:hAnsi="Palatino Linotype"/>
                            <w:b w:val="0"/>
                            <w:sz w:val="20"/>
                            <w:szCs w:val="22"/>
                          </w:rPr>
                          <w:t xml:space="preserve">Styrelsen </w:t>
                        </w:r>
                        <w:r w:rsidR="00C34AC6">
                          <w:rPr>
                            <w:rFonts w:ascii="Palatino Linotype" w:hAnsi="Palatino Linotype"/>
                            <w:b w:val="0"/>
                            <w:sz w:val="20"/>
                            <w:szCs w:val="22"/>
                          </w:rPr>
                          <w:t>2025-09-22</w:t>
                        </w:r>
                      </w:p>
                      <w:p w14:paraId="7E674805" w14:textId="7B39EDE4" w:rsidR="002241FC" w:rsidRPr="002241FC" w:rsidRDefault="002241FC" w:rsidP="00BC3912">
                        <w:pPr>
                          <w:pStyle w:val="Dokumentinfo"/>
                          <w:rPr>
                            <w:rFonts w:ascii="Palatino Linotype" w:hAnsi="Palatino Linotype"/>
                            <w:b w:val="0"/>
                            <w:sz w:val="20"/>
                            <w:szCs w:val="22"/>
                          </w:rPr>
                        </w:pPr>
                        <w:r w:rsidRPr="002241FC">
                          <w:rPr>
                            <w:rFonts w:ascii="Palatino Linotype" w:hAnsi="Palatino Linotype"/>
                            <w:b w:val="0"/>
                            <w:sz w:val="20"/>
                            <w:szCs w:val="22"/>
                          </w:rPr>
                          <w:t xml:space="preserve">Ärende/Paragraf: </w:t>
                        </w:r>
                        <w:r w:rsidR="00C34AC6">
                          <w:rPr>
                            <w:rFonts w:ascii="Palatino Linotype" w:hAnsi="Palatino Linotype"/>
                            <w:b w:val="0"/>
                            <w:sz w:val="20"/>
                            <w:szCs w:val="22"/>
                          </w:rPr>
                          <w:t>8</w:t>
                        </w:r>
                        <w:r w:rsidR="007B20D8">
                          <w:rPr>
                            <w:rFonts w:ascii="Palatino Linotype" w:hAnsi="Palatino Linotype"/>
                            <w:b w:val="0"/>
                            <w:sz w:val="20"/>
                            <w:szCs w:val="22"/>
                          </w:rPr>
                          <w:t>9</w:t>
                        </w:r>
                      </w:p>
                      <w:p w14:paraId="5B42F3C8" w14:textId="77777777" w:rsidR="002241FC" w:rsidRPr="002241FC" w:rsidRDefault="002241FC" w:rsidP="00BC3912">
                        <w:pPr>
                          <w:pStyle w:val="Dokumentinfo"/>
                          <w:rPr>
                            <w:rFonts w:ascii="Palatino Linotype" w:hAnsi="Palatino Linotype"/>
                            <w:b w:val="0"/>
                            <w:sz w:val="20"/>
                            <w:szCs w:val="22"/>
                          </w:rPr>
                        </w:pPr>
                      </w:p>
                    </w:tc>
                    <w:tc>
                      <w:tcPr>
                        <w:tcW w:w="5386" w:type="dxa"/>
                        <w:shd w:val="clear" w:color="auto" w:fill="auto"/>
                      </w:tcPr>
                      <w:p w14:paraId="328F252F" w14:textId="031BAE2D" w:rsidR="002241FC" w:rsidRPr="002241FC" w:rsidRDefault="002241FC" w:rsidP="00BC3912">
                        <w:pPr>
                          <w:pStyle w:val="Dokumentinfo"/>
                          <w:rPr>
                            <w:rFonts w:ascii="Palatino Linotype" w:hAnsi="Palatino Linotype"/>
                            <w:b w:val="0"/>
                            <w:sz w:val="20"/>
                            <w:szCs w:val="22"/>
                          </w:rPr>
                        </w:pPr>
                        <w:r w:rsidRPr="002241FC">
                          <w:rPr>
                            <w:rFonts w:ascii="Palatino Linotype" w:hAnsi="Palatino Linotype"/>
                            <w:b w:val="0"/>
                            <w:sz w:val="20"/>
                            <w:szCs w:val="22"/>
                          </w:rPr>
                          <w:t xml:space="preserve">Handläggare: </w:t>
                        </w:r>
                        <w:r w:rsidR="00C34AC6">
                          <w:rPr>
                            <w:rFonts w:ascii="Palatino Linotype" w:hAnsi="Palatino Linotype"/>
                            <w:b w:val="0"/>
                            <w:sz w:val="20"/>
                            <w:szCs w:val="22"/>
                          </w:rPr>
                          <w:t>Eva-Lena Albihn</w:t>
                        </w:r>
                        <w:r w:rsidR="00EB103B">
                          <w:rPr>
                            <w:rFonts w:ascii="Palatino Linotype" w:hAnsi="Palatino Linotype"/>
                            <w:b w:val="0"/>
                            <w:sz w:val="20"/>
                            <w:szCs w:val="22"/>
                          </w:rPr>
                          <w:t>, vice VD/Hållbarhetschef</w:t>
                        </w:r>
                      </w:p>
                      <w:p w14:paraId="38925AA2" w14:textId="209CC931" w:rsidR="002241FC" w:rsidRPr="00C34AC6" w:rsidRDefault="002241FC" w:rsidP="00BC3912">
                        <w:pPr>
                          <w:pStyle w:val="Dokumentinfo"/>
                          <w:rPr>
                            <w:rFonts w:ascii="Palatino Linotype" w:hAnsi="Palatino Linotype"/>
                            <w:b w:val="0"/>
                            <w:sz w:val="20"/>
                            <w:szCs w:val="22"/>
                            <w:lang w:val="de-DE"/>
                          </w:rPr>
                        </w:pPr>
                        <w:r w:rsidRPr="00C34AC6">
                          <w:rPr>
                            <w:rFonts w:ascii="Palatino Linotype" w:hAnsi="Palatino Linotype"/>
                            <w:b w:val="0"/>
                            <w:sz w:val="20"/>
                            <w:szCs w:val="22"/>
                            <w:lang w:val="de-DE"/>
                          </w:rPr>
                          <w:t>Telefon:</w:t>
                        </w:r>
                        <w:r w:rsidR="00C34AC6" w:rsidRPr="00C34AC6">
                          <w:rPr>
                            <w:rFonts w:ascii="Palatino Linotype" w:hAnsi="Palatino Linotype"/>
                            <w:b w:val="0"/>
                            <w:sz w:val="20"/>
                            <w:szCs w:val="22"/>
                            <w:lang w:val="de-DE"/>
                          </w:rPr>
                          <w:t xml:space="preserve"> 0707-612424</w:t>
                        </w:r>
                      </w:p>
                      <w:p w14:paraId="61ABDB88" w14:textId="30BEDE71" w:rsidR="002241FC" w:rsidRPr="00C34AC6" w:rsidRDefault="002241FC" w:rsidP="00BC3912">
                        <w:pPr>
                          <w:pStyle w:val="Dokumentinfo"/>
                          <w:rPr>
                            <w:rFonts w:ascii="Palatino Linotype" w:hAnsi="Palatino Linotype"/>
                            <w:b w:val="0"/>
                            <w:sz w:val="20"/>
                            <w:szCs w:val="22"/>
                            <w:lang w:val="de-DE"/>
                          </w:rPr>
                        </w:pPr>
                        <w:r w:rsidRPr="00C34AC6">
                          <w:rPr>
                            <w:rFonts w:ascii="Palatino Linotype" w:hAnsi="Palatino Linotype"/>
                            <w:b w:val="0"/>
                            <w:sz w:val="20"/>
                            <w:szCs w:val="22"/>
                            <w:lang w:val="de-DE"/>
                          </w:rPr>
                          <w:t xml:space="preserve">E-post: </w:t>
                        </w:r>
                        <w:r w:rsidR="00C34AC6">
                          <w:rPr>
                            <w:rFonts w:ascii="Palatino Linotype" w:hAnsi="Palatino Linotype"/>
                            <w:b w:val="0"/>
                            <w:sz w:val="20"/>
                            <w:szCs w:val="22"/>
                            <w:lang w:val="de-DE"/>
                          </w:rPr>
                          <w:t>eva-lena</w:t>
                        </w:r>
                        <w:r w:rsidRPr="00C34AC6">
                          <w:rPr>
                            <w:rFonts w:ascii="Palatino Linotype" w:hAnsi="Palatino Linotype"/>
                            <w:b w:val="0"/>
                            <w:sz w:val="20"/>
                            <w:szCs w:val="22"/>
                            <w:lang w:val="de-DE"/>
                          </w:rPr>
                          <w:t>.</w:t>
                        </w:r>
                        <w:r w:rsidR="00C34AC6">
                          <w:rPr>
                            <w:rFonts w:ascii="Palatino Linotype" w:hAnsi="Palatino Linotype"/>
                            <w:b w:val="0"/>
                            <w:sz w:val="20"/>
                            <w:szCs w:val="22"/>
                            <w:lang w:val="de-DE"/>
                          </w:rPr>
                          <w:t>albihn</w:t>
                        </w:r>
                        <w:r w:rsidRPr="00C34AC6">
                          <w:rPr>
                            <w:rFonts w:ascii="Palatino Linotype" w:hAnsi="Palatino Linotype"/>
                            <w:b w:val="0"/>
                            <w:sz w:val="20"/>
                            <w:szCs w:val="22"/>
                            <w:lang w:val="de-DE"/>
                          </w:rPr>
                          <w:t xml:space="preserve">@businessregion.se </w:t>
                        </w:r>
                      </w:p>
                    </w:tc>
                  </w:tr>
                </w:tbl>
                <w:p w14:paraId="5BCD75F2" w14:textId="77777777" w:rsidR="009D765D" w:rsidRPr="00C34AC6" w:rsidRDefault="009D765D" w:rsidP="00BC3912">
                  <w:pPr>
                    <w:pStyle w:val="Dokumentinfo"/>
                    <w:framePr w:hSpace="142" w:wrap="around" w:vAnchor="text" w:hAnchor="page" w:x="1419" w:y="1"/>
                    <w:suppressOverlap/>
                    <w:rPr>
                      <w:rFonts w:ascii="Palatino Linotype" w:hAnsi="Palatino Linotype"/>
                      <w:sz w:val="18"/>
                      <w:szCs w:val="20"/>
                      <w:lang w:val="de-DE"/>
                    </w:rPr>
                  </w:pPr>
                </w:p>
              </w:tc>
              <w:tc>
                <w:tcPr>
                  <w:tcW w:w="222" w:type="dxa"/>
                </w:tcPr>
                <w:p w14:paraId="743298FB" w14:textId="77777777" w:rsidR="009D765D" w:rsidRPr="00C34AC6" w:rsidRDefault="009D765D" w:rsidP="00BC3912">
                  <w:pPr>
                    <w:pStyle w:val="Dokumentinfo"/>
                    <w:framePr w:hSpace="142" w:wrap="around" w:vAnchor="text" w:hAnchor="page" w:x="1419" w:y="1"/>
                    <w:suppressOverlap/>
                    <w:rPr>
                      <w:rFonts w:ascii="Palatino Linotype" w:hAnsi="Palatino Linotype"/>
                      <w:b/>
                      <w:sz w:val="18"/>
                      <w:szCs w:val="20"/>
                      <w:lang w:val="de-DE"/>
                    </w:rPr>
                  </w:pPr>
                </w:p>
              </w:tc>
            </w:tr>
            <w:tr w:rsidR="009D765D" w:rsidRPr="007B20D8" w14:paraId="1C0D33BF" w14:textId="77777777" w:rsidTr="001E56ED">
              <w:tc>
                <w:tcPr>
                  <w:tcW w:w="9288" w:type="dxa"/>
                </w:tcPr>
                <w:p w14:paraId="7C98D5E6" w14:textId="77777777" w:rsidR="009D765D" w:rsidRPr="00C34AC6" w:rsidRDefault="009D765D" w:rsidP="007B20D8">
                  <w:pPr>
                    <w:pStyle w:val="Dokumentinfo"/>
                    <w:framePr w:hSpace="142" w:wrap="around" w:vAnchor="text" w:hAnchor="page" w:x="1419" w:y="1"/>
                    <w:suppressOverlap/>
                    <w:rPr>
                      <w:rFonts w:ascii="Palatino Linotype" w:hAnsi="Palatino Linotype"/>
                      <w:b/>
                      <w:sz w:val="18"/>
                      <w:szCs w:val="20"/>
                      <w:lang w:val="de-DE"/>
                    </w:rPr>
                  </w:pPr>
                  <w:bookmarkStart w:id="0" w:name="_Toc478651876"/>
                </w:p>
              </w:tc>
              <w:tc>
                <w:tcPr>
                  <w:tcW w:w="222" w:type="dxa"/>
                </w:tcPr>
                <w:p w14:paraId="0E52DDA1" w14:textId="77777777" w:rsidR="009D765D" w:rsidRPr="00C34AC6" w:rsidRDefault="009D765D" w:rsidP="007B20D8">
                  <w:pPr>
                    <w:pStyle w:val="Dokumentinfo"/>
                    <w:framePr w:hSpace="142" w:wrap="around" w:vAnchor="text" w:hAnchor="page" w:x="1419" w:y="1"/>
                    <w:suppressOverlap/>
                    <w:rPr>
                      <w:rFonts w:ascii="Palatino Linotype" w:hAnsi="Palatino Linotype"/>
                      <w:b/>
                      <w:sz w:val="18"/>
                      <w:szCs w:val="20"/>
                      <w:lang w:val="de-DE"/>
                    </w:rPr>
                  </w:pPr>
                </w:p>
              </w:tc>
            </w:tr>
            <w:tr w:rsidR="009D765D" w:rsidRPr="007B20D8" w14:paraId="7F440210" w14:textId="77777777" w:rsidTr="001E56ED">
              <w:tc>
                <w:tcPr>
                  <w:tcW w:w="9288" w:type="dxa"/>
                </w:tcPr>
                <w:p w14:paraId="4186DA16" w14:textId="77777777" w:rsidR="00E54C6C" w:rsidRPr="00C34AC6" w:rsidRDefault="00E54C6C" w:rsidP="007B20D8">
                  <w:pPr>
                    <w:pStyle w:val="Dokumentinfo"/>
                    <w:framePr w:hSpace="142" w:wrap="around" w:vAnchor="text" w:hAnchor="page" w:x="1419" w:y="1"/>
                    <w:suppressOverlap/>
                    <w:rPr>
                      <w:rFonts w:ascii="Palatino Linotype" w:hAnsi="Palatino Linotype"/>
                      <w:b/>
                      <w:sz w:val="18"/>
                      <w:szCs w:val="20"/>
                      <w:lang w:val="de-DE"/>
                    </w:rPr>
                  </w:pPr>
                </w:p>
              </w:tc>
              <w:tc>
                <w:tcPr>
                  <w:tcW w:w="222" w:type="dxa"/>
                </w:tcPr>
                <w:p w14:paraId="6D696491" w14:textId="77777777" w:rsidR="009D765D" w:rsidRPr="00C34AC6" w:rsidRDefault="009D765D" w:rsidP="007B20D8">
                  <w:pPr>
                    <w:pStyle w:val="Dokumentinfo"/>
                    <w:framePr w:hSpace="142" w:wrap="around" w:vAnchor="text" w:hAnchor="page" w:x="1419" w:y="1"/>
                    <w:suppressOverlap/>
                    <w:rPr>
                      <w:rFonts w:ascii="Palatino Linotype" w:hAnsi="Palatino Linotype"/>
                      <w:b/>
                      <w:sz w:val="18"/>
                      <w:szCs w:val="20"/>
                      <w:lang w:val="de-DE"/>
                    </w:rPr>
                  </w:pPr>
                </w:p>
              </w:tc>
            </w:tr>
          </w:tbl>
          <w:p w14:paraId="6F101586" w14:textId="77777777" w:rsidR="000707CC" w:rsidRPr="00C34AC6" w:rsidRDefault="000707CC" w:rsidP="000707CC">
            <w:pPr>
              <w:pStyle w:val="Dokumentinfo"/>
              <w:rPr>
                <w:rFonts w:ascii="Palatino Linotype" w:hAnsi="Palatino Linotype"/>
                <w:b w:val="0"/>
                <w:lang w:val="de-DE"/>
              </w:rPr>
            </w:pPr>
          </w:p>
        </w:tc>
        <w:tc>
          <w:tcPr>
            <w:tcW w:w="5386" w:type="dxa"/>
            <w:shd w:val="clear" w:color="auto" w:fill="auto"/>
          </w:tcPr>
          <w:p w14:paraId="57169D4E" w14:textId="77777777" w:rsidR="000707CC" w:rsidRPr="00C34AC6" w:rsidRDefault="000707CC" w:rsidP="000707CC">
            <w:pPr>
              <w:pStyle w:val="Dokumentinfo"/>
              <w:rPr>
                <w:rFonts w:ascii="Palatino Linotype" w:hAnsi="Palatino Linotype"/>
                <w:b w:val="0"/>
                <w:lang w:val="de-DE"/>
              </w:rPr>
            </w:pPr>
          </w:p>
        </w:tc>
      </w:tr>
    </w:tbl>
    <w:bookmarkEnd w:id="0"/>
    <w:p w14:paraId="4E5A690D" w14:textId="53299720" w:rsidR="000046E1" w:rsidRDefault="00132342" w:rsidP="000046E1">
      <w:pPr>
        <w:pStyle w:val="Rubrik1"/>
        <w:rPr>
          <w:color w:val="3B5776"/>
          <w:sz w:val="30"/>
          <w:szCs w:val="30"/>
        </w:rPr>
      </w:pPr>
      <w:r>
        <w:rPr>
          <w:color w:val="3B5776"/>
          <w:sz w:val="30"/>
          <w:szCs w:val="30"/>
        </w:rPr>
        <w:t>Rapportering till Stadshuskoncernens dubbla väsentlighetsan</w:t>
      </w:r>
      <w:r w:rsidR="00BF0F96">
        <w:rPr>
          <w:color w:val="3B5776"/>
          <w:sz w:val="30"/>
          <w:szCs w:val="30"/>
        </w:rPr>
        <w:t>alys</w:t>
      </w:r>
    </w:p>
    <w:p w14:paraId="7D27B339" w14:textId="77777777" w:rsidR="007B20D8" w:rsidRPr="007B20D8" w:rsidRDefault="007B20D8" w:rsidP="007B20D8"/>
    <w:p w14:paraId="7D7D0065" w14:textId="77777777" w:rsidR="000046E1" w:rsidRPr="00436489" w:rsidRDefault="000046E1" w:rsidP="000046E1">
      <w:pPr>
        <w:pStyle w:val="Rubrik2"/>
        <w:rPr>
          <w:rFonts w:ascii="Arial Black" w:hAnsi="Arial Black"/>
          <w:color w:val="3B5776"/>
          <w:sz w:val="24"/>
          <w:szCs w:val="24"/>
        </w:rPr>
      </w:pPr>
      <w:r w:rsidRPr="00436489">
        <w:rPr>
          <w:rFonts w:ascii="Arial Black" w:hAnsi="Arial Black"/>
          <w:color w:val="3B5776"/>
          <w:sz w:val="24"/>
          <w:szCs w:val="24"/>
        </w:rPr>
        <w:t>Förslag till beslut</w:t>
      </w:r>
      <w:r w:rsidR="00311AF1">
        <w:rPr>
          <w:rFonts w:ascii="Arial Black" w:hAnsi="Arial Black"/>
          <w:color w:val="3B5776"/>
          <w:sz w:val="24"/>
          <w:szCs w:val="24"/>
        </w:rPr>
        <w:t xml:space="preserve"> </w:t>
      </w:r>
    </w:p>
    <w:p w14:paraId="3F851961" w14:textId="4EFD323F" w:rsidR="000046E1" w:rsidRPr="00436489" w:rsidRDefault="006F1DFA" w:rsidP="000046E1">
      <w:pPr>
        <w:rPr>
          <w:rFonts w:ascii="Palatino Linotype" w:eastAsiaTheme="majorEastAsia" w:hAnsi="Palatino Linotype"/>
          <w:sz w:val="24"/>
          <w:szCs w:val="28"/>
        </w:rPr>
      </w:pPr>
      <w:r w:rsidRPr="00436489">
        <w:rPr>
          <w:rFonts w:ascii="Palatino Linotype" w:eastAsiaTheme="majorEastAsia" w:hAnsi="Palatino Linotype"/>
          <w:sz w:val="24"/>
          <w:szCs w:val="28"/>
        </w:rPr>
        <w:t xml:space="preserve">I </w:t>
      </w:r>
      <w:r w:rsidR="000046E1" w:rsidRPr="00436489">
        <w:rPr>
          <w:rFonts w:ascii="Palatino Linotype" w:eastAsiaTheme="majorEastAsia" w:hAnsi="Palatino Linotype"/>
          <w:sz w:val="24"/>
          <w:szCs w:val="28"/>
        </w:rPr>
        <w:t xml:space="preserve">styrelsen för </w:t>
      </w:r>
      <w:r w:rsidR="007E6C0F">
        <w:rPr>
          <w:rFonts w:ascii="Palatino Linotype" w:eastAsiaTheme="majorEastAsia" w:hAnsi="Palatino Linotype"/>
          <w:sz w:val="24"/>
          <w:szCs w:val="28"/>
        </w:rPr>
        <w:t>Business Region Göteborg</w:t>
      </w:r>
      <w:r w:rsidR="005E2BE7">
        <w:rPr>
          <w:rFonts w:ascii="Palatino Linotype" w:eastAsiaTheme="majorEastAsia" w:hAnsi="Palatino Linotype"/>
          <w:sz w:val="24"/>
          <w:szCs w:val="28"/>
        </w:rPr>
        <w:t xml:space="preserve"> besluta att</w:t>
      </w:r>
      <w:r w:rsidR="008C0EDC">
        <w:rPr>
          <w:rFonts w:ascii="Palatino Linotype" w:eastAsiaTheme="majorEastAsia" w:hAnsi="Palatino Linotype"/>
          <w:sz w:val="24"/>
          <w:szCs w:val="28"/>
        </w:rPr>
        <w:t xml:space="preserve">, </w:t>
      </w:r>
    </w:p>
    <w:p w14:paraId="0A6AD68A" w14:textId="4E45677B" w:rsidR="00243F1D" w:rsidRPr="00BF0F96" w:rsidRDefault="00BF0F96" w:rsidP="006402CE">
      <w:pPr>
        <w:pStyle w:val="Liststycke"/>
        <w:numPr>
          <w:ilvl w:val="0"/>
          <w:numId w:val="4"/>
        </w:numPr>
        <w:ind w:left="284" w:hanging="284"/>
        <w:contextualSpacing w:val="0"/>
        <w:rPr>
          <w:rFonts w:ascii="Palatino Linotype" w:eastAsiaTheme="majorEastAsia" w:hAnsi="Palatino Linotype"/>
          <w:color w:val="000000" w:themeColor="text1"/>
          <w:sz w:val="24"/>
          <w:szCs w:val="28"/>
        </w:rPr>
      </w:pPr>
      <w:r w:rsidRPr="00995D4C">
        <w:rPr>
          <w:rFonts w:ascii="Palatino Linotype" w:eastAsiaTheme="majorEastAsia" w:hAnsi="Palatino Linotype"/>
          <w:color w:val="000000" w:themeColor="text1"/>
          <w:sz w:val="24"/>
          <w:szCs w:val="28"/>
        </w:rPr>
        <w:t xml:space="preserve">Rapporteringen om bolagets väsentliga inverkan, finansiella möjligheter och risker, som inlämnats till Göteborgs Stadshus AB vid upprättande av </w:t>
      </w:r>
      <w:r w:rsidRPr="00995D4C">
        <w:rPr>
          <w:rFonts w:ascii="Palatino Linotype" w:eastAsiaTheme="majorEastAsia" w:hAnsi="Palatino Linotype"/>
          <w:i/>
          <w:iCs/>
          <w:color w:val="000000" w:themeColor="text1"/>
          <w:sz w:val="24"/>
          <w:szCs w:val="28"/>
        </w:rPr>
        <w:t>Stadshuskoncernens dubbla väsentlighetsanalys enligt CSRD för 2025</w:t>
      </w:r>
      <w:r w:rsidRPr="00995D4C">
        <w:rPr>
          <w:rFonts w:ascii="Palatino Linotype" w:eastAsiaTheme="majorEastAsia" w:hAnsi="Palatino Linotype"/>
          <w:color w:val="000000" w:themeColor="text1"/>
          <w:sz w:val="24"/>
          <w:szCs w:val="28"/>
        </w:rPr>
        <w:t xml:space="preserve"> godkänns</w:t>
      </w:r>
      <w:r w:rsidRPr="00BF0F96">
        <w:rPr>
          <w:rFonts w:ascii="Palatino Linotype" w:eastAsiaTheme="majorEastAsia" w:hAnsi="Palatino Linotype"/>
          <w:color w:val="000000" w:themeColor="text1"/>
          <w:sz w:val="24"/>
          <w:szCs w:val="28"/>
        </w:rPr>
        <w:t>.</w:t>
      </w:r>
    </w:p>
    <w:p w14:paraId="3FB511D2" w14:textId="2A088D05" w:rsidR="00592351" w:rsidRPr="00592351" w:rsidRDefault="00592351" w:rsidP="00592351">
      <w:pPr>
        <w:rPr>
          <w:rFonts w:ascii="Palatino Linotype" w:eastAsiaTheme="majorEastAsia" w:hAnsi="Palatino Linotype"/>
          <w:sz w:val="24"/>
          <w:szCs w:val="28"/>
        </w:rPr>
      </w:pPr>
      <w:r>
        <w:rPr>
          <w:rFonts w:ascii="Palatino Linotype" w:eastAsiaTheme="majorEastAsia" w:hAnsi="Palatino Linotype"/>
          <w:sz w:val="24"/>
          <w:szCs w:val="28"/>
        </w:rPr>
        <w:t xml:space="preserve"> </w:t>
      </w:r>
    </w:p>
    <w:p w14:paraId="4ECEDF18" w14:textId="12C4132A" w:rsidR="00B7740E" w:rsidRPr="00B7740E" w:rsidRDefault="000046E1" w:rsidP="00B7740E">
      <w:pPr>
        <w:pStyle w:val="Rubrik2"/>
        <w:rPr>
          <w:rFonts w:ascii="Arial Black" w:hAnsi="Arial Black"/>
          <w:color w:val="3B5776"/>
          <w:sz w:val="24"/>
          <w:szCs w:val="24"/>
        </w:rPr>
      </w:pPr>
      <w:r w:rsidRPr="00B4215B">
        <w:rPr>
          <w:rFonts w:ascii="Arial Black" w:hAnsi="Arial Black"/>
          <w:color w:val="3B5776"/>
          <w:sz w:val="24"/>
          <w:szCs w:val="24"/>
        </w:rPr>
        <w:t>Sammanfattning</w:t>
      </w:r>
    </w:p>
    <w:p w14:paraId="2FB9D58D" w14:textId="07424FC7" w:rsidR="00B7740E" w:rsidRDefault="00B7740E" w:rsidP="000046E1">
      <w:pPr>
        <w:rPr>
          <w:rFonts w:ascii="Palatino Linotype" w:eastAsiaTheme="majorEastAsia" w:hAnsi="Palatino Linotype"/>
          <w:color w:val="000000" w:themeColor="text1"/>
          <w:sz w:val="24"/>
          <w:szCs w:val="28"/>
        </w:rPr>
      </w:pPr>
      <w:r w:rsidRPr="00995D4C">
        <w:rPr>
          <w:rFonts w:ascii="Palatino Linotype" w:eastAsiaTheme="majorEastAsia" w:hAnsi="Palatino Linotype"/>
          <w:color w:val="000000" w:themeColor="text1"/>
          <w:sz w:val="24"/>
          <w:szCs w:val="28"/>
        </w:rPr>
        <w:t xml:space="preserve">Ärendet gäller beslut om att bekräfta bolagets rapportering till Stadshuskoncernens dubbla väsentlighetsanalys för 2025, som en del i koncernens process för </w:t>
      </w:r>
      <w:proofErr w:type="spellStart"/>
      <w:r w:rsidRPr="00995D4C">
        <w:rPr>
          <w:rFonts w:ascii="Palatino Linotype" w:eastAsiaTheme="majorEastAsia" w:hAnsi="Palatino Linotype"/>
          <w:color w:val="000000" w:themeColor="text1"/>
          <w:sz w:val="24"/>
          <w:szCs w:val="28"/>
        </w:rPr>
        <w:t>hållbarhets-rapportering</w:t>
      </w:r>
      <w:proofErr w:type="spellEnd"/>
      <w:r w:rsidRPr="00995D4C">
        <w:rPr>
          <w:rFonts w:ascii="Palatino Linotype" w:eastAsiaTheme="majorEastAsia" w:hAnsi="Palatino Linotype"/>
          <w:color w:val="000000" w:themeColor="text1"/>
          <w:sz w:val="24"/>
          <w:szCs w:val="28"/>
        </w:rPr>
        <w:t>. Bolaget har under våren 2025 deltagit i den rapporteringsprocess som anvisats av Göteborgs Stadshus AB (Stadshus) och därigenom lämnat uppgifter om sin väsentliga inverkan, finansiella möjligheter och risker utifrån olika hållbarhetsfrågor (miljö-, sociala- och styrningsfrågor).</w:t>
      </w:r>
    </w:p>
    <w:p w14:paraId="49862F16" w14:textId="2A1204DF" w:rsidR="00460856" w:rsidRPr="00647B9A" w:rsidRDefault="00460856" w:rsidP="000046E1">
      <w:pPr>
        <w:rPr>
          <w:rFonts w:ascii="Palatino Linotype" w:eastAsiaTheme="majorEastAsia" w:hAnsi="Palatino Linotype"/>
          <w:color w:val="000000" w:themeColor="text1"/>
          <w:sz w:val="24"/>
          <w:szCs w:val="28"/>
        </w:rPr>
      </w:pPr>
      <w:r w:rsidRPr="00995D4C">
        <w:rPr>
          <w:rFonts w:ascii="Palatino Linotype" w:eastAsiaTheme="majorEastAsia" w:hAnsi="Palatino Linotype"/>
          <w:color w:val="000000" w:themeColor="text1"/>
          <w:sz w:val="24"/>
          <w:szCs w:val="28"/>
        </w:rPr>
        <w:t>Under våren 2025 beslutade EU om att skjuta upp hållbarhetsrapporteringen för vissa bolagstyper som omfattas av CSRD. Justitiedepartementet meddelade kort därefter att Sverige kommer följa EU:s beslut och därmed förskjuta rapporteringen för vissa bolagstyper, däribland Stadshuskoncernen, från 2025 till 2027.</w:t>
      </w:r>
    </w:p>
    <w:p w14:paraId="14231457" w14:textId="61B3EE6E" w:rsidR="007E6C0F" w:rsidRDefault="004F37B4" w:rsidP="000046E1">
      <w:pPr>
        <w:rPr>
          <w:rFonts w:ascii="Palatino Linotype" w:eastAsiaTheme="majorEastAsia" w:hAnsi="Palatino Linotype"/>
          <w:sz w:val="24"/>
          <w:szCs w:val="28"/>
        </w:rPr>
      </w:pPr>
      <w:r>
        <w:rPr>
          <w:rFonts w:ascii="Palatino Linotype" w:eastAsiaTheme="majorEastAsia" w:hAnsi="Palatino Linotype"/>
          <w:sz w:val="24"/>
          <w:szCs w:val="28"/>
        </w:rPr>
        <w:t>Ä</w:t>
      </w:r>
      <w:r w:rsidR="007E6C0F">
        <w:rPr>
          <w:rFonts w:ascii="Palatino Linotype" w:eastAsiaTheme="majorEastAsia" w:hAnsi="Palatino Linotype"/>
          <w:sz w:val="24"/>
          <w:szCs w:val="28"/>
        </w:rPr>
        <w:t xml:space="preserve">rendet är </w:t>
      </w:r>
      <w:r>
        <w:rPr>
          <w:rFonts w:ascii="Palatino Linotype" w:eastAsiaTheme="majorEastAsia" w:hAnsi="Palatino Linotype"/>
          <w:sz w:val="24"/>
          <w:szCs w:val="28"/>
        </w:rPr>
        <w:t xml:space="preserve">inte </w:t>
      </w:r>
      <w:r w:rsidR="007E6C0F">
        <w:rPr>
          <w:rFonts w:ascii="Palatino Linotype" w:eastAsiaTheme="majorEastAsia" w:hAnsi="Palatino Linotype"/>
          <w:sz w:val="24"/>
          <w:szCs w:val="28"/>
        </w:rPr>
        <w:t>av principiell karaktär.</w:t>
      </w:r>
    </w:p>
    <w:p w14:paraId="1E4BAFF8" w14:textId="4EC80D3E" w:rsidR="00955DC2" w:rsidRDefault="00955DC2" w:rsidP="00955DC2">
      <w:pPr>
        <w:pStyle w:val="Rubrik2"/>
        <w:rPr>
          <w:i/>
          <w:color w:val="3B5776"/>
          <w:sz w:val="24"/>
          <w:szCs w:val="24"/>
        </w:rPr>
      </w:pPr>
      <w:r w:rsidRPr="00B4215B">
        <w:rPr>
          <w:rFonts w:ascii="Arial Black" w:hAnsi="Arial Black"/>
          <w:color w:val="3B5776"/>
          <w:sz w:val="24"/>
          <w:szCs w:val="24"/>
        </w:rPr>
        <w:lastRenderedPageBreak/>
        <w:t>Bedömning ur ekonomisk dimension</w:t>
      </w:r>
      <w:r>
        <w:rPr>
          <w:rFonts w:ascii="Arial Black" w:hAnsi="Arial Black"/>
          <w:color w:val="3B5776"/>
          <w:sz w:val="24"/>
          <w:szCs w:val="24"/>
        </w:rPr>
        <w:t xml:space="preserve"> </w:t>
      </w:r>
    </w:p>
    <w:p w14:paraId="7AA109D2" w14:textId="77777777" w:rsidR="00F53D57" w:rsidRPr="003F046F" w:rsidRDefault="00F53D57" w:rsidP="00F53D57">
      <w:pPr>
        <w:rPr>
          <w:rFonts w:ascii="Palatino Linotype" w:hAnsi="Palatino Linotype"/>
          <w:sz w:val="24"/>
        </w:rPr>
      </w:pPr>
      <w:r w:rsidRPr="003F046F">
        <w:rPr>
          <w:rFonts w:ascii="Palatino Linotype" w:hAnsi="Palatino Linotype"/>
          <w:sz w:val="24"/>
        </w:rPr>
        <w:t xml:space="preserve">En hållbar cirkulär ekonomi har en balanserad tillväxt som varken förstör naturresurser eller ökar skulder, utan återanvänder effektivt, cirkulerar avfall och endast nyttjar förnybara naturresurser. </w:t>
      </w:r>
    </w:p>
    <w:p w14:paraId="79883D35" w14:textId="5CA80DF8" w:rsidR="00F53D57" w:rsidRPr="003F046F" w:rsidRDefault="00F53D57" w:rsidP="00F53D57">
      <w:pPr>
        <w:rPr>
          <w:rFonts w:ascii="Palatino Linotype" w:hAnsi="Palatino Linotype"/>
          <w:sz w:val="24"/>
        </w:rPr>
      </w:pPr>
      <w:r w:rsidRPr="003F046F">
        <w:rPr>
          <w:rFonts w:ascii="Palatino Linotype" w:hAnsi="Palatino Linotype"/>
          <w:sz w:val="24"/>
        </w:rPr>
        <w:t>När vi går från en linjär till en mer cirkulär ekonomi skapas möjligheter till ett långsiktigt konkurrenskraftigt näringsliv samtidigt som vi möter behovet av att ställa om för att begränsa miljö och klimatpåverkan. Innovationer inom cirkulär produktion- och affärsutveckling i kombination med produkter och tjänster som bidrar till minskade materialflöden lägger grunden till nya affärsmodeller. Detta skapar både lönsamhet, nya jobb och långsiktig ekonomisk hållbarhet.</w:t>
      </w:r>
    </w:p>
    <w:p w14:paraId="02705BB5" w14:textId="5A9DF20A" w:rsidR="00955DC2" w:rsidRPr="003F046F" w:rsidRDefault="003F046F" w:rsidP="00955DC2">
      <w:pPr>
        <w:spacing w:after="240" w:line="240" w:lineRule="auto"/>
        <w:rPr>
          <w:rFonts w:ascii="Palatino Linotype" w:hAnsi="Palatino Linotype"/>
          <w:sz w:val="24"/>
        </w:rPr>
      </w:pPr>
      <w:r>
        <w:rPr>
          <w:rFonts w:ascii="Palatino Linotype" w:hAnsi="Palatino Linotype"/>
          <w:sz w:val="24"/>
        </w:rPr>
        <w:t>D</w:t>
      </w:r>
      <w:r w:rsidR="00955DC2" w:rsidRPr="00B4215B">
        <w:rPr>
          <w:rFonts w:ascii="Palatino Linotype" w:hAnsi="Palatino Linotype"/>
          <w:sz w:val="24"/>
        </w:rPr>
        <w:t xml:space="preserve">enna dimension </w:t>
      </w:r>
      <w:r>
        <w:rPr>
          <w:rFonts w:ascii="Palatino Linotype" w:hAnsi="Palatino Linotype"/>
          <w:sz w:val="24"/>
        </w:rPr>
        <w:t xml:space="preserve">har stor </w:t>
      </w:r>
      <w:r w:rsidR="00955DC2" w:rsidRPr="00B4215B">
        <w:rPr>
          <w:rFonts w:ascii="Palatino Linotype" w:hAnsi="Palatino Linotype"/>
          <w:sz w:val="24"/>
        </w:rPr>
        <w:t>koppling till övriga två dimensioner</w:t>
      </w:r>
      <w:r>
        <w:rPr>
          <w:rFonts w:ascii="Palatino Linotype" w:hAnsi="Palatino Linotype"/>
          <w:sz w:val="24"/>
        </w:rPr>
        <w:t>.</w:t>
      </w:r>
    </w:p>
    <w:p w14:paraId="2B7ADEC9" w14:textId="77777777" w:rsidR="00955DC2" w:rsidRPr="00B4215B" w:rsidRDefault="00955DC2" w:rsidP="00955DC2">
      <w:pPr>
        <w:pStyle w:val="Rubrik2"/>
        <w:rPr>
          <w:rFonts w:ascii="Arial Black" w:hAnsi="Arial Black"/>
          <w:color w:val="3B5776"/>
          <w:sz w:val="24"/>
          <w:szCs w:val="24"/>
        </w:rPr>
      </w:pPr>
      <w:r w:rsidRPr="00B4215B">
        <w:rPr>
          <w:rFonts w:ascii="Arial Black" w:hAnsi="Arial Black"/>
          <w:color w:val="3B5776"/>
          <w:sz w:val="24"/>
          <w:szCs w:val="24"/>
        </w:rPr>
        <w:t>Bedömning ur ekologisk dimension</w:t>
      </w:r>
    </w:p>
    <w:p w14:paraId="3DE40357" w14:textId="15119171" w:rsidR="00CA7ECE" w:rsidRPr="00CD4B3B" w:rsidRDefault="00977EE7" w:rsidP="00955DC2">
      <w:pPr>
        <w:rPr>
          <w:rFonts w:ascii="Palatino Linotype" w:hAnsi="Palatino Linotype" w:cstheme="minorHAnsi"/>
          <w:sz w:val="24"/>
        </w:rPr>
      </w:pPr>
      <w:r w:rsidRPr="00977EE7">
        <w:rPr>
          <w:rStyle w:val="cf01"/>
          <w:rFonts w:ascii="Palatino Linotype" w:hAnsi="Palatino Linotype" w:cstheme="minorHAnsi"/>
          <w:sz w:val="24"/>
          <w:szCs w:val="24"/>
        </w:rPr>
        <w:t xml:space="preserve">Innebär minskad miljö- och klimatpåverkan och att säkerställa giftfria kretslopp där skadliga kemikalier minimeras i produkter och material. En hållbar utveckling ur den ekologiska dimensionen innebär att allt vi gör sker inom ekosystemets gränser, genom att </w:t>
      </w:r>
      <w:r w:rsidRPr="00977EE7">
        <w:rPr>
          <w:rFonts w:ascii="Palatino Linotype" w:hAnsi="Palatino Linotype" w:cstheme="minorHAnsi"/>
          <w:sz w:val="24"/>
        </w:rPr>
        <w:t>inte förbruka jungfruliga material och minska avfall, öka energieffektivisering och återbruka produkter och material i cirkulära värdekedjor.</w:t>
      </w:r>
    </w:p>
    <w:p w14:paraId="79E8F83F" w14:textId="7EECBE71" w:rsidR="00955DC2" w:rsidRPr="00B4215B" w:rsidRDefault="00F74AB3" w:rsidP="00955DC2">
      <w:pPr>
        <w:rPr>
          <w:rFonts w:ascii="Palatino Linotype" w:hAnsi="Palatino Linotype"/>
          <w:sz w:val="24"/>
        </w:rPr>
      </w:pPr>
      <w:r>
        <w:rPr>
          <w:rFonts w:ascii="Palatino Linotype" w:hAnsi="Palatino Linotype"/>
          <w:sz w:val="24"/>
        </w:rPr>
        <w:t>D</w:t>
      </w:r>
      <w:r w:rsidR="00955DC2" w:rsidRPr="00B4215B">
        <w:rPr>
          <w:rFonts w:ascii="Palatino Linotype" w:hAnsi="Palatino Linotype"/>
          <w:sz w:val="24"/>
        </w:rPr>
        <w:t xml:space="preserve">enna dimension </w:t>
      </w:r>
      <w:r>
        <w:rPr>
          <w:rFonts w:ascii="Palatino Linotype" w:hAnsi="Palatino Linotype"/>
          <w:sz w:val="24"/>
        </w:rPr>
        <w:t xml:space="preserve">har </w:t>
      </w:r>
      <w:r w:rsidR="00EC5570">
        <w:rPr>
          <w:rFonts w:ascii="Palatino Linotype" w:hAnsi="Palatino Linotype"/>
          <w:sz w:val="24"/>
        </w:rPr>
        <w:t xml:space="preserve">stor </w:t>
      </w:r>
      <w:r w:rsidR="00955DC2" w:rsidRPr="00B4215B">
        <w:rPr>
          <w:rFonts w:ascii="Palatino Linotype" w:hAnsi="Palatino Linotype"/>
          <w:sz w:val="24"/>
        </w:rPr>
        <w:t>koppling till övriga två dimensione</w:t>
      </w:r>
      <w:r w:rsidR="00CA7ECE">
        <w:rPr>
          <w:rFonts w:ascii="Palatino Linotype" w:hAnsi="Palatino Linotype"/>
          <w:sz w:val="24"/>
        </w:rPr>
        <w:t>r.</w:t>
      </w:r>
    </w:p>
    <w:p w14:paraId="02FDABC4" w14:textId="77777777" w:rsidR="00955DC2" w:rsidRPr="00B4215B" w:rsidRDefault="00955DC2" w:rsidP="00955DC2">
      <w:pPr>
        <w:pStyle w:val="Rubrik2"/>
        <w:rPr>
          <w:rFonts w:ascii="Arial Black" w:hAnsi="Arial Black"/>
          <w:color w:val="3B5776"/>
          <w:sz w:val="24"/>
          <w:szCs w:val="24"/>
        </w:rPr>
      </w:pPr>
      <w:r w:rsidRPr="00B4215B">
        <w:rPr>
          <w:rFonts w:ascii="Arial Black" w:hAnsi="Arial Black"/>
          <w:color w:val="3B5776"/>
          <w:sz w:val="24"/>
          <w:szCs w:val="24"/>
        </w:rPr>
        <w:t>Bedömning ur social dimension</w:t>
      </w:r>
    </w:p>
    <w:p w14:paraId="0233535C" w14:textId="77777777" w:rsidR="00600EA7" w:rsidRPr="00600EA7" w:rsidRDefault="00600EA7" w:rsidP="00600EA7">
      <w:pPr>
        <w:rPr>
          <w:rFonts w:ascii="Palatino Linotype" w:hAnsi="Palatino Linotype"/>
          <w:sz w:val="24"/>
        </w:rPr>
      </w:pPr>
      <w:r w:rsidRPr="00600EA7">
        <w:rPr>
          <w:rStyle w:val="cf01"/>
          <w:rFonts w:ascii="Palatino Linotype" w:hAnsi="Palatino Linotype" w:cstheme="minorHAnsi"/>
          <w:sz w:val="24"/>
          <w:szCs w:val="24"/>
        </w:rPr>
        <w:t>Den sociala dimensionen är målet med omställningen, ett gott liv med hög livskvalité</w:t>
      </w:r>
      <w:r w:rsidRPr="00600EA7">
        <w:rPr>
          <w:rStyle w:val="cf01"/>
          <w:rFonts w:ascii="Palatino Linotype" w:hAnsi="Palatino Linotype"/>
          <w:sz w:val="24"/>
          <w:szCs w:val="24"/>
        </w:rPr>
        <w:t xml:space="preserve">. </w:t>
      </w:r>
      <w:r w:rsidRPr="00600EA7">
        <w:rPr>
          <w:rFonts w:ascii="Palatino Linotype" w:hAnsi="Palatino Linotype"/>
          <w:sz w:val="24"/>
        </w:rPr>
        <w:t xml:space="preserve">Övergång till en cirkulär ekonomi kommer kräva ny kunskap för att fler människor ska vara delaktiga på arbetsmarknaden, känna sig inkluderade och ges goda förutsättningar för ett gott liv. Tillsammans ska vi skapa ett tryggt, jämlikt, hälsofrämjande och inkluderande arbetsliv som är tillgängligt för alla med livslångt lärande, gott ledarskap och balans i livet mellan arbete och fritid. </w:t>
      </w:r>
    </w:p>
    <w:p w14:paraId="6FCBFAE6" w14:textId="064602E7" w:rsidR="00955DC2" w:rsidRPr="00B4215B" w:rsidRDefault="00600EA7" w:rsidP="00955DC2">
      <w:pPr>
        <w:rPr>
          <w:rFonts w:ascii="Palatino Linotype" w:hAnsi="Palatino Linotype"/>
          <w:sz w:val="24"/>
        </w:rPr>
      </w:pPr>
      <w:r>
        <w:rPr>
          <w:rFonts w:ascii="Palatino Linotype" w:hAnsi="Palatino Linotype"/>
          <w:sz w:val="24"/>
        </w:rPr>
        <w:t>D</w:t>
      </w:r>
      <w:r w:rsidR="00955DC2" w:rsidRPr="00B4215B">
        <w:rPr>
          <w:rFonts w:ascii="Palatino Linotype" w:hAnsi="Palatino Linotype"/>
          <w:sz w:val="24"/>
        </w:rPr>
        <w:t xml:space="preserve">enna dimension </w:t>
      </w:r>
      <w:r>
        <w:rPr>
          <w:rFonts w:ascii="Palatino Linotype" w:hAnsi="Palatino Linotype"/>
          <w:sz w:val="24"/>
        </w:rPr>
        <w:t xml:space="preserve">har </w:t>
      </w:r>
      <w:r w:rsidR="00EC5570">
        <w:rPr>
          <w:rFonts w:ascii="Palatino Linotype" w:hAnsi="Palatino Linotype"/>
          <w:sz w:val="24"/>
        </w:rPr>
        <w:t xml:space="preserve">stor </w:t>
      </w:r>
      <w:r w:rsidR="00955DC2" w:rsidRPr="00B4215B">
        <w:rPr>
          <w:rFonts w:ascii="Palatino Linotype" w:hAnsi="Palatino Linotype"/>
          <w:sz w:val="24"/>
        </w:rPr>
        <w:t>koppling till övriga två dimensioner</w:t>
      </w:r>
      <w:r>
        <w:rPr>
          <w:rFonts w:ascii="Palatino Linotype" w:hAnsi="Palatino Linotype"/>
          <w:sz w:val="24"/>
        </w:rPr>
        <w:t>.</w:t>
      </w:r>
    </w:p>
    <w:p w14:paraId="3F5B67DC" w14:textId="77777777" w:rsidR="007A12BE" w:rsidRDefault="007A12BE" w:rsidP="00995D4C">
      <w:pPr>
        <w:rPr>
          <w:rFonts w:ascii="Palatino Linotype" w:hAnsi="Palatino Linotype"/>
          <w:i/>
          <w:iCs/>
          <w:sz w:val="24"/>
        </w:rPr>
      </w:pPr>
    </w:p>
    <w:p w14:paraId="5BBAA9F7" w14:textId="77777777" w:rsidR="007A12BE" w:rsidRDefault="007A12BE" w:rsidP="00995D4C">
      <w:pPr>
        <w:rPr>
          <w:rFonts w:ascii="Palatino Linotype" w:hAnsi="Palatino Linotype"/>
          <w:i/>
          <w:iCs/>
          <w:sz w:val="24"/>
        </w:rPr>
      </w:pPr>
    </w:p>
    <w:p w14:paraId="51A62714" w14:textId="77777777" w:rsidR="007A12BE" w:rsidRDefault="007A12BE" w:rsidP="00995D4C">
      <w:pPr>
        <w:rPr>
          <w:rFonts w:ascii="Palatino Linotype" w:hAnsi="Palatino Linotype"/>
          <w:i/>
          <w:iCs/>
          <w:sz w:val="24"/>
        </w:rPr>
      </w:pPr>
    </w:p>
    <w:p w14:paraId="27B8C375" w14:textId="77777777" w:rsidR="007A12BE" w:rsidRDefault="007A12BE" w:rsidP="00995D4C">
      <w:pPr>
        <w:rPr>
          <w:rFonts w:ascii="Palatino Linotype" w:hAnsi="Palatino Linotype"/>
          <w:i/>
          <w:iCs/>
          <w:sz w:val="24"/>
        </w:rPr>
      </w:pPr>
    </w:p>
    <w:p w14:paraId="0C44BBD1" w14:textId="77777777" w:rsidR="007A12BE" w:rsidRPr="00995D4C" w:rsidRDefault="007A12BE" w:rsidP="00995D4C">
      <w:pPr>
        <w:rPr>
          <w:rFonts w:ascii="Palatino Linotype" w:hAnsi="Palatino Linotype"/>
          <w:sz w:val="24"/>
        </w:rPr>
      </w:pPr>
    </w:p>
    <w:p w14:paraId="11A36BEA" w14:textId="044EC096" w:rsidR="00995D4C" w:rsidRPr="00995D4C" w:rsidRDefault="00995D4C" w:rsidP="00995D4C">
      <w:pPr>
        <w:rPr>
          <w:rFonts w:ascii="Palatino Linotype" w:eastAsiaTheme="majorEastAsia" w:hAnsi="Palatino Linotype"/>
          <w:b/>
          <w:bCs/>
          <w:color w:val="FF0000"/>
          <w:sz w:val="24"/>
          <w:szCs w:val="28"/>
        </w:rPr>
      </w:pPr>
      <w:r w:rsidRPr="00995D4C">
        <w:rPr>
          <w:rFonts w:ascii="Palatino Linotype" w:eastAsiaTheme="majorEastAsia" w:hAnsi="Palatino Linotype"/>
          <w:b/>
          <w:bCs/>
          <w:color w:val="000000" w:themeColor="text1"/>
          <w:sz w:val="24"/>
          <w:szCs w:val="28"/>
        </w:rPr>
        <w:t>Ärendet</w:t>
      </w:r>
      <w:r w:rsidRPr="00995D4C">
        <w:rPr>
          <w:rFonts w:ascii="Times New Roman" w:eastAsiaTheme="majorEastAsia" w:hAnsi="Times New Roman" w:cs="Times New Roman"/>
          <w:b/>
          <w:bCs/>
          <w:color w:val="000000" w:themeColor="text1"/>
          <w:sz w:val="24"/>
          <w:szCs w:val="28"/>
        </w:rPr>
        <w:t> </w:t>
      </w:r>
      <w:r w:rsidRPr="00995D4C">
        <w:rPr>
          <w:rFonts w:ascii="Palatino Linotype" w:eastAsiaTheme="majorEastAsia" w:hAnsi="Palatino Linotype"/>
          <w:b/>
          <w:bCs/>
          <w:color w:val="FF0000"/>
          <w:sz w:val="24"/>
          <w:szCs w:val="28"/>
        </w:rPr>
        <w:t> </w:t>
      </w:r>
    </w:p>
    <w:p w14:paraId="456FB23F" w14:textId="77777777" w:rsidR="00995D4C" w:rsidRDefault="00995D4C" w:rsidP="00995D4C">
      <w:pPr>
        <w:rPr>
          <w:rFonts w:ascii="Palatino Linotype" w:eastAsiaTheme="majorEastAsia" w:hAnsi="Palatino Linotype"/>
          <w:color w:val="000000" w:themeColor="text1"/>
          <w:sz w:val="24"/>
          <w:szCs w:val="28"/>
        </w:rPr>
      </w:pPr>
      <w:r w:rsidRPr="00995D4C">
        <w:rPr>
          <w:rFonts w:ascii="Palatino Linotype" w:eastAsiaTheme="majorEastAsia" w:hAnsi="Palatino Linotype"/>
          <w:color w:val="000000" w:themeColor="text1"/>
          <w:sz w:val="24"/>
          <w:szCs w:val="28"/>
        </w:rPr>
        <w:t xml:space="preserve">Ärendet gäller beslut om att bekräfta bolagets rapportering till Stadshuskoncernens dubbla väsentlighetsanalys för 2025, som en del i koncernens process för </w:t>
      </w:r>
      <w:proofErr w:type="spellStart"/>
      <w:r w:rsidRPr="00995D4C">
        <w:rPr>
          <w:rFonts w:ascii="Palatino Linotype" w:eastAsiaTheme="majorEastAsia" w:hAnsi="Palatino Linotype"/>
          <w:color w:val="000000" w:themeColor="text1"/>
          <w:sz w:val="24"/>
          <w:szCs w:val="28"/>
        </w:rPr>
        <w:t>hållbarhets-rapportering</w:t>
      </w:r>
      <w:proofErr w:type="spellEnd"/>
      <w:r w:rsidRPr="00995D4C">
        <w:rPr>
          <w:rFonts w:ascii="Palatino Linotype" w:eastAsiaTheme="majorEastAsia" w:hAnsi="Palatino Linotype"/>
          <w:color w:val="000000" w:themeColor="text1"/>
          <w:sz w:val="24"/>
          <w:szCs w:val="28"/>
        </w:rPr>
        <w:t xml:space="preserve">. Bolaget har under våren 2025 deltagit i den rapporteringsprocess som anvisats av Göteborgs Stadshus AB (Stadshus) och därigenom lämnat uppgifter om sin väsentliga inverkan, finansiella möjligheter och risker utifrån olika hållbarhetsfrågor (miljö-, sociala- och styrningsfrågor). Enligt </w:t>
      </w:r>
      <w:r w:rsidRPr="00995D4C">
        <w:rPr>
          <w:rFonts w:ascii="Palatino Linotype" w:eastAsiaTheme="majorEastAsia" w:hAnsi="Palatino Linotype"/>
          <w:i/>
          <w:iCs/>
          <w:color w:val="000000" w:themeColor="text1"/>
          <w:sz w:val="24"/>
          <w:szCs w:val="28"/>
        </w:rPr>
        <w:t>Göteborgs Stadshus AB:s anvisning för rapportering enligt CSRD och EU-taxonomin inom Stadshuskoncernen</w:t>
      </w:r>
      <w:r w:rsidRPr="00995D4C">
        <w:rPr>
          <w:rFonts w:ascii="Palatino Linotype" w:eastAsiaTheme="majorEastAsia" w:hAnsi="Palatino Linotype"/>
          <w:color w:val="000000" w:themeColor="text1"/>
          <w:sz w:val="24"/>
          <w:szCs w:val="28"/>
        </w:rPr>
        <w:t xml:space="preserve"> ska respektive dotterbolagsstyrelse, eller en moderbolagsstyrelse för sin underkoncern, genom styrelsebeslut ha bekräftat att de uppgifter som lämnats av bolaget/underkoncernen är rättvisande och fullständiga. </w:t>
      </w:r>
    </w:p>
    <w:p w14:paraId="6FA76A39" w14:textId="04A308F1" w:rsidR="00164675" w:rsidRPr="00995D4C" w:rsidRDefault="00164675" w:rsidP="00995D4C">
      <w:pPr>
        <w:rPr>
          <w:rFonts w:ascii="Palatino Linotype" w:eastAsiaTheme="majorEastAsia" w:hAnsi="Palatino Linotype"/>
          <w:color w:val="000000" w:themeColor="text1"/>
          <w:sz w:val="24"/>
          <w:szCs w:val="28"/>
        </w:rPr>
      </w:pPr>
      <w:r w:rsidRPr="00995D4C">
        <w:rPr>
          <w:rFonts w:ascii="Palatino Linotype" w:eastAsiaTheme="majorEastAsia" w:hAnsi="Palatino Linotype"/>
          <w:color w:val="000000" w:themeColor="text1"/>
          <w:sz w:val="24"/>
          <w:szCs w:val="28"/>
        </w:rPr>
        <w:t>Under våren 2025 beslutade EU om att skjuta upp hållbarhetsrapporteringen för vissa bolagstyper som omfattas av CSRD. Justitiedepartementet meddelade kort därefter att Sverige kommer följa EU:s beslut och därmed förskjuta rapporteringen för vissa bolagstyper, däribland Stadshuskoncernen, från 2025 till 2027.</w:t>
      </w:r>
    </w:p>
    <w:p w14:paraId="07E1F1B3" w14:textId="71541B32" w:rsidR="00995D4C" w:rsidRPr="00995D4C" w:rsidRDefault="00995D4C" w:rsidP="00995D4C">
      <w:pPr>
        <w:rPr>
          <w:rFonts w:ascii="Palatino Linotype" w:eastAsiaTheme="majorEastAsia" w:hAnsi="Palatino Linotype"/>
          <w:b/>
          <w:bCs/>
          <w:color w:val="000000" w:themeColor="text1"/>
          <w:sz w:val="24"/>
          <w:szCs w:val="28"/>
        </w:rPr>
      </w:pPr>
      <w:r w:rsidRPr="00995D4C">
        <w:rPr>
          <w:rFonts w:ascii="Palatino Linotype" w:eastAsiaTheme="majorEastAsia" w:hAnsi="Palatino Linotype"/>
          <w:b/>
          <w:bCs/>
          <w:color w:val="000000" w:themeColor="text1"/>
          <w:sz w:val="24"/>
          <w:szCs w:val="28"/>
        </w:rPr>
        <w:t>Beskrivning av ärendet </w:t>
      </w:r>
      <w:r w:rsidRPr="00995D4C">
        <w:rPr>
          <w:rFonts w:ascii="Palatino Linotype" w:eastAsiaTheme="majorEastAsia" w:hAnsi="Palatino Linotype"/>
          <w:color w:val="000000" w:themeColor="text1"/>
          <w:sz w:val="24"/>
          <w:szCs w:val="28"/>
        </w:rPr>
        <w:t> </w:t>
      </w:r>
    </w:p>
    <w:p w14:paraId="020204F9" w14:textId="77777777" w:rsidR="00995D4C" w:rsidRPr="00995D4C" w:rsidRDefault="00995D4C" w:rsidP="00995D4C">
      <w:pPr>
        <w:rPr>
          <w:rFonts w:ascii="Palatino Linotype" w:eastAsiaTheme="majorEastAsia" w:hAnsi="Palatino Linotype"/>
          <w:color w:val="000000" w:themeColor="text1"/>
          <w:sz w:val="24"/>
          <w:szCs w:val="28"/>
        </w:rPr>
      </w:pPr>
      <w:r w:rsidRPr="00995D4C">
        <w:rPr>
          <w:rFonts w:ascii="Palatino Linotype" w:eastAsiaTheme="majorEastAsia" w:hAnsi="Palatino Linotype"/>
          <w:i/>
          <w:iCs/>
          <w:color w:val="000000" w:themeColor="text1"/>
          <w:sz w:val="24"/>
          <w:szCs w:val="28"/>
        </w:rPr>
        <w:t>Bakgrund till ärendet</w:t>
      </w:r>
      <w:r w:rsidRPr="00995D4C">
        <w:rPr>
          <w:rFonts w:ascii="Palatino Linotype" w:eastAsiaTheme="majorEastAsia" w:hAnsi="Palatino Linotype"/>
          <w:color w:val="000000" w:themeColor="text1"/>
          <w:sz w:val="24"/>
          <w:szCs w:val="28"/>
        </w:rPr>
        <w:t> </w:t>
      </w:r>
    </w:p>
    <w:p w14:paraId="228566A0" w14:textId="77777777" w:rsidR="00995D4C" w:rsidRPr="00995D4C" w:rsidRDefault="00995D4C" w:rsidP="00995D4C">
      <w:pPr>
        <w:rPr>
          <w:rFonts w:ascii="Palatino Linotype" w:eastAsiaTheme="majorEastAsia" w:hAnsi="Palatino Linotype"/>
          <w:color w:val="000000" w:themeColor="text1"/>
          <w:sz w:val="24"/>
          <w:szCs w:val="28"/>
        </w:rPr>
      </w:pPr>
      <w:r w:rsidRPr="00995D4C">
        <w:rPr>
          <w:rFonts w:ascii="Palatino Linotype" w:eastAsiaTheme="majorEastAsia" w:hAnsi="Palatino Linotype"/>
          <w:color w:val="000000" w:themeColor="text1"/>
          <w:sz w:val="24"/>
          <w:szCs w:val="28"/>
        </w:rPr>
        <w:t xml:space="preserve">Från och med den första juli 2024 gäller nya bestämmelser i årsredovisningslagen om hållbarhetsrapportering. En hållbarhetsrapport ska upprättas av vissa aktiebolag och koncerner som uppfyller angivna gränsvärden och ingå i årsredovisning eller koncern-redovisning. Bestämmelserna har sin grund i EU:s direktiv om företagens </w:t>
      </w:r>
      <w:proofErr w:type="spellStart"/>
      <w:r w:rsidRPr="00995D4C">
        <w:rPr>
          <w:rFonts w:ascii="Palatino Linotype" w:eastAsiaTheme="majorEastAsia" w:hAnsi="Palatino Linotype"/>
          <w:color w:val="000000" w:themeColor="text1"/>
          <w:sz w:val="24"/>
          <w:szCs w:val="28"/>
        </w:rPr>
        <w:t>hållbarhets-rapportering</w:t>
      </w:r>
      <w:proofErr w:type="spellEnd"/>
      <w:r w:rsidRPr="00995D4C">
        <w:rPr>
          <w:rFonts w:ascii="Palatino Linotype" w:eastAsiaTheme="majorEastAsia" w:hAnsi="Palatino Linotype"/>
          <w:color w:val="000000" w:themeColor="text1"/>
          <w:sz w:val="24"/>
          <w:szCs w:val="28"/>
        </w:rPr>
        <w:t xml:space="preserve">, CSRD (Corporate </w:t>
      </w:r>
      <w:proofErr w:type="spellStart"/>
      <w:r w:rsidRPr="00995D4C">
        <w:rPr>
          <w:rFonts w:ascii="Palatino Linotype" w:eastAsiaTheme="majorEastAsia" w:hAnsi="Palatino Linotype"/>
          <w:color w:val="000000" w:themeColor="text1"/>
          <w:sz w:val="24"/>
          <w:szCs w:val="28"/>
        </w:rPr>
        <w:t>Sustainability</w:t>
      </w:r>
      <w:proofErr w:type="spellEnd"/>
      <w:r w:rsidRPr="00995D4C">
        <w:rPr>
          <w:rFonts w:ascii="Palatino Linotype" w:eastAsiaTheme="majorEastAsia" w:hAnsi="Palatino Linotype"/>
          <w:color w:val="000000" w:themeColor="text1"/>
          <w:sz w:val="24"/>
          <w:szCs w:val="28"/>
        </w:rPr>
        <w:t xml:space="preserve"> </w:t>
      </w:r>
      <w:proofErr w:type="spellStart"/>
      <w:r w:rsidRPr="00995D4C">
        <w:rPr>
          <w:rFonts w:ascii="Palatino Linotype" w:eastAsiaTheme="majorEastAsia" w:hAnsi="Palatino Linotype"/>
          <w:color w:val="000000" w:themeColor="text1"/>
          <w:sz w:val="24"/>
          <w:szCs w:val="28"/>
        </w:rPr>
        <w:t>Reporting</w:t>
      </w:r>
      <w:proofErr w:type="spellEnd"/>
      <w:r w:rsidRPr="00995D4C">
        <w:rPr>
          <w:rFonts w:ascii="Palatino Linotype" w:eastAsiaTheme="majorEastAsia" w:hAnsi="Palatino Linotype"/>
          <w:color w:val="000000" w:themeColor="text1"/>
          <w:sz w:val="24"/>
          <w:szCs w:val="28"/>
        </w:rPr>
        <w:t xml:space="preserve"> </w:t>
      </w:r>
      <w:proofErr w:type="spellStart"/>
      <w:r w:rsidRPr="00995D4C">
        <w:rPr>
          <w:rFonts w:ascii="Palatino Linotype" w:eastAsiaTheme="majorEastAsia" w:hAnsi="Palatino Linotype"/>
          <w:color w:val="000000" w:themeColor="text1"/>
          <w:sz w:val="24"/>
          <w:szCs w:val="28"/>
        </w:rPr>
        <w:t>Directive</w:t>
      </w:r>
      <w:proofErr w:type="spellEnd"/>
      <w:r w:rsidRPr="00995D4C">
        <w:rPr>
          <w:rFonts w:ascii="Palatino Linotype" w:eastAsiaTheme="majorEastAsia" w:hAnsi="Palatino Linotype"/>
          <w:color w:val="000000" w:themeColor="text1"/>
          <w:sz w:val="24"/>
          <w:szCs w:val="28"/>
        </w:rPr>
        <w:t xml:space="preserve">, direktiv EU 2022/2464). Stadshuskoncernen uppfyller dessa gränsvärden och är därför skyldiga att upprätta en konsoliderad hållbarhetsrapport för koncernen genom dess moderbolag Stadshus AB. Rapporteringsprocessen för detta regleras i </w:t>
      </w:r>
      <w:r w:rsidRPr="00995D4C">
        <w:rPr>
          <w:rFonts w:ascii="Palatino Linotype" w:eastAsiaTheme="majorEastAsia" w:hAnsi="Palatino Linotype"/>
          <w:i/>
          <w:iCs/>
          <w:color w:val="000000" w:themeColor="text1"/>
          <w:sz w:val="24"/>
          <w:szCs w:val="28"/>
        </w:rPr>
        <w:t>Göteborgs Stadshus AB:s anvisning för rapportering enligt CSRD och EU-taxonomin inom Stadshuskoncernen</w:t>
      </w:r>
      <w:r w:rsidRPr="00995D4C">
        <w:rPr>
          <w:rFonts w:ascii="Palatino Linotype" w:eastAsiaTheme="majorEastAsia" w:hAnsi="Palatino Linotype"/>
          <w:color w:val="000000" w:themeColor="text1"/>
          <w:sz w:val="24"/>
          <w:szCs w:val="28"/>
        </w:rPr>
        <w:t>. </w:t>
      </w:r>
    </w:p>
    <w:p w14:paraId="72BEDB5F" w14:textId="77777777" w:rsidR="00995D4C" w:rsidRPr="00995D4C" w:rsidRDefault="00995D4C" w:rsidP="00995D4C">
      <w:pPr>
        <w:rPr>
          <w:rFonts w:ascii="Palatino Linotype" w:eastAsiaTheme="majorEastAsia" w:hAnsi="Palatino Linotype"/>
          <w:color w:val="000000" w:themeColor="text1"/>
          <w:sz w:val="24"/>
          <w:szCs w:val="28"/>
        </w:rPr>
      </w:pPr>
      <w:r w:rsidRPr="00995D4C">
        <w:rPr>
          <w:rFonts w:ascii="Palatino Linotype" w:eastAsiaTheme="majorEastAsia" w:hAnsi="Palatino Linotype"/>
          <w:color w:val="000000" w:themeColor="text1"/>
          <w:sz w:val="24"/>
          <w:szCs w:val="28"/>
        </w:rPr>
        <w:t xml:space="preserve">Ett krav i de nya reglerna för hållbarhetsrapportering är att bolag/koncerner som omfattas ska identifiera sin väsentliga inverkan, </w:t>
      </w:r>
      <w:r w:rsidRPr="00995D4C">
        <w:rPr>
          <w:rFonts w:ascii="Palatino Linotype" w:eastAsiaTheme="majorEastAsia" w:hAnsi="Palatino Linotype"/>
          <w:color w:val="000000" w:themeColor="text1"/>
          <w:sz w:val="24"/>
          <w:szCs w:val="28"/>
        </w:rPr>
        <w:lastRenderedPageBreak/>
        <w:t>finansiella möjligheter och risker utifrån olika hållbarhetsfrågor (miljö-, sociala- och styrningsfrågor) genom en så kallad dubbel väsentlighetsanalys. Detta har genomförts i Stadshuskoncernen under våren, där berörda bolag identifierat och dokumenterat sin inverkan genom den process som Stadshus anvisat. Väsentlighetsanalysen har sedan aggregerats på koncernnivå för att fastställas av Stadshus. Inför Stadshus beslut ska</w:t>
      </w:r>
      <w:r w:rsidRPr="00995D4C">
        <w:rPr>
          <w:rFonts w:ascii="Palatino Linotype" w:eastAsiaTheme="majorEastAsia" w:hAnsi="Palatino Linotype"/>
          <w:i/>
          <w:iCs/>
          <w:color w:val="000000" w:themeColor="text1"/>
          <w:sz w:val="24"/>
          <w:szCs w:val="28"/>
        </w:rPr>
        <w:t xml:space="preserve"> </w:t>
      </w:r>
      <w:r w:rsidRPr="00995D4C">
        <w:rPr>
          <w:rFonts w:ascii="Palatino Linotype" w:eastAsiaTheme="majorEastAsia" w:hAnsi="Palatino Linotype"/>
          <w:color w:val="000000" w:themeColor="text1"/>
          <w:sz w:val="24"/>
          <w:szCs w:val="28"/>
        </w:rPr>
        <w:t>respektive dotterbolagsstyrelse, eller en moderbolagsstyrelse för sin underkoncern, genom styrelsebeslut ha bekräftat att de uppgifter som lämnats till den dubbla väsentlighetsanalysen är rättvisande och fullständiga. </w:t>
      </w:r>
    </w:p>
    <w:p w14:paraId="1EF2B4CA" w14:textId="77777777" w:rsidR="00995D4C" w:rsidRPr="00995D4C" w:rsidRDefault="00995D4C" w:rsidP="00995D4C">
      <w:pPr>
        <w:rPr>
          <w:rFonts w:ascii="Palatino Linotype" w:eastAsiaTheme="majorEastAsia" w:hAnsi="Palatino Linotype"/>
          <w:color w:val="000000" w:themeColor="text1"/>
          <w:sz w:val="24"/>
          <w:szCs w:val="28"/>
        </w:rPr>
      </w:pPr>
      <w:r w:rsidRPr="00995D4C">
        <w:rPr>
          <w:rFonts w:ascii="Palatino Linotype" w:eastAsiaTheme="majorEastAsia" w:hAnsi="Palatino Linotype"/>
          <w:i/>
          <w:iCs/>
          <w:color w:val="000000" w:themeColor="text1"/>
          <w:sz w:val="24"/>
          <w:szCs w:val="28"/>
        </w:rPr>
        <w:t>Paus i hållbarhetsrapporteringen för koncernen</w:t>
      </w:r>
      <w:r w:rsidRPr="00995D4C">
        <w:rPr>
          <w:rFonts w:ascii="Palatino Linotype" w:eastAsiaTheme="majorEastAsia" w:hAnsi="Palatino Linotype"/>
          <w:color w:val="000000" w:themeColor="text1"/>
          <w:sz w:val="24"/>
          <w:szCs w:val="28"/>
        </w:rPr>
        <w:t> </w:t>
      </w:r>
    </w:p>
    <w:p w14:paraId="600E64CD" w14:textId="77777777" w:rsidR="00995D4C" w:rsidRPr="00995D4C" w:rsidRDefault="00995D4C" w:rsidP="00995D4C">
      <w:pPr>
        <w:rPr>
          <w:rFonts w:ascii="Palatino Linotype" w:eastAsiaTheme="majorEastAsia" w:hAnsi="Palatino Linotype"/>
          <w:color w:val="000000" w:themeColor="text1"/>
          <w:sz w:val="24"/>
          <w:szCs w:val="28"/>
        </w:rPr>
      </w:pPr>
      <w:r w:rsidRPr="00995D4C">
        <w:rPr>
          <w:rFonts w:ascii="Palatino Linotype" w:eastAsiaTheme="majorEastAsia" w:hAnsi="Palatino Linotype"/>
          <w:color w:val="000000" w:themeColor="text1"/>
          <w:sz w:val="24"/>
          <w:szCs w:val="28"/>
        </w:rPr>
        <w:t>Under våren 2025 beslutade EU om att skjuta upp hållbarhetsrapporteringen för vissa bolagstyper som omfattas av CSRD. Justitiedepartementet meddelade kort därefter att Sverige kommer följa EU:s beslut och därmed förskjuta rapporteringen för vissa bolagstyper, däribland Stadshuskoncernen, från 2025 till 2027. Hållbarhetsredovisning sker tills vidare enligt krav i tidigare lagstiftning. För att genomföra en ordnad paus av den rapporteringsprocess som påbörjats i Stadshuskoncernen under våren 2025 ska bolagen och Stadshus, i linje med beslutad anvisning, slutföra det steg som omfattar fastställandet av koncernens dubbla väsentlighetsanalys. Rapporteringsprocessen för 2025 avslutas därefter för att sedan återupptas våren 2027. </w:t>
      </w:r>
    </w:p>
    <w:p w14:paraId="233DE7E3" w14:textId="77777777" w:rsidR="00995D4C" w:rsidRPr="00995D4C" w:rsidRDefault="00995D4C" w:rsidP="00995D4C">
      <w:pPr>
        <w:rPr>
          <w:rFonts w:ascii="Palatino Linotype" w:eastAsiaTheme="majorEastAsia" w:hAnsi="Palatino Linotype"/>
          <w:color w:val="000000" w:themeColor="text1"/>
          <w:sz w:val="24"/>
          <w:szCs w:val="28"/>
        </w:rPr>
      </w:pPr>
      <w:r w:rsidRPr="00995D4C">
        <w:rPr>
          <w:rFonts w:ascii="Palatino Linotype" w:eastAsiaTheme="majorEastAsia" w:hAnsi="Palatino Linotype"/>
          <w:i/>
          <w:iCs/>
          <w:color w:val="000000" w:themeColor="text1"/>
          <w:sz w:val="24"/>
          <w:szCs w:val="28"/>
        </w:rPr>
        <w:t>Om dubbel väsentlighetsanalys </w:t>
      </w:r>
      <w:r w:rsidRPr="00995D4C">
        <w:rPr>
          <w:rFonts w:ascii="Palatino Linotype" w:eastAsiaTheme="majorEastAsia" w:hAnsi="Palatino Linotype"/>
          <w:color w:val="000000" w:themeColor="text1"/>
          <w:sz w:val="24"/>
          <w:szCs w:val="28"/>
        </w:rPr>
        <w:t> </w:t>
      </w:r>
    </w:p>
    <w:p w14:paraId="18F5BA05" w14:textId="77777777" w:rsidR="00995D4C" w:rsidRPr="00995D4C" w:rsidRDefault="00995D4C" w:rsidP="00995D4C">
      <w:pPr>
        <w:rPr>
          <w:rFonts w:ascii="Palatino Linotype" w:eastAsiaTheme="majorEastAsia" w:hAnsi="Palatino Linotype"/>
          <w:color w:val="000000" w:themeColor="text1"/>
          <w:sz w:val="24"/>
          <w:szCs w:val="28"/>
        </w:rPr>
      </w:pPr>
      <w:r w:rsidRPr="00995D4C">
        <w:rPr>
          <w:rFonts w:ascii="Palatino Linotype" w:eastAsiaTheme="majorEastAsia" w:hAnsi="Palatino Linotype"/>
          <w:color w:val="000000" w:themeColor="text1"/>
          <w:sz w:val="24"/>
          <w:szCs w:val="28"/>
        </w:rPr>
        <w:t xml:space="preserve">Enligt kraven i CSRD ska bolag som omfattas av direktivet genomföra en dubbel väsentlighetsanalys (Double </w:t>
      </w:r>
      <w:proofErr w:type="spellStart"/>
      <w:r w:rsidRPr="00995D4C">
        <w:rPr>
          <w:rFonts w:ascii="Palatino Linotype" w:eastAsiaTheme="majorEastAsia" w:hAnsi="Palatino Linotype"/>
          <w:color w:val="000000" w:themeColor="text1"/>
          <w:sz w:val="24"/>
          <w:szCs w:val="28"/>
        </w:rPr>
        <w:t>Materiality</w:t>
      </w:r>
      <w:proofErr w:type="spellEnd"/>
      <w:r w:rsidRPr="00995D4C">
        <w:rPr>
          <w:rFonts w:ascii="Palatino Linotype" w:eastAsiaTheme="majorEastAsia" w:hAnsi="Palatino Linotype"/>
          <w:color w:val="000000" w:themeColor="text1"/>
          <w:sz w:val="24"/>
          <w:szCs w:val="28"/>
        </w:rPr>
        <w:t xml:space="preserve"> </w:t>
      </w:r>
      <w:proofErr w:type="spellStart"/>
      <w:r w:rsidRPr="00995D4C">
        <w:rPr>
          <w:rFonts w:ascii="Palatino Linotype" w:eastAsiaTheme="majorEastAsia" w:hAnsi="Palatino Linotype"/>
          <w:color w:val="000000" w:themeColor="text1"/>
          <w:sz w:val="24"/>
          <w:szCs w:val="28"/>
        </w:rPr>
        <w:t>Assessment</w:t>
      </w:r>
      <w:proofErr w:type="spellEnd"/>
      <w:r w:rsidRPr="00995D4C">
        <w:rPr>
          <w:rFonts w:ascii="Palatino Linotype" w:eastAsiaTheme="majorEastAsia" w:hAnsi="Palatino Linotype"/>
          <w:color w:val="000000" w:themeColor="text1"/>
          <w:sz w:val="24"/>
          <w:szCs w:val="28"/>
        </w:rPr>
        <w:t xml:space="preserve">; DMA) för att identifiera och bedöma vilka hållbarhetsfrågor som är väsentliga för bolaget. Analysen ska revideras årligen. För Stadshuskoncernen tas en DMA fram med de hållbarhetsfrågor som är väsentliga ur ett koncernövergripande perspektiv. Den koncernövergripande </w:t>
      </w:r>
      <w:proofErr w:type="spellStart"/>
      <w:r w:rsidRPr="00995D4C">
        <w:rPr>
          <w:rFonts w:ascii="Palatino Linotype" w:eastAsiaTheme="majorEastAsia" w:hAnsi="Palatino Linotype"/>
          <w:color w:val="000000" w:themeColor="text1"/>
          <w:sz w:val="24"/>
          <w:szCs w:val="28"/>
        </w:rPr>
        <w:t>DMA:n</w:t>
      </w:r>
      <w:proofErr w:type="spellEnd"/>
      <w:r w:rsidRPr="00995D4C">
        <w:rPr>
          <w:rFonts w:ascii="Palatino Linotype" w:eastAsiaTheme="majorEastAsia" w:hAnsi="Palatino Linotype"/>
          <w:color w:val="000000" w:themeColor="text1"/>
          <w:sz w:val="24"/>
          <w:szCs w:val="28"/>
        </w:rPr>
        <w:t xml:space="preserve"> fastställs av Stadshus styrelse. Resultatet visar vilken hållbarhetsinformation som koncernen måste rapportera utifrån de olika upplysningskrav och datapunkter som ingår i regelverket och styr i och med det omfattningen av rapporteringen. </w:t>
      </w:r>
    </w:p>
    <w:p w14:paraId="068F0FBA" w14:textId="77777777" w:rsidR="00995D4C" w:rsidRPr="00995D4C" w:rsidRDefault="00995D4C" w:rsidP="00995D4C">
      <w:pPr>
        <w:rPr>
          <w:rFonts w:ascii="Palatino Linotype" w:eastAsiaTheme="majorEastAsia" w:hAnsi="Palatino Linotype"/>
          <w:color w:val="FF0000"/>
          <w:sz w:val="24"/>
          <w:szCs w:val="28"/>
        </w:rPr>
      </w:pPr>
      <w:r w:rsidRPr="00995D4C">
        <w:rPr>
          <w:rFonts w:ascii="Palatino Linotype" w:eastAsiaTheme="majorEastAsia" w:hAnsi="Palatino Linotype"/>
          <w:color w:val="FF0000"/>
          <w:sz w:val="24"/>
          <w:szCs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ell med namn och befattningar"/>
      </w:tblPr>
      <w:tblGrid>
        <w:gridCol w:w="3220"/>
        <w:gridCol w:w="4716"/>
      </w:tblGrid>
      <w:tr w:rsidR="00995D4C" w:rsidRPr="00995D4C" w14:paraId="080908E8" w14:textId="77777777" w:rsidTr="00995D4C">
        <w:trPr>
          <w:trHeight w:val="300"/>
        </w:trPr>
        <w:tc>
          <w:tcPr>
            <w:tcW w:w="3675" w:type="dxa"/>
            <w:tcBorders>
              <w:top w:val="nil"/>
              <w:left w:val="nil"/>
              <w:bottom w:val="nil"/>
              <w:right w:val="nil"/>
            </w:tcBorders>
            <w:shd w:val="clear" w:color="auto" w:fill="auto"/>
            <w:hideMark/>
          </w:tcPr>
          <w:p w14:paraId="395AFEC7" w14:textId="77777777" w:rsidR="00995D4C" w:rsidRPr="00995D4C" w:rsidRDefault="00995D4C" w:rsidP="00995D4C">
            <w:pPr>
              <w:rPr>
                <w:rFonts w:ascii="Palatino Linotype" w:eastAsiaTheme="majorEastAsia" w:hAnsi="Palatino Linotype"/>
                <w:b/>
                <w:bCs/>
                <w:color w:val="FF0000"/>
                <w:sz w:val="24"/>
                <w:szCs w:val="28"/>
              </w:rPr>
            </w:pPr>
            <w:r w:rsidRPr="00995D4C">
              <w:rPr>
                <w:rFonts w:ascii="Palatino Linotype" w:eastAsiaTheme="majorEastAsia" w:hAnsi="Palatino Linotype"/>
                <w:b/>
                <w:bCs/>
                <w:color w:val="FF0000"/>
                <w:sz w:val="24"/>
                <w:szCs w:val="28"/>
              </w:rPr>
              <w:lastRenderedPageBreak/>
              <w:t> </w:t>
            </w:r>
          </w:p>
        </w:tc>
        <w:tc>
          <w:tcPr>
            <w:tcW w:w="5385" w:type="dxa"/>
            <w:tcBorders>
              <w:top w:val="nil"/>
              <w:left w:val="nil"/>
              <w:bottom w:val="nil"/>
              <w:right w:val="nil"/>
            </w:tcBorders>
            <w:shd w:val="clear" w:color="auto" w:fill="auto"/>
            <w:hideMark/>
          </w:tcPr>
          <w:p w14:paraId="72ECF893" w14:textId="77777777" w:rsidR="00995D4C" w:rsidRPr="00995D4C" w:rsidRDefault="00995D4C" w:rsidP="00995D4C">
            <w:pPr>
              <w:rPr>
                <w:rFonts w:ascii="Palatino Linotype" w:eastAsiaTheme="majorEastAsia" w:hAnsi="Palatino Linotype"/>
                <w:b/>
                <w:bCs/>
                <w:color w:val="FF0000"/>
                <w:sz w:val="24"/>
                <w:szCs w:val="28"/>
              </w:rPr>
            </w:pPr>
            <w:r w:rsidRPr="00995D4C">
              <w:rPr>
                <w:rFonts w:ascii="Palatino Linotype" w:eastAsiaTheme="majorEastAsia" w:hAnsi="Palatino Linotype"/>
                <w:b/>
                <w:bCs/>
                <w:color w:val="FF0000"/>
                <w:sz w:val="24"/>
                <w:szCs w:val="28"/>
              </w:rPr>
              <w:t> </w:t>
            </w:r>
          </w:p>
        </w:tc>
      </w:tr>
    </w:tbl>
    <w:p w14:paraId="0DEC7B82" w14:textId="36442114" w:rsidR="00995D4C" w:rsidRPr="00F74766" w:rsidRDefault="00995D4C" w:rsidP="000046E1">
      <w:pPr>
        <w:rPr>
          <w:rFonts w:ascii="Palatino Linotype" w:eastAsiaTheme="majorEastAsia" w:hAnsi="Palatino Linotype"/>
          <w:sz w:val="24"/>
          <w:szCs w:val="28"/>
        </w:rPr>
      </w:pPr>
    </w:p>
    <w:p w14:paraId="6A471638" w14:textId="77777777" w:rsidR="006839B4" w:rsidRPr="00B4215B" w:rsidRDefault="006839B4" w:rsidP="006839B4">
      <w:pPr>
        <w:pStyle w:val="Rubrik2"/>
        <w:rPr>
          <w:rFonts w:ascii="Arial Black" w:hAnsi="Arial Black"/>
          <w:color w:val="3B5776"/>
          <w:sz w:val="24"/>
          <w:szCs w:val="24"/>
        </w:rPr>
      </w:pPr>
      <w:r w:rsidRPr="00B4215B">
        <w:rPr>
          <w:rFonts w:ascii="Arial Black" w:hAnsi="Arial Black"/>
          <w:color w:val="3B5776"/>
          <w:sz w:val="24"/>
          <w:szCs w:val="24"/>
        </w:rPr>
        <w:t>Bilagor</w:t>
      </w:r>
    </w:p>
    <w:p w14:paraId="442C476C" w14:textId="13318BC6" w:rsidR="006839B4" w:rsidRPr="00436489" w:rsidRDefault="006839B4" w:rsidP="006839B4">
      <w:pPr>
        <w:rPr>
          <w:rFonts w:ascii="Palatino Linotype" w:eastAsiaTheme="majorEastAsia" w:hAnsi="Palatino Linotype"/>
          <w:sz w:val="24"/>
          <w:szCs w:val="28"/>
        </w:rPr>
      </w:pPr>
      <w:r w:rsidRPr="00436489">
        <w:rPr>
          <w:rFonts w:ascii="Palatino Linotype" w:eastAsiaTheme="majorEastAsia" w:hAnsi="Palatino Linotype"/>
          <w:sz w:val="24"/>
          <w:szCs w:val="28"/>
        </w:rPr>
        <w:t>1.</w:t>
      </w:r>
      <w:r w:rsidRPr="00436489">
        <w:rPr>
          <w:rFonts w:ascii="Palatino Linotype" w:eastAsiaTheme="majorEastAsia" w:hAnsi="Palatino Linotype"/>
          <w:sz w:val="24"/>
          <w:szCs w:val="28"/>
        </w:rPr>
        <w:tab/>
      </w:r>
      <w:r w:rsidR="008E08C5">
        <w:rPr>
          <w:rFonts w:ascii="Palatino Linotype" w:eastAsiaTheme="majorEastAsia" w:hAnsi="Palatino Linotype"/>
          <w:sz w:val="24"/>
          <w:szCs w:val="28"/>
        </w:rPr>
        <w:t>Revidering dubbla väsentlighetsana</w:t>
      </w:r>
      <w:r w:rsidR="009574DA">
        <w:rPr>
          <w:rFonts w:ascii="Palatino Linotype" w:eastAsiaTheme="majorEastAsia" w:hAnsi="Palatino Linotype"/>
          <w:sz w:val="24"/>
          <w:szCs w:val="28"/>
        </w:rPr>
        <w:t>lys, revidering</w:t>
      </w:r>
    </w:p>
    <w:p w14:paraId="71BCD558" w14:textId="0E78CB08" w:rsidR="006839B4" w:rsidRPr="00436489" w:rsidRDefault="006839B4" w:rsidP="006839B4">
      <w:pPr>
        <w:rPr>
          <w:rFonts w:ascii="Palatino Linotype" w:eastAsiaTheme="majorEastAsia" w:hAnsi="Palatino Linotype"/>
          <w:sz w:val="24"/>
          <w:szCs w:val="28"/>
        </w:rPr>
      </w:pPr>
    </w:p>
    <w:p w14:paraId="74518C5F" w14:textId="77777777" w:rsidR="006839B4" w:rsidRPr="00436489" w:rsidRDefault="006839B4" w:rsidP="006839B4">
      <w:pPr>
        <w:rPr>
          <w:rFonts w:ascii="Palatino Linotype" w:eastAsiaTheme="majorEastAsia" w:hAnsi="Palatino Linotype"/>
          <w:sz w:val="24"/>
          <w:szCs w:val="28"/>
        </w:rPr>
      </w:pPr>
    </w:p>
    <w:p w14:paraId="2B808C08" w14:textId="06794E6A" w:rsidR="00CC7D3C" w:rsidRPr="003B70AC" w:rsidRDefault="00CC7D3C" w:rsidP="000046E1">
      <w:pPr>
        <w:rPr>
          <w:rFonts w:ascii="Palatino Linotype" w:hAnsi="Palatino Linotype"/>
        </w:rPr>
      </w:pPr>
      <w:r>
        <w:rPr>
          <w:rFonts w:ascii="Palatino Linotype" w:hAnsi="Palatino Linotype"/>
          <w:sz w:val="24"/>
          <w:szCs w:val="28"/>
        </w:rPr>
        <w:t>Patrik Andersson</w:t>
      </w:r>
    </w:p>
    <w:p w14:paraId="7D88C6E0" w14:textId="77777777" w:rsidR="00CC7D3C" w:rsidRPr="00436489" w:rsidRDefault="00CC7D3C" w:rsidP="000046E1">
      <w:pPr>
        <w:rPr>
          <w:rFonts w:ascii="Palatino Linotype" w:hAnsi="Palatino Linotype"/>
          <w:sz w:val="24"/>
          <w:szCs w:val="28"/>
        </w:rPr>
      </w:pPr>
      <w:r>
        <w:rPr>
          <w:rFonts w:ascii="Palatino Linotype" w:hAnsi="Palatino Linotype"/>
          <w:sz w:val="24"/>
          <w:szCs w:val="28"/>
        </w:rPr>
        <w:t>Vd, Business Region Göteborg AB</w:t>
      </w:r>
    </w:p>
    <w:sectPr w:rsidR="00CC7D3C" w:rsidRPr="00436489" w:rsidSect="00E45A27">
      <w:headerReference w:type="default" r:id="rId11"/>
      <w:footerReference w:type="default" r:id="rId12"/>
      <w:headerReference w:type="first" r:id="rId13"/>
      <w:footerReference w:type="first" r:id="rId14"/>
      <w:pgSz w:w="11906" w:h="16838" w:code="9"/>
      <w:pgMar w:top="1418" w:right="2552" w:bottom="141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96C77" w14:textId="77777777" w:rsidR="00995D4C" w:rsidRDefault="00995D4C" w:rsidP="00BF282B">
      <w:pPr>
        <w:spacing w:after="0" w:line="240" w:lineRule="auto"/>
      </w:pPr>
      <w:r>
        <w:separator/>
      </w:r>
    </w:p>
  </w:endnote>
  <w:endnote w:type="continuationSeparator" w:id="0">
    <w:p w14:paraId="4862BE2C" w14:textId="77777777" w:rsidR="00995D4C" w:rsidRDefault="00995D4C" w:rsidP="00BF282B">
      <w:pPr>
        <w:spacing w:after="0" w:line="240" w:lineRule="auto"/>
      </w:pPr>
      <w:r>
        <w:continuationSeparator/>
      </w:r>
    </w:p>
  </w:endnote>
  <w:endnote w:type="continuationNotice" w:id="1">
    <w:p w14:paraId="51205336" w14:textId="77777777" w:rsidR="00995D4C" w:rsidRDefault="00995D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margin"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50921987" w14:textId="77777777" w:rsidTr="00EA4A38">
      <w:tc>
        <w:tcPr>
          <w:tcW w:w="7155" w:type="dxa"/>
          <w:gridSpan w:val="2"/>
          <w:tcBorders>
            <w:top w:val="nil"/>
          </w:tcBorders>
        </w:tcPr>
        <w:p w14:paraId="0F529FD7" w14:textId="77777777" w:rsidR="00E92E25" w:rsidRPr="00EA4A38" w:rsidRDefault="00B4215B" w:rsidP="00EA4A38">
          <w:pPr>
            <w:pStyle w:val="Sidfot"/>
            <w:rPr>
              <w:b/>
              <w:bCs/>
              <w:color w:val="3B5776"/>
              <w:sz w:val="14"/>
              <w:szCs w:val="20"/>
            </w:rPr>
          </w:pPr>
          <w:r w:rsidRPr="00EA4A38">
            <w:rPr>
              <w:b/>
              <w:bCs/>
              <w:color w:val="3B5776"/>
              <w:sz w:val="14"/>
              <w:szCs w:val="20"/>
            </w:rPr>
            <w:t xml:space="preserve"> </w:t>
          </w:r>
          <w:r w:rsidR="00CC7D3C">
            <w:rPr>
              <w:b/>
              <w:bCs/>
              <w:color w:val="3B5776"/>
              <w:sz w:val="14"/>
              <w:szCs w:val="20"/>
            </w:rPr>
            <w:t xml:space="preserve">Beslutsunderlag </w:t>
          </w:r>
        </w:p>
      </w:tc>
      <w:tc>
        <w:tcPr>
          <w:tcW w:w="1917" w:type="dxa"/>
          <w:tcBorders>
            <w:top w:val="nil"/>
          </w:tcBorders>
        </w:tcPr>
        <w:p w14:paraId="6FCAC26F" w14:textId="77777777" w:rsidR="00E92E25" w:rsidRPr="009B4E2A" w:rsidRDefault="00E92E25" w:rsidP="00EA4A38">
          <w:pPr>
            <w:pStyle w:val="Sidfot"/>
            <w:jc w:val="right"/>
          </w:pPr>
        </w:p>
      </w:tc>
    </w:tr>
    <w:tr w:rsidR="00F66187" w14:paraId="27A2935B" w14:textId="77777777" w:rsidTr="00EA4A38">
      <w:tc>
        <w:tcPr>
          <w:tcW w:w="3338" w:type="dxa"/>
          <w:tcBorders>
            <w:top w:val="nil"/>
          </w:tcBorders>
        </w:tcPr>
        <w:p w14:paraId="0FEA3DF7" w14:textId="77777777" w:rsidR="00F66187" w:rsidRPr="00F66187" w:rsidRDefault="00F66187" w:rsidP="00EA4A38">
          <w:pPr>
            <w:pStyle w:val="Sidfot"/>
            <w:rPr>
              <w:rStyle w:val="Platshllartext"/>
              <w:color w:val="auto"/>
            </w:rPr>
          </w:pPr>
        </w:p>
      </w:tc>
      <w:tc>
        <w:tcPr>
          <w:tcW w:w="3817" w:type="dxa"/>
          <w:tcBorders>
            <w:top w:val="nil"/>
          </w:tcBorders>
        </w:tcPr>
        <w:p w14:paraId="2857F21E" w14:textId="77777777" w:rsidR="00F66187" w:rsidRDefault="00F66187" w:rsidP="00EA4A38">
          <w:pPr>
            <w:pStyle w:val="Sidfot"/>
          </w:pPr>
        </w:p>
      </w:tc>
      <w:tc>
        <w:tcPr>
          <w:tcW w:w="1917" w:type="dxa"/>
          <w:tcBorders>
            <w:top w:val="nil"/>
          </w:tcBorders>
        </w:tcPr>
        <w:p w14:paraId="50F02404" w14:textId="77777777" w:rsidR="00F66187" w:rsidRDefault="00F66187" w:rsidP="00EA4A38">
          <w:pPr>
            <w:pStyle w:val="Sidfot"/>
            <w:jc w:val="right"/>
          </w:pPr>
        </w:p>
      </w:tc>
    </w:tr>
    <w:tr w:rsidR="00F66187" w14:paraId="227B6257" w14:textId="77777777" w:rsidTr="00EA4A38">
      <w:tc>
        <w:tcPr>
          <w:tcW w:w="3338" w:type="dxa"/>
          <w:tcBorders>
            <w:top w:val="nil"/>
          </w:tcBorders>
        </w:tcPr>
        <w:p w14:paraId="22FBE519" w14:textId="77777777" w:rsidR="00F66187" w:rsidRDefault="00F66187" w:rsidP="00EA4A38">
          <w:pPr>
            <w:pStyle w:val="Sidfot"/>
          </w:pPr>
        </w:p>
      </w:tc>
      <w:tc>
        <w:tcPr>
          <w:tcW w:w="3817" w:type="dxa"/>
          <w:tcBorders>
            <w:top w:val="nil"/>
          </w:tcBorders>
        </w:tcPr>
        <w:p w14:paraId="3490BE29" w14:textId="77777777" w:rsidR="00F66187" w:rsidRDefault="00F66187" w:rsidP="00EA4A38">
          <w:pPr>
            <w:pStyle w:val="Sidfot"/>
          </w:pPr>
        </w:p>
      </w:tc>
      <w:tc>
        <w:tcPr>
          <w:tcW w:w="1917" w:type="dxa"/>
        </w:tcPr>
        <w:p w14:paraId="2FDBE8B6" w14:textId="77777777" w:rsidR="00F66187" w:rsidRDefault="00F66187" w:rsidP="00EA4A38">
          <w:pPr>
            <w:pStyle w:val="Sidfot"/>
            <w:jc w:val="right"/>
          </w:pPr>
        </w:p>
      </w:tc>
    </w:tr>
  </w:tbl>
  <w:p w14:paraId="72785D5F" w14:textId="77777777" w:rsidR="00F57801" w:rsidRPr="00F66187" w:rsidRDefault="005A3472">
    <w:pPr>
      <w:pStyle w:val="Sidfot"/>
      <w:rPr>
        <w:sz w:val="2"/>
        <w:szCs w:val="2"/>
      </w:rPr>
    </w:pPr>
    <w:r>
      <w:rPr>
        <w:noProof/>
      </w:rPr>
      <w:drawing>
        <wp:anchor distT="0" distB="0" distL="114300" distR="114300" simplePos="0" relativeHeight="251658241" behindDoc="0" locked="0" layoutInCell="1" allowOverlap="1" wp14:anchorId="1BD53AA5" wp14:editId="5E379EBC">
          <wp:simplePos x="0" y="0"/>
          <wp:positionH relativeFrom="column">
            <wp:posOffset>4514850</wp:posOffset>
          </wp:positionH>
          <wp:positionV relativeFrom="bottomMargin">
            <wp:posOffset>-169545</wp:posOffset>
          </wp:positionV>
          <wp:extent cx="1056640" cy="678180"/>
          <wp:effectExtent l="0" t="0" r="0" b="7620"/>
          <wp:wrapNone/>
          <wp:docPr id="1"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2567EB49" w14:textId="77777777" w:rsidTr="00F74766">
      <w:tc>
        <w:tcPr>
          <w:tcW w:w="7118" w:type="dxa"/>
          <w:gridSpan w:val="2"/>
          <w:tcBorders>
            <w:top w:val="nil"/>
          </w:tcBorders>
        </w:tcPr>
        <w:p w14:paraId="04249412" w14:textId="77777777" w:rsidR="00F74766" w:rsidRPr="00F74766" w:rsidRDefault="007E11EB" w:rsidP="00F74766">
          <w:pPr>
            <w:spacing w:after="60"/>
            <w:rPr>
              <w:rFonts w:ascii="Arial" w:eastAsia="Palatino Linotype" w:hAnsi="Arial" w:cs="Arial"/>
              <w:sz w:val="14"/>
              <w:szCs w:val="22"/>
            </w:rPr>
          </w:pPr>
          <w:sdt>
            <w:sdtPr>
              <w:rPr>
                <w:rFonts w:ascii="Arial" w:eastAsia="Palatino Linotype" w:hAnsi="Arial"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r w:rsidR="007E6C0F">
                <w:rPr>
                  <w:rFonts w:ascii="Arial" w:eastAsia="Palatino Linotype" w:hAnsi="Arial" w:cs="Arial"/>
                  <w:b/>
                  <w:caps/>
                  <w:color w:val="3B5776"/>
                  <w:sz w:val="14"/>
                  <w:szCs w:val="22"/>
                </w:rPr>
                <w:t>BUSINESS REGION GÖTEBORG AB</w:t>
              </w:r>
            </w:sdtContent>
          </w:sdt>
          <w:r w:rsidR="00F74766" w:rsidRPr="00F74766">
            <w:rPr>
              <w:rFonts w:ascii="Arial" w:eastAsia="Palatino Linotype" w:hAnsi="Arial" w:cs="Arial"/>
              <w:b/>
              <w:caps/>
              <w:color w:val="3B5776"/>
              <w:sz w:val="14"/>
              <w:szCs w:val="22"/>
            </w:rPr>
            <w:t xml:space="preserve"> </w:t>
          </w:r>
          <w:r w:rsidR="00B4215B">
            <w:rPr>
              <w:rFonts w:ascii="Arial" w:eastAsia="Palatino Linotype" w:hAnsi="Arial" w:cs="Arial"/>
              <w:b/>
              <w:caps/>
              <w:color w:val="3B5776"/>
              <w:sz w:val="14"/>
              <w:szCs w:val="22"/>
            </w:rPr>
            <w:br/>
          </w:r>
          <w:r w:rsidR="00F74766" w:rsidRPr="00F74766">
            <w:rPr>
              <w:rFonts w:ascii="Arial" w:eastAsia="Palatino Linotype" w:hAnsi="Arial" w:cs="Arial"/>
              <w:sz w:val="14"/>
              <w:szCs w:val="22"/>
            </w:rPr>
            <w:t>Besöksadress: Östra Hamngatan 5, Postadress: Box 11119, 404 23 Göteborg</w:t>
          </w:r>
          <w:r w:rsidR="00F74766" w:rsidRPr="00F74766">
            <w:rPr>
              <w:rFonts w:ascii="Arial" w:eastAsia="Palatino Linotype" w:hAnsi="Arial" w:cs="Arial"/>
              <w:sz w:val="14"/>
              <w:szCs w:val="22"/>
            </w:rPr>
            <w:br/>
          </w:r>
          <w:proofErr w:type="gramStart"/>
          <w:r w:rsidR="00F74766" w:rsidRPr="00F74766">
            <w:rPr>
              <w:rFonts w:ascii="Arial" w:eastAsia="Palatino Linotype" w:hAnsi="Arial" w:cs="Arial"/>
              <w:sz w:val="14"/>
              <w:szCs w:val="22"/>
            </w:rPr>
            <w:t>Telefon växel</w:t>
          </w:r>
          <w:proofErr w:type="gramEnd"/>
          <w:r w:rsidR="00F74766" w:rsidRPr="00F74766">
            <w:rPr>
              <w:rFonts w:ascii="Arial" w:eastAsia="Palatino Linotype" w:hAnsi="Arial" w:cs="Arial"/>
              <w:sz w:val="14"/>
              <w:szCs w:val="22"/>
            </w:rPr>
            <w:t>: 031-367 61 00, www.businessregiongoteborg.se</w:t>
          </w:r>
        </w:p>
        <w:p w14:paraId="0A5134F5" w14:textId="77777777" w:rsidR="00F74766" w:rsidRPr="00F74766" w:rsidRDefault="00F74766" w:rsidP="00F74766">
          <w:pPr>
            <w:spacing w:line="259" w:lineRule="auto"/>
            <w:rPr>
              <w:rFonts w:ascii="Arial" w:eastAsia="Palatino Linotype" w:hAnsi="Arial" w:cs="Arial"/>
              <w:sz w:val="14"/>
              <w:szCs w:val="22"/>
            </w:rPr>
          </w:pPr>
          <w:r w:rsidRPr="00F74766">
            <w:rPr>
              <w:rFonts w:ascii="Arial" w:eastAsia="Palatino Linotype" w:hAnsi="Arial" w:cs="Arial"/>
              <w:sz w:val="14"/>
              <w:szCs w:val="22"/>
            </w:rPr>
            <w:t>BUSINESS REGION GÖTEBORG – EN DEL AV GÖTEBORGS STAD I SAMARBETE MED REGIONEN</w:t>
          </w:r>
        </w:p>
        <w:p w14:paraId="68695A3E" w14:textId="77777777" w:rsidR="00FB3384" w:rsidRPr="009B4E2A" w:rsidRDefault="00FB3384" w:rsidP="00BD0663">
          <w:pPr>
            <w:pStyle w:val="Sidfot"/>
          </w:pPr>
        </w:p>
      </w:tc>
      <w:tc>
        <w:tcPr>
          <w:tcW w:w="1954" w:type="dxa"/>
          <w:tcBorders>
            <w:top w:val="nil"/>
          </w:tcBorders>
        </w:tcPr>
        <w:p w14:paraId="2CB7E20E" w14:textId="77777777" w:rsidR="00FB3384" w:rsidRPr="009B4E2A" w:rsidRDefault="00B4215B" w:rsidP="00BD0663">
          <w:pPr>
            <w:pStyle w:val="Sidfot"/>
            <w:jc w:val="right"/>
          </w:pPr>
          <w:r>
            <w:rPr>
              <w:noProof/>
            </w:rPr>
            <w:drawing>
              <wp:anchor distT="0" distB="0" distL="114300" distR="114300" simplePos="0" relativeHeight="251658240" behindDoc="0" locked="0" layoutInCell="1" allowOverlap="1" wp14:anchorId="16D1877D" wp14:editId="7F477D2E">
                <wp:simplePos x="0" y="0"/>
                <wp:positionH relativeFrom="column">
                  <wp:posOffset>4445</wp:posOffset>
                </wp:positionH>
                <wp:positionV relativeFrom="bottomMargin">
                  <wp:posOffset>6350</wp:posOffset>
                </wp:positionV>
                <wp:extent cx="1056640" cy="678180"/>
                <wp:effectExtent l="0" t="0" r="0" b="7620"/>
                <wp:wrapNone/>
                <wp:docPr id="3"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3384" w14:paraId="33807A82" w14:textId="77777777" w:rsidTr="00F74766">
      <w:tc>
        <w:tcPr>
          <w:tcW w:w="3319" w:type="dxa"/>
          <w:tcBorders>
            <w:top w:val="nil"/>
          </w:tcBorders>
        </w:tcPr>
        <w:p w14:paraId="1EBA0BD7" w14:textId="77777777" w:rsidR="00FB3384" w:rsidRPr="00F66187" w:rsidRDefault="00FB3384" w:rsidP="00BD0663">
          <w:pPr>
            <w:pStyle w:val="Sidfot"/>
            <w:rPr>
              <w:rStyle w:val="Platshllartext"/>
              <w:color w:val="auto"/>
            </w:rPr>
          </w:pPr>
        </w:p>
      </w:tc>
      <w:tc>
        <w:tcPr>
          <w:tcW w:w="3799" w:type="dxa"/>
          <w:tcBorders>
            <w:top w:val="nil"/>
          </w:tcBorders>
        </w:tcPr>
        <w:p w14:paraId="6264F30C" w14:textId="77777777" w:rsidR="00FB3384" w:rsidRDefault="00FB3384" w:rsidP="00BD0663">
          <w:pPr>
            <w:pStyle w:val="Sidfot"/>
          </w:pPr>
        </w:p>
      </w:tc>
      <w:tc>
        <w:tcPr>
          <w:tcW w:w="1954" w:type="dxa"/>
          <w:vMerge w:val="restart"/>
          <w:tcBorders>
            <w:top w:val="nil"/>
          </w:tcBorders>
          <w:vAlign w:val="bottom"/>
        </w:tcPr>
        <w:p w14:paraId="55CCF930" w14:textId="77777777" w:rsidR="00FB3384" w:rsidRDefault="00FB3384" w:rsidP="00FB3384">
          <w:pPr>
            <w:pStyle w:val="Sidfot"/>
            <w:jc w:val="right"/>
          </w:pPr>
        </w:p>
      </w:tc>
    </w:tr>
    <w:tr w:rsidR="00FB3384" w14:paraId="35D8D240" w14:textId="77777777" w:rsidTr="4D534CDD">
      <w:tc>
        <w:tcPr>
          <w:tcW w:w="3319" w:type="dxa"/>
          <w:tcBorders>
            <w:top w:val="nil"/>
          </w:tcBorders>
        </w:tcPr>
        <w:p w14:paraId="62E89F6C" w14:textId="77777777" w:rsidR="00FB3384" w:rsidRDefault="00FB3384" w:rsidP="00BD0663">
          <w:pPr>
            <w:pStyle w:val="Sidfot"/>
          </w:pPr>
        </w:p>
      </w:tc>
      <w:tc>
        <w:tcPr>
          <w:tcW w:w="3799" w:type="dxa"/>
          <w:tcBorders>
            <w:top w:val="nil"/>
          </w:tcBorders>
        </w:tcPr>
        <w:p w14:paraId="1138D60B" w14:textId="77777777" w:rsidR="00FB3384" w:rsidRDefault="00FB3384" w:rsidP="00BD0663">
          <w:pPr>
            <w:pStyle w:val="Sidfot"/>
          </w:pPr>
        </w:p>
      </w:tc>
      <w:tc>
        <w:tcPr>
          <w:tcW w:w="1954" w:type="dxa"/>
          <w:vMerge/>
        </w:tcPr>
        <w:p w14:paraId="4C781560" w14:textId="77777777" w:rsidR="00FB3384" w:rsidRDefault="00FB3384" w:rsidP="00BD0663">
          <w:pPr>
            <w:pStyle w:val="Sidfot"/>
            <w:jc w:val="right"/>
          </w:pPr>
        </w:p>
      </w:tc>
    </w:tr>
  </w:tbl>
  <w:p w14:paraId="5A06BAF0" w14:textId="77777777" w:rsidR="00BD0663" w:rsidRDefault="00E45A27" w:rsidP="00E45A27">
    <w:pPr>
      <w:pStyle w:val="Sidfot"/>
      <w:tabs>
        <w:tab w:val="clear" w:pos="4513"/>
        <w:tab w:val="clear" w:pos="9026"/>
        <w:tab w:val="left" w:pos="4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CAEDD" w14:textId="77777777" w:rsidR="00995D4C" w:rsidRDefault="00995D4C" w:rsidP="00BF282B">
      <w:pPr>
        <w:spacing w:after="0" w:line="240" w:lineRule="auto"/>
      </w:pPr>
      <w:r>
        <w:separator/>
      </w:r>
    </w:p>
  </w:footnote>
  <w:footnote w:type="continuationSeparator" w:id="0">
    <w:p w14:paraId="305E60B1" w14:textId="77777777" w:rsidR="00995D4C" w:rsidRDefault="00995D4C" w:rsidP="00BF282B">
      <w:pPr>
        <w:spacing w:after="0" w:line="240" w:lineRule="auto"/>
      </w:pPr>
      <w:r>
        <w:continuationSeparator/>
      </w:r>
    </w:p>
  </w:footnote>
  <w:footnote w:type="continuationNotice" w:id="1">
    <w:p w14:paraId="15D62B0F" w14:textId="77777777" w:rsidR="00995D4C" w:rsidRDefault="00995D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42304"/>
      <w:docPartObj>
        <w:docPartGallery w:val="Page Numbers (Top of Page)"/>
        <w:docPartUnique/>
      </w:docPartObj>
    </w:sdtPr>
    <w:sdtEndPr>
      <w:rPr>
        <w:sz w:val="18"/>
        <w:szCs w:val="18"/>
      </w:rPr>
    </w:sdtEndPr>
    <w:sdtContent>
      <w:p w14:paraId="24E7D735" w14:textId="77777777" w:rsidR="00E45A27" w:rsidRPr="00E45A27" w:rsidRDefault="00E45A27">
        <w:pPr>
          <w:pStyle w:val="Sidhuvud"/>
          <w:jc w:val="right"/>
          <w:rPr>
            <w:sz w:val="18"/>
            <w:szCs w:val="18"/>
          </w:rPr>
        </w:pPr>
        <w:r w:rsidRPr="00E45A27">
          <w:rPr>
            <w:sz w:val="18"/>
            <w:szCs w:val="18"/>
          </w:rPr>
          <w:t xml:space="preserve">Sida </w:t>
        </w:r>
        <w:r w:rsidRPr="00E45A27">
          <w:rPr>
            <w:sz w:val="18"/>
            <w:szCs w:val="18"/>
          </w:rPr>
          <w:fldChar w:fldCharType="begin"/>
        </w:r>
        <w:r w:rsidRPr="00E45A27">
          <w:rPr>
            <w:sz w:val="18"/>
            <w:szCs w:val="18"/>
          </w:rPr>
          <w:instrText>PAGE</w:instrText>
        </w:r>
        <w:r w:rsidRPr="00E45A27">
          <w:rPr>
            <w:sz w:val="18"/>
            <w:szCs w:val="18"/>
          </w:rPr>
          <w:fldChar w:fldCharType="separate"/>
        </w:r>
        <w:r w:rsidRPr="00E45A27">
          <w:rPr>
            <w:sz w:val="18"/>
            <w:szCs w:val="18"/>
          </w:rPr>
          <w:t>2</w:t>
        </w:r>
        <w:r w:rsidRPr="00E45A27">
          <w:rPr>
            <w:sz w:val="18"/>
            <w:szCs w:val="18"/>
          </w:rPr>
          <w:fldChar w:fldCharType="end"/>
        </w:r>
        <w:r w:rsidRPr="00E45A27">
          <w:rPr>
            <w:sz w:val="18"/>
            <w:szCs w:val="18"/>
          </w:rPr>
          <w:t xml:space="preserve"> av </w:t>
        </w:r>
        <w:r w:rsidRPr="00E45A27">
          <w:rPr>
            <w:sz w:val="18"/>
            <w:szCs w:val="18"/>
          </w:rPr>
          <w:fldChar w:fldCharType="begin"/>
        </w:r>
        <w:r w:rsidRPr="00E45A27">
          <w:rPr>
            <w:sz w:val="18"/>
            <w:szCs w:val="18"/>
          </w:rPr>
          <w:instrText>NUMPAGES</w:instrText>
        </w:r>
        <w:r w:rsidRPr="00E45A27">
          <w:rPr>
            <w:sz w:val="18"/>
            <w:szCs w:val="18"/>
          </w:rPr>
          <w:fldChar w:fldCharType="separate"/>
        </w:r>
        <w:r w:rsidRPr="00E45A27">
          <w:rPr>
            <w:sz w:val="18"/>
            <w:szCs w:val="18"/>
          </w:rPr>
          <w:t>2</w:t>
        </w:r>
        <w:r w:rsidRPr="00E45A27">
          <w:rPr>
            <w:sz w:val="18"/>
            <w:szCs w:val="18"/>
          </w:rPr>
          <w:fldChar w:fldCharType="end"/>
        </w:r>
      </w:p>
    </w:sdtContent>
  </w:sdt>
  <w:p w14:paraId="6D37E351" w14:textId="77777777" w:rsidR="00B4215B" w:rsidRDefault="00B4215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ajorHAnsi"/>
        <w:sz w:val="18"/>
        <w:szCs w:val="18"/>
      </w:rPr>
      <w:id w:val="-1318336367"/>
      <w:docPartObj>
        <w:docPartGallery w:val="Page Numbers (Top of Page)"/>
        <w:docPartUnique/>
      </w:docPartObj>
    </w:sdtPr>
    <w:sdtEndPr>
      <w:rPr>
        <w:rFonts w:cstheme="minorBidi"/>
        <w:sz w:val="22"/>
        <w:szCs w:val="24"/>
      </w:rPr>
    </w:sdtEndPr>
    <w:sdtContent>
      <w:p w14:paraId="1F612C54" w14:textId="77777777" w:rsidR="00E45A27" w:rsidRDefault="00E45A27">
        <w:pPr>
          <w:pStyle w:val="Sidhuvud"/>
          <w:jc w:val="right"/>
        </w:pPr>
        <w:r w:rsidRPr="00E45A27">
          <w:rPr>
            <w:rFonts w:cstheme="majorHAnsi"/>
            <w:sz w:val="18"/>
            <w:szCs w:val="18"/>
          </w:rPr>
          <w:t xml:space="preserve">Sida </w:t>
        </w:r>
        <w:r w:rsidRPr="00E45A27">
          <w:rPr>
            <w:rFonts w:cstheme="majorHAnsi"/>
            <w:sz w:val="18"/>
            <w:szCs w:val="18"/>
          </w:rPr>
          <w:fldChar w:fldCharType="begin"/>
        </w:r>
        <w:r w:rsidRPr="00E45A27">
          <w:rPr>
            <w:rFonts w:cstheme="majorHAnsi"/>
            <w:sz w:val="18"/>
            <w:szCs w:val="18"/>
          </w:rPr>
          <w:instrText>PAGE</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r w:rsidRPr="00E45A27">
          <w:rPr>
            <w:rFonts w:cstheme="majorHAnsi"/>
            <w:sz w:val="18"/>
            <w:szCs w:val="18"/>
          </w:rPr>
          <w:t xml:space="preserve"> av </w:t>
        </w:r>
        <w:r w:rsidRPr="00E45A27">
          <w:rPr>
            <w:rFonts w:cstheme="majorHAnsi"/>
            <w:sz w:val="18"/>
            <w:szCs w:val="18"/>
          </w:rPr>
          <w:fldChar w:fldCharType="begin"/>
        </w:r>
        <w:r w:rsidRPr="00E45A27">
          <w:rPr>
            <w:rFonts w:cstheme="majorHAnsi"/>
            <w:sz w:val="18"/>
            <w:szCs w:val="18"/>
          </w:rPr>
          <w:instrText>NUMPAGES</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p>
    </w:sdtContent>
  </w:sdt>
  <w:p w14:paraId="6DEE67C8" w14:textId="77777777" w:rsidR="00F74766" w:rsidRDefault="00F747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5243"/>
    <w:multiLevelType w:val="multilevel"/>
    <w:tmpl w:val="4C68B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5454E"/>
    <w:multiLevelType w:val="multilevel"/>
    <w:tmpl w:val="0B76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646B75"/>
    <w:multiLevelType w:val="multilevel"/>
    <w:tmpl w:val="4D60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E05DF4"/>
    <w:multiLevelType w:val="multilevel"/>
    <w:tmpl w:val="32FE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8"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18566757">
    <w:abstractNumId w:val="10"/>
  </w:num>
  <w:num w:numId="2" w16cid:durableId="322199721">
    <w:abstractNumId w:val="8"/>
  </w:num>
  <w:num w:numId="3" w16cid:durableId="2002924199">
    <w:abstractNumId w:val="6"/>
  </w:num>
  <w:num w:numId="4" w16cid:durableId="1313366366">
    <w:abstractNumId w:val="7"/>
  </w:num>
  <w:num w:numId="5" w16cid:durableId="944312489">
    <w:abstractNumId w:val="5"/>
  </w:num>
  <w:num w:numId="6" w16cid:durableId="757870918">
    <w:abstractNumId w:val="9"/>
  </w:num>
  <w:num w:numId="7" w16cid:durableId="1959287859">
    <w:abstractNumId w:val="4"/>
  </w:num>
  <w:num w:numId="8" w16cid:durableId="1711225799">
    <w:abstractNumId w:val="0"/>
  </w:num>
  <w:num w:numId="9" w16cid:durableId="571427888">
    <w:abstractNumId w:val="1"/>
  </w:num>
  <w:num w:numId="10" w16cid:durableId="1130129239">
    <w:abstractNumId w:val="3"/>
  </w:num>
  <w:num w:numId="11" w16cid:durableId="941378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995D4C"/>
    <w:rsid w:val="000046E1"/>
    <w:rsid w:val="00046AF4"/>
    <w:rsid w:val="00066469"/>
    <w:rsid w:val="000707CC"/>
    <w:rsid w:val="00076799"/>
    <w:rsid w:val="00096029"/>
    <w:rsid w:val="000961A1"/>
    <w:rsid w:val="000A0146"/>
    <w:rsid w:val="000C68BA"/>
    <w:rsid w:val="000F2B85"/>
    <w:rsid w:val="000F3C0C"/>
    <w:rsid w:val="00106459"/>
    <w:rsid w:val="0011061F"/>
    <w:rsid w:val="0011381D"/>
    <w:rsid w:val="00113986"/>
    <w:rsid w:val="0012181D"/>
    <w:rsid w:val="00132342"/>
    <w:rsid w:val="00142FEF"/>
    <w:rsid w:val="00153B6E"/>
    <w:rsid w:val="00164675"/>
    <w:rsid w:val="00173F0C"/>
    <w:rsid w:val="001C2218"/>
    <w:rsid w:val="001D645F"/>
    <w:rsid w:val="001E56ED"/>
    <w:rsid w:val="002241FC"/>
    <w:rsid w:val="00230280"/>
    <w:rsid w:val="00241F59"/>
    <w:rsid w:val="00243F1D"/>
    <w:rsid w:val="00257F49"/>
    <w:rsid w:val="002664BC"/>
    <w:rsid w:val="00277F81"/>
    <w:rsid w:val="00291BE0"/>
    <w:rsid w:val="00297C5E"/>
    <w:rsid w:val="002B2AFC"/>
    <w:rsid w:val="00311AF1"/>
    <w:rsid w:val="003164EC"/>
    <w:rsid w:val="00324303"/>
    <w:rsid w:val="00324D8E"/>
    <w:rsid w:val="00332A7F"/>
    <w:rsid w:val="003413FA"/>
    <w:rsid w:val="00350FEF"/>
    <w:rsid w:val="00372CB4"/>
    <w:rsid w:val="003B3A8C"/>
    <w:rsid w:val="003B4714"/>
    <w:rsid w:val="003B70AC"/>
    <w:rsid w:val="003E1C65"/>
    <w:rsid w:val="003F046F"/>
    <w:rsid w:val="00414E79"/>
    <w:rsid w:val="00415151"/>
    <w:rsid w:val="00436489"/>
    <w:rsid w:val="00440D30"/>
    <w:rsid w:val="004512A4"/>
    <w:rsid w:val="00460856"/>
    <w:rsid w:val="00473C11"/>
    <w:rsid w:val="00476454"/>
    <w:rsid w:val="004A5252"/>
    <w:rsid w:val="004B2272"/>
    <w:rsid w:val="004B287C"/>
    <w:rsid w:val="004C0571"/>
    <w:rsid w:val="004C78B0"/>
    <w:rsid w:val="004C7B08"/>
    <w:rsid w:val="004E31DE"/>
    <w:rsid w:val="004F37B4"/>
    <w:rsid w:val="004F5130"/>
    <w:rsid w:val="00521790"/>
    <w:rsid w:val="0053417A"/>
    <w:rsid w:val="00545C65"/>
    <w:rsid w:val="005729A0"/>
    <w:rsid w:val="00592351"/>
    <w:rsid w:val="00597ACB"/>
    <w:rsid w:val="005A3472"/>
    <w:rsid w:val="005B0BD0"/>
    <w:rsid w:val="005E0764"/>
    <w:rsid w:val="005E2BE7"/>
    <w:rsid w:val="005E6622"/>
    <w:rsid w:val="005F3ECC"/>
    <w:rsid w:val="005F5390"/>
    <w:rsid w:val="00600EA7"/>
    <w:rsid w:val="00603751"/>
    <w:rsid w:val="00613965"/>
    <w:rsid w:val="006350F7"/>
    <w:rsid w:val="006402CE"/>
    <w:rsid w:val="00647B9A"/>
    <w:rsid w:val="00654ADA"/>
    <w:rsid w:val="0067141B"/>
    <w:rsid w:val="00673DB8"/>
    <w:rsid w:val="006839B4"/>
    <w:rsid w:val="0068785F"/>
    <w:rsid w:val="00690A7F"/>
    <w:rsid w:val="006945D3"/>
    <w:rsid w:val="006E1F42"/>
    <w:rsid w:val="006F1BBA"/>
    <w:rsid w:val="006F1DFA"/>
    <w:rsid w:val="006F4591"/>
    <w:rsid w:val="00705DBC"/>
    <w:rsid w:val="00720B05"/>
    <w:rsid w:val="00722CCF"/>
    <w:rsid w:val="00732F6D"/>
    <w:rsid w:val="00766929"/>
    <w:rsid w:val="00770200"/>
    <w:rsid w:val="007A12BE"/>
    <w:rsid w:val="007A447B"/>
    <w:rsid w:val="007B20D8"/>
    <w:rsid w:val="007D2794"/>
    <w:rsid w:val="007E234D"/>
    <w:rsid w:val="007E4E0E"/>
    <w:rsid w:val="007E6C0F"/>
    <w:rsid w:val="007F1268"/>
    <w:rsid w:val="00831E91"/>
    <w:rsid w:val="008574C0"/>
    <w:rsid w:val="008760F6"/>
    <w:rsid w:val="008B0468"/>
    <w:rsid w:val="008B52AE"/>
    <w:rsid w:val="008C0EDC"/>
    <w:rsid w:val="008E08C5"/>
    <w:rsid w:val="008E5D57"/>
    <w:rsid w:val="009003DD"/>
    <w:rsid w:val="00931374"/>
    <w:rsid w:val="009433F3"/>
    <w:rsid w:val="00955DC2"/>
    <w:rsid w:val="009574DA"/>
    <w:rsid w:val="00977EE7"/>
    <w:rsid w:val="00984288"/>
    <w:rsid w:val="00985ACB"/>
    <w:rsid w:val="00995D4C"/>
    <w:rsid w:val="009970AC"/>
    <w:rsid w:val="009B4E2A"/>
    <w:rsid w:val="009B68FB"/>
    <w:rsid w:val="009C227B"/>
    <w:rsid w:val="009D0B6A"/>
    <w:rsid w:val="009D4D5C"/>
    <w:rsid w:val="009D765D"/>
    <w:rsid w:val="009F7400"/>
    <w:rsid w:val="00A0410B"/>
    <w:rsid w:val="00A074B5"/>
    <w:rsid w:val="00A24374"/>
    <w:rsid w:val="00A31F82"/>
    <w:rsid w:val="00A345C1"/>
    <w:rsid w:val="00A3668C"/>
    <w:rsid w:val="00A412C3"/>
    <w:rsid w:val="00A44549"/>
    <w:rsid w:val="00A47AD9"/>
    <w:rsid w:val="00A6486C"/>
    <w:rsid w:val="00A8112E"/>
    <w:rsid w:val="00A85021"/>
    <w:rsid w:val="00A866D1"/>
    <w:rsid w:val="00AA0284"/>
    <w:rsid w:val="00AB0164"/>
    <w:rsid w:val="00AD421F"/>
    <w:rsid w:val="00AE5147"/>
    <w:rsid w:val="00AE5F41"/>
    <w:rsid w:val="00AF4FDF"/>
    <w:rsid w:val="00B23428"/>
    <w:rsid w:val="00B30CFF"/>
    <w:rsid w:val="00B353ED"/>
    <w:rsid w:val="00B4215B"/>
    <w:rsid w:val="00B456FF"/>
    <w:rsid w:val="00B63E0E"/>
    <w:rsid w:val="00B7740E"/>
    <w:rsid w:val="00B94C9B"/>
    <w:rsid w:val="00BA1320"/>
    <w:rsid w:val="00BC3912"/>
    <w:rsid w:val="00BC5A4E"/>
    <w:rsid w:val="00BD0663"/>
    <w:rsid w:val="00BF0F96"/>
    <w:rsid w:val="00BF282B"/>
    <w:rsid w:val="00C0363D"/>
    <w:rsid w:val="00C0476E"/>
    <w:rsid w:val="00C34AC6"/>
    <w:rsid w:val="00C407B2"/>
    <w:rsid w:val="00C417C9"/>
    <w:rsid w:val="00C62500"/>
    <w:rsid w:val="00C76517"/>
    <w:rsid w:val="00C77E83"/>
    <w:rsid w:val="00C85A21"/>
    <w:rsid w:val="00C9312B"/>
    <w:rsid w:val="00CA7ECE"/>
    <w:rsid w:val="00CC1B40"/>
    <w:rsid w:val="00CC7D3C"/>
    <w:rsid w:val="00CD4B3B"/>
    <w:rsid w:val="00CF287A"/>
    <w:rsid w:val="00D21D96"/>
    <w:rsid w:val="00D22966"/>
    <w:rsid w:val="00D234FC"/>
    <w:rsid w:val="00D831F0"/>
    <w:rsid w:val="00D96A43"/>
    <w:rsid w:val="00DA1AEE"/>
    <w:rsid w:val="00DC59E4"/>
    <w:rsid w:val="00DC6E79"/>
    <w:rsid w:val="00DF152D"/>
    <w:rsid w:val="00E11731"/>
    <w:rsid w:val="00E127F8"/>
    <w:rsid w:val="00E134DC"/>
    <w:rsid w:val="00E24D89"/>
    <w:rsid w:val="00E449FB"/>
    <w:rsid w:val="00E45A27"/>
    <w:rsid w:val="00E538C0"/>
    <w:rsid w:val="00E54C6C"/>
    <w:rsid w:val="00E54DEA"/>
    <w:rsid w:val="00E6226E"/>
    <w:rsid w:val="00E90B45"/>
    <w:rsid w:val="00E91C73"/>
    <w:rsid w:val="00E92E25"/>
    <w:rsid w:val="00EA4A38"/>
    <w:rsid w:val="00EB103B"/>
    <w:rsid w:val="00EB6FFB"/>
    <w:rsid w:val="00EC5570"/>
    <w:rsid w:val="00EF388D"/>
    <w:rsid w:val="00EF75C2"/>
    <w:rsid w:val="00F40AEA"/>
    <w:rsid w:val="00F4117C"/>
    <w:rsid w:val="00F53D57"/>
    <w:rsid w:val="00F57712"/>
    <w:rsid w:val="00F57801"/>
    <w:rsid w:val="00F66187"/>
    <w:rsid w:val="00F74766"/>
    <w:rsid w:val="00F74AB3"/>
    <w:rsid w:val="00FA0781"/>
    <w:rsid w:val="00FB3384"/>
    <w:rsid w:val="00FF6473"/>
    <w:rsid w:val="3F1B5C5E"/>
    <w:rsid w:val="4D534CDD"/>
    <w:rsid w:val="5FA00B5F"/>
    <w:rsid w:val="630C318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DDDE9"/>
  <w15:docId w15:val="{B8B7F52E-564C-459C-A9BE-E7EBCF5A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 w:type="character" w:customStyle="1" w:styleId="cf01">
    <w:name w:val="cf01"/>
    <w:basedOn w:val="Standardstycketeckensnitt"/>
    <w:rsid w:val="00600E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96431">
      <w:bodyDiv w:val="1"/>
      <w:marLeft w:val="0"/>
      <w:marRight w:val="0"/>
      <w:marTop w:val="0"/>
      <w:marBottom w:val="0"/>
      <w:divBdr>
        <w:top w:val="none" w:sz="0" w:space="0" w:color="auto"/>
        <w:left w:val="none" w:sz="0" w:space="0" w:color="auto"/>
        <w:bottom w:val="none" w:sz="0" w:space="0" w:color="auto"/>
        <w:right w:val="none" w:sz="0" w:space="0" w:color="auto"/>
      </w:divBdr>
      <w:divsChild>
        <w:div w:id="1348949762">
          <w:marLeft w:val="0"/>
          <w:marRight w:val="0"/>
          <w:marTop w:val="0"/>
          <w:marBottom w:val="0"/>
          <w:divBdr>
            <w:top w:val="none" w:sz="0" w:space="0" w:color="auto"/>
            <w:left w:val="none" w:sz="0" w:space="0" w:color="auto"/>
            <w:bottom w:val="none" w:sz="0" w:space="0" w:color="auto"/>
            <w:right w:val="none" w:sz="0" w:space="0" w:color="auto"/>
          </w:divBdr>
          <w:divsChild>
            <w:div w:id="1580559717">
              <w:marLeft w:val="0"/>
              <w:marRight w:val="0"/>
              <w:marTop w:val="0"/>
              <w:marBottom w:val="0"/>
              <w:divBdr>
                <w:top w:val="none" w:sz="0" w:space="0" w:color="auto"/>
                <w:left w:val="none" w:sz="0" w:space="0" w:color="auto"/>
                <w:bottom w:val="none" w:sz="0" w:space="0" w:color="auto"/>
                <w:right w:val="none" w:sz="0" w:space="0" w:color="auto"/>
              </w:divBdr>
            </w:div>
            <w:div w:id="1549486816">
              <w:marLeft w:val="0"/>
              <w:marRight w:val="0"/>
              <w:marTop w:val="0"/>
              <w:marBottom w:val="0"/>
              <w:divBdr>
                <w:top w:val="none" w:sz="0" w:space="0" w:color="auto"/>
                <w:left w:val="none" w:sz="0" w:space="0" w:color="auto"/>
                <w:bottom w:val="none" w:sz="0" w:space="0" w:color="auto"/>
                <w:right w:val="none" w:sz="0" w:space="0" w:color="auto"/>
              </w:divBdr>
            </w:div>
            <w:div w:id="6299236">
              <w:marLeft w:val="0"/>
              <w:marRight w:val="0"/>
              <w:marTop w:val="0"/>
              <w:marBottom w:val="0"/>
              <w:divBdr>
                <w:top w:val="none" w:sz="0" w:space="0" w:color="auto"/>
                <w:left w:val="none" w:sz="0" w:space="0" w:color="auto"/>
                <w:bottom w:val="none" w:sz="0" w:space="0" w:color="auto"/>
                <w:right w:val="none" w:sz="0" w:space="0" w:color="auto"/>
              </w:divBdr>
            </w:div>
            <w:div w:id="1738236105">
              <w:marLeft w:val="0"/>
              <w:marRight w:val="0"/>
              <w:marTop w:val="0"/>
              <w:marBottom w:val="0"/>
              <w:divBdr>
                <w:top w:val="none" w:sz="0" w:space="0" w:color="auto"/>
                <w:left w:val="none" w:sz="0" w:space="0" w:color="auto"/>
                <w:bottom w:val="none" w:sz="0" w:space="0" w:color="auto"/>
                <w:right w:val="none" w:sz="0" w:space="0" w:color="auto"/>
              </w:divBdr>
            </w:div>
            <w:div w:id="1845171755">
              <w:marLeft w:val="0"/>
              <w:marRight w:val="0"/>
              <w:marTop w:val="0"/>
              <w:marBottom w:val="0"/>
              <w:divBdr>
                <w:top w:val="none" w:sz="0" w:space="0" w:color="auto"/>
                <w:left w:val="none" w:sz="0" w:space="0" w:color="auto"/>
                <w:bottom w:val="none" w:sz="0" w:space="0" w:color="auto"/>
                <w:right w:val="none" w:sz="0" w:space="0" w:color="auto"/>
              </w:divBdr>
            </w:div>
            <w:div w:id="109589864">
              <w:marLeft w:val="0"/>
              <w:marRight w:val="0"/>
              <w:marTop w:val="0"/>
              <w:marBottom w:val="0"/>
              <w:divBdr>
                <w:top w:val="none" w:sz="0" w:space="0" w:color="auto"/>
                <w:left w:val="none" w:sz="0" w:space="0" w:color="auto"/>
                <w:bottom w:val="none" w:sz="0" w:space="0" w:color="auto"/>
                <w:right w:val="none" w:sz="0" w:space="0" w:color="auto"/>
              </w:divBdr>
            </w:div>
            <w:div w:id="1700810469">
              <w:marLeft w:val="0"/>
              <w:marRight w:val="0"/>
              <w:marTop w:val="0"/>
              <w:marBottom w:val="0"/>
              <w:divBdr>
                <w:top w:val="none" w:sz="0" w:space="0" w:color="auto"/>
                <w:left w:val="none" w:sz="0" w:space="0" w:color="auto"/>
                <w:bottom w:val="none" w:sz="0" w:space="0" w:color="auto"/>
                <w:right w:val="none" w:sz="0" w:space="0" w:color="auto"/>
              </w:divBdr>
            </w:div>
            <w:div w:id="1190876512">
              <w:marLeft w:val="0"/>
              <w:marRight w:val="0"/>
              <w:marTop w:val="0"/>
              <w:marBottom w:val="0"/>
              <w:divBdr>
                <w:top w:val="none" w:sz="0" w:space="0" w:color="auto"/>
                <w:left w:val="none" w:sz="0" w:space="0" w:color="auto"/>
                <w:bottom w:val="none" w:sz="0" w:space="0" w:color="auto"/>
                <w:right w:val="none" w:sz="0" w:space="0" w:color="auto"/>
              </w:divBdr>
            </w:div>
            <w:div w:id="1823934670">
              <w:marLeft w:val="0"/>
              <w:marRight w:val="0"/>
              <w:marTop w:val="0"/>
              <w:marBottom w:val="0"/>
              <w:divBdr>
                <w:top w:val="none" w:sz="0" w:space="0" w:color="auto"/>
                <w:left w:val="none" w:sz="0" w:space="0" w:color="auto"/>
                <w:bottom w:val="none" w:sz="0" w:space="0" w:color="auto"/>
                <w:right w:val="none" w:sz="0" w:space="0" w:color="auto"/>
              </w:divBdr>
            </w:div>
            <w:div w:id="1631092288">
              <w:marLeft w:val="0"/>
              <w:marRight w:val="0"/>
              <w:marTop w:val="0"/>
              <w:marBottom w:val="0"/>
              <w:divBdr>
                <w:top w:val="none" w:sz="0" w:space="0" w:color="auto"/>
                <w:left w:val="none" w:sz="0" w:space="0" w:color="auto"/>
                <w:bottom w:val="none" w:sz="0" w:space="0" w:color="auto"/>
                <w:right w:val="none" w:sz="0" w:space="0" w:color="auto"/>
              </w:divBdr>
            </w:div>
            <w:div w:id="382557552">
              <w:marLeft w:val="0"/>
              <w:marRight w:val="0"/>
              <w:marTop w:val="0"/>
              <w:marBottom w:val="0"/>
              <w:divBdr>
                <w:top w:val="none" w:sz="0" w:space="0" w:color="auto"/>
                <w:left w:val="none" w:sz="0" w:space="0" w:color="auto"/>
                <w:bottom w:val="none" w:sz="0" w:space="0" w:color="auto"/>
                <w:right w:val="none" w:sz="0" w:space="0" w:color="auto"/>
              </w:divBdr>
            </w:div>
            <w:div w:id="915093791">
              <w:marLeft w:val="0"/>
              <w:marRight w:val="0"/>
              <w:marTop w:val="0"/>
              <w:marBottom w:val="0"/>
              <w:divBdr>
                <w:top w:val="none" w:sz="0" w:space="0" w:color="auto"/>
                <w:left w:val="none" w:sz="0" w:space="0" w:color="auto"/>
                <w:bottom w:val="none" w:sz="0" w:space="0" w:color="auto"/>
                <w:right w:val="none" w:sz="0" w:space="0" w:color="auto"/>
              </w:divBdr>
            </w:div>
            <w:div w:id="357358">
              <w:marLeft w:val="0"/>
              <w:marRight w:val="0"/>
              <w:marTop w:val="0"/>
              <w:marBottom w:val="0"/>
              <w:divBdr>
                <w:top w:val="none" w:sz="0" w:space="0" w:color="auto"/>
                <w:left w:val="none" w:sz="0" w:space="0" w:color="auto"/>
                <w:bottom w:val="none" w:sz="0" w:space="0" w:color="auto"/>
                <w:right w:val="none" w:sz="0" w:space="0" w:color="auto"/>
              </w:divBdr>
            </w:div>
            <w:div w:id="310990653">
              <w:marLeft w:val="0"/>
              <w:marRight w:val="0"/>
              <w:marTop w:val="0"/>
              <w:marBottom w:val="0"/>
              <w:divBdr>
                <w:top w:val="none" w:sz="0" w:space="0" w:color="auto"/>
                <w:left w:val="none" w:sz="0" w:space="0" w:color="auto"/>
                <w:bottom w:val="none" w:sz="0" w:space="0" w:color="auto"/>
                <w:right w:val="none" w:sz="0" w:space="0" w:color="auto"/>
              </w:divBdr>
            </w:div>
            <w:div w:id="1931156056">
              <w:marLeft w:val="0"/>
              <w:marRight w:val="0"/>
              <w:marTop w:val="0"/>
              <w:marBottom w:val="0"/>
              <w:divBdr>
                <w:top w:val="none" w:sz="0" w:space="0" w:color="auto"/>
                <w:left w:val="none" w:sz="0" w:space="0" w:color="auto"/>
                <w:bottom w:val="none" w:sz="0" w:space="0" w:color="auto"/>
                <w:right w:val="none" w:sz="0" w:space="0" w:color="auto"/>
              </w:divBdr>
            </w:div>
            <w:div w:id="842470619">
              <w:marLeft w:val="0"/>
              <w:marRight w:val="0"/>
              <w:marTop w:val="0"/>
              <w:marBottom w:val="0"/>
              <w:divBdr>
                <w:top w:val="none" w:sz="0" w:space="0" w:color="auto"/>
                <w:left w:val="none" w:sz="0" w:space="0" w:color="auto"/>
                <w:bottom w:val="none" w:sz="0" w:space="0" w:color="auto"/>
                <w:right w:val="none" w:sz="0" w:space="0" w:color="auto"/>
              </w:divBdr>
            </w:div>
            <w:div w:id="438380198">
              <w:marLeft w:val="0"/>
              <w:marRight w:val="0"/>
              <w:marTop w:val="0"/>
              <w:marBottom w:val="0"/>
              <w:divBdr>
                <w:top w:val="none" w:sz="0" w:space="0" w:color="auto"/>
                <w:left w:val="none" w:sz="0" w:space="0" w:color="auto"/>
                <w:bottom w:val="none" w:sz="0" w:space="0" w:color="auto"/>
                <w:right w:val="none" w:sz="0" w:space="0" w:color="auto"/>
              </w:divBdr>
            </w:div>
          </w:divsChild>
        </w:div>
        <w:div w:id="1647587921">
          <w:marLeft w:val="0"/>
          <w:marRight w:val="0"/>
          <w:marTop w:val="0"/>
          <w:marBottom w:val="0"/>
          <w:divBdr>
            <w:top w:val="none" w:sz="0" w:space="0" w:color="auto"/>
            <w:left w:val="none" w:sz="0" w:space="0" w:color="auto"/>
            <w:bottom w:val="none" w:sz="0" w:space="0" w:color="auto"/>
            <w:right w:val="none" w:sz="0" w:space="0" w:color="auto"/>
          </w:divBdr>
          <w:divsChild>
            <w:div w:id="171186272">
              <w:marLeft w:val="0"/>
              <w:marRight w:val="0"/>
              <w:marTop w:val="0"/>
              <w:marBottom w:val="0"/>
              <w:divBdr>
                <w:top w:val="none" w:sz="0" w:space="0" w:color="auto"/>
                <w:left w:val="none" w:sz="0" w:space="0" w:color="auto"/>
                <w:bottom w:val="none" w:sz="0" w:space="0" w:color="auto"/>
                <w:right w:val="none" w:sz="0" w:space="0" w:color="auto"/>
              </w:divBdr>
            </w:div>
            <w:div w:id="587078521">
              <w:marLeft w:val="0"/>
              <w:marRight w:val="0"/>
              <w:marTop w:val="0"/>
              <w:marBottom w:val="0"/>
              <w:divBdr>
                <w:top w:val="none" w:sz="0" w:space="0" w:color="auto"/>
                <w:left w:val="none" w:sz="0" w:space="0" w:color="auto"/>
                <w:bottom w:val="none" w:sz="0" w:space="0" w:color="auto"/>
                <w:right w:val="none" w:sz="0" w:space="0" w:color="auto"/>
              </w:divBdr>
            </w:div>
            <w:div w:id="211575781">
              <w:marLeft w:val="0"/>
              <w:marRight w:val="0"/>
              <w:marTop w:val="0"/>
              <w:marBottom w:val="0"/>
              <w:divBdr>
                <w:top w:val="none" w:sz="0" w:space="0" w:color="auto"/>
                <w:left w:val="none" w:sz="0" w:space="0" w:color="auto"/>
                <w:bottom w:val="none" w:sz="0" w:space="0" w:color="auto"/>
                <w:right w:val="none" w:sz="0" w:space="0" w:color="auto"/>
              </w:divBdr>
            </w:div>
            <w:div w:id="1994407999">
              <w:marLeft w:val="0"/>
              <w:marRight w:val="0"/>
              <w:marTop w:val="0"/>
              <w:marBottom w:val="0"/>
              <w:divBdr>
                <w:top w:val="none" w:sz="0" w:space="0" w:color="auto"/>
                <w:left w:val="none" w:sz="0" w:space="0" w:color="auto"/>
                <w:bottom w:val="none" w:sz="0" w:space="0" w:color="auto"/>
                <w:right w:val="none" w:sz="0" w:space="0" w:color="auto"/>
              </w:divBdr>
            </w:div>
            <w:div w:id="1492135010">
              <w:marLeft w:val="0"/>
              <w:marRight w:val="0"/>
              <w:marTop w:val="0"/>
              <w:marBottom w:val="0"/>
              <w:divBdr>
                <w:top w:val="none" w:sz="0" w:space="0" w:color="auto"/>
                <w:left w:val="none" w:sz="0" w:space="0" w:color="auto"/>
                <w:bottom w:val="none" w:sz="0" w:space="0" w:color="auto"/>
                <w:right w:val="none" w:sz="0" w:space="0" w:color="auto"/>
              </w:divBdr>
            </w:div>
            <w:div w:id="840582856">
              <w:marLeft w:val="0"/>
              <w:marRight w:val="0"/>
              <w:marTop w:val="0"/>
              <w:marBottom w:val="0"/>
              <w:divBdr>
                <w:top w:val="none" w:sz="0" w:space="0" w:color="auto"/>
                <w:left w:val="none" w:sz="0" w:space="0" w:color="auto"/>
                <w:bottom w:val="none" w:sz="0" w:space="0" w:color="auto"/>
                <w:right w:val="none" w:sz="0" w:space="0" w:color="auto"/>
              </w:divBdr>
            </w:div>
            <w:div w:id="61875172">
              <w:marLeft w:val="0"/>
              <w:marRight w:val="0"/>
              <w:marTop w:val="0"/>
              <w:marBottom w:val="0"/>
              <w:divBdr>
                <w:top w:val="none" w:sz="0" w:space="0" w:color="auto"/>
                <w:left w:val="none" w:sz="0" w:space="0" w:color="auto"/>
                <w:bottom w:val="none" w:sz="0" w:space="0" w:color="auto"/>
                <w:right w:val="none" w:sz="0" w:space="0" w:color="auto"/>
              </w:divBdr>
            </w:div>
            <w:div w:id="1919901647">
              <w:marLeft w:val="0"/>
              <w:marRight w:val="0"/>
              <w:marTop w:val="0"/>
              <w:marBottom w:val="0"/>
              <w:divBdr>
                <w:top w:val="none" w:sz="0" w:space="0" w:color="auto"/>
                <w:left w:val="none" w:sz="0" w:space="0" w:color="auto"/>
                <w:bottom w:val="none" w:sz="0" w:space="0" w:color="auto"/>
                <w:right w:val="none" w:sz="0" w:space="0" w:color="auto"/>
              </w:divBdr>
            </w:div>
            <w:div w:id="678436252">
              <w:marLeft w:val="0"/>
              <w:marRight w:val="0"/>
              <w:marTop w:val="0"/>
              <w:marBottom w:val="0"/>
              <w:divBdr>
                <w:top w:val="none" w:sz="0" w:space="0" w:color="auto"/>
                <w:left w:val="none" w:sz="0" w:space="0" w:color="auto"/>
                <w:bottom w:val="none" w:sz="0" w:space="0" w:color="auto"/>
                <w:right w:val="none" w:sz="0" w:space="0" w:color="auto"/>
              </w:divBdr>
            </w:div>
            <w:div w:id="2064059388">
              <w:marLeft w:val="0"/>
              <w:marRight w:val="0"/>
              <w:marTop w:val="0"/>
              <w:marBottom w:val="0"/>
              <w:divBdr>
                <w:top w:val="none" w:sz="0" w:space="0" w:color="auto"/>
                <w:left w:val="none" w:sz="0" w:space="0" w:color="auto"/>
                <w:bottom w:val="none" w:sz="0" w:space="0" w:color="auto"/>
                <w:right w:val="none" w:sz="0" w:space="0" w:color="auto"/>
              </w:divBdr>
            </w:div>
            <w:div w:id="1172061434">
              <w:marLeft w:val="0"/>
              <w:marRight w:val="0"/>
              <w:marTop w:val="0"/>
              <w:marBottom w:val="0"/>
              <w:divBdr>
                <w:top w:val="none" w:sz="0" w:space="0" w:color="auto"/>
                <w:left w:val="none" w:sz="0" w:space="0" w:color="auto"/>
                <w:bottom w:val="none" w:sz="0" w:space="0" w:color="auto"/>
                <w:right w:val="none" w:sz="0" w:space="0" w:color="auto"/>
              </w:divBdr>
            </w:div>
            <w:div w:id="1807432249">
              <w:marLeft w:val="0"/>
              <w:marRight w:val="0"/>
              <w:marTop w:val="0"/>
              <w:marBottom w:val="0"/>
              <w:divBdr>
                <w:top w:val="none" w:sz="0" w:space="0" w:color="auto"/>
                <w:left w:val="none" w:sz="0" w:space="0" w:color="auto"/>
                <w:bottom w:val="none" w:sz="0" w:space="0" w:color="auto"/>
                <w:right w:val="none" w:sz="0" w:space="0" w:color="auto"/>
              </w:divBdr>
            </w:div>
            <w:div w:id="878324922">
              <w:marLeft w:val="0"/>
              <w:marRight w:val="0"/>
              <w:marTop w:val="0"/>
              <w:marBottom w:val="0"/>
              <w:divBdr>
                <w:top w:val="none" w:sz="0" w:space="0" w:color="auto"/>
                <w:left w:val="none" w:sz="0" w:space="0" w:color="auto"/>
                <w:bottom w:val="none" w:sz="0" w:space="0" w:color="auto"/>
                <w:right w:val="none" w:sz="0" w:space="0" w:color="auto"/>
              </w:divBdr>
            </w:div>
            <w:div w:id="1975331098">
              <w:marLeft w:val="0"/>
              <w:marRight w:val="0"/>
              <w:marTop w:val="0"/>
              <w:marBottom w:val="0"/>
              <w:divBdr>
                <w:top w:val="none" w:sz="0" w:space="0" w:color="auto"/>
                <w:left w:val="none" w:sz="0" w:space="0" w:color="auto"/>
                <w:bottom w:val="none" w:sz="0" w:space="0" w:color="auto"/>
                <w:right w:val="none" w:sz="0" w:space="0" w:color="auto"/>
              </w:divBdr>
            </w:div>
            <w:div w:id="1902716988">
              <w:marLeft w:val="0"/>
              <w:marRight w:val="0"/>
              <w:marTop w:val="0"/>
              <w:marBottom w:val="0"/>
              <w:divBdr>
                <w:top w:val="none" w:sz="0" w:space="0" w:color="auto"/>
                <w:left w:val="none" w:sz="0" w:space="0" w:color="auto"/>
                <w:bottom w:val="none" w:sz="0" w:space="0" w:color="auto"/>
                <w:right w:val="none" w:sz="0" w:space="0" w:color="auto"/>
              </w:divBdr>
            </w:div>
            <w:div w:id="584607262">
              <w:marLeft w:val="0"/>
              <w:marRight w:val="0"/>
              <w:marTop w:val="0"/>
              <w:marBottom w:val="0"/>
              <w:divBdr>
                <w:top w:val="none" w:sz="0" w:space="0" w:color="auto"/>
                <w:left w:val="none" w:sz="0" w:space="0" w:color="auto"/>
                <w:bottom w:val="none" w:sz="0" w:space="0" w:color="auto"/>
                <w:right w:val="none" w:sz="0" w:space="0" w:color="auto"/>
              </w:divBdr>
            </w:div>
            <w:div w:id="383531165">
              <w:marLeft w:val="0"/>
              <w:marRight w:val="0"/>
              <w:marTop w:val="0"/>
              <w:marBottom w:val="0"/>
              <w:divBdr>
                <w:top w:val="none" w:sz="0" w:space="0" w:color="auto"/>
                <w:left w:val="none" w:sz="0" w:space="0" w:color="auto"/>
                <w:bottom w:val="none" w:sz="0" w:space="0" w:color="auto"/>
                <w:right w:val="none" w:sz="0" w:space="0" w:color="auto"/>
              </w:divBdr>
            </w:div>
            <w:div w:id="1241518940">
              <w:marLeft w:val="0"/>
              <w:marRight w:val="0"/>
              <w:marTop w:val="0"/>
              <w:marBottom w:val="0"/>
              <w:divBdr>
                <w:top w:val="none" w:sz="0" w:space="0" w:color="auto"/>
                <w:left w:val="none" w:sz="0" w:space="0" w:color="auto"/>
                <w:bottom w:val="none" w:sz="0" w:space="0" w:color="auto"/>
                <w:right w:val="none" w:sz="0" w:space="0" w:color="auto"/>
              </w:divBdr>
            </w:div>
            <w:div w:id="1297834503">
              <w:marLeft w:val="0"/>
              <w:marRight w:val="0"/>
              <w:marTop w:val="0"/>
              <w:marBottom w:val="0"/>
              <w:divBdr>
                <w:top w:val="none" w:sz="0" w:space="0" w:color="auto"/>
                <w:left w:val="none" w:sz="0" w:space="0" w:color="auto"/>
                <w:bottom w:val="none" w:sz="0" w:space="0" w:color="auto"/>
                <w:right w:val="none" w:sz="0" w:space="0" w:color="auto"/>
              </w:divBdr>
            </w:div>
            <w:div w:id="1182284209">
              <w:marLeft w:val="0"/>
              <w:marRight w:val="0"/>
              <w:marTop w:val="0"/>
              <w:marBottom w:val="0"/>
              <w:divBdr>
                <w:top w:val="none" w:sz="0" w:space="0" w:color="auto"/>
                <w:left w:val="none" w:sz="0" w:space="0" w:color="auto"/>
                <w:bottom w:val="none" w:sz="0" w:space="0" w:color="auto"/>
                <w:right w:val="none" w:sz="0" w:space="0" w:color="auto"/>
              </w:divBdr>
            </w:div>
          </w:divsChild>
        </w:div>
        <w:div w:id="1464303187">
          <w:marLeft w:val="0"/>
          <w:marRight w:val="0"/>
          <w:marTop w:val="0"/>
          <w:marBottom w:val="0"/>
          <w:divBdr>
            <w:top w:val="none" w:sz="0" w:space="0" w:color="auto"/>
            <w:left w:val="none" w:sz="0" w:space="0" w:color="auto"/>
            <w:bottom w:val="none" w:sz="0" w:space="0" w:color="auto"/>
            <w:right w:val="none" w:sz="0" w:space="0" w:color="auto"/>
          </w:divBdr>
        </w:div>
        <w:div w:id="1461414209">
          <w:marLeft w:val="0"/>
          <w:marRight w:val="0"/>
          <w:marTop w:val="0"/>
          <w:marBottom w:val="0"/>
          <w:divBdr>
            <w:top w:val="none" w:sz="0" w:space="0" w:color="auto"/>
            <w:left w:val="none" w:sz="0" w:space="0" w:color="auto"/>
            <w:bottom w:val="none" w:sz="0" w:space="0" w:color="auto"/>
            <w:right w:val="none" w:sz="0" w:space="0" w:color="auto"/>
          </w:divBdr>
        </w:div>
        <w:div w:id="163859805">
          <w:marLeft w:val="0"/>
          <w:marRight w:val="0"/>
          <w:marTop w:val="0"/>
          <w:marBottom w:val="0"/>
          <w:divBdr>
            <w:top w:val="none" w:sz="0" w:space="0" w:color="auto"/>
            <w:left w:val="none" w:sz="0" w:space="0" w:color="auto"/>
            <w:bottom w:val="none" w:sz="0" w:space="0" w:color="auto"/>
            <w:right w:val="none" w:sz="0" w:space="0" w:color="auto"/>
          </w:divBdr>
          <w:divsChild>
            <w:div w:id="1954166948">
              <w:marLeft w:val="-75"/>
              <w:marRight w:val="0"/>
              <w:marTop w:val="30"/>
              <w:marBottom w:val="30"/>
              <w:divBdr>
                <w:top w:val="none" w:sz="0" w:space="0" w:color="auto"/>
                <w:left w:val="none" w:sz="0" w:space="0" w:color="auto"/>
                <w:bottom w:val="none" w:sz="0" w:space="0" w:color="auto"/>
                <w:right w:val="none" w:sz="0" w:space="0" w:color="auto"/>
              </w:divBdr>
              <w:divsChild>
                <w:div w:id="1314023360">
                  <w:marLeft w:val="0"/>
                  <w:marRight w:val="0"/>
                  <w:marTop w:val="0"/>
                  <w:marBottom w:val="0"/>
                  <w:divBdr>
                    <w:top w:val="none" w:sz="0" w:space="0" w:color="auto"/>
                    <w:left w:val="none" w:sz="0" w:space="0" w:color="auto"/>
                    <w:bottom w:val="none" w:sz="0" w:space="0" w:color="auto"/>
                    <w:right w:val="none" w:sz="0" w:space="0" w:color="auto"/>
                  </w:divBdr>
                  <w:divsChild>
                    <w:div w:id="112991569">
                      <w:marLeft w:val="0"/>
                      <w:marRight w:val="0"/>
                      <w:marTop w:val="0"/>
                      <w:marBottom w:val="0"/>
                      <w:divBdr>
                        <w:top w:val="none" w:sz="0" w:space="0" w:color="auto"/>
                        <w:left w:val="none" w:sz="0" w:space="0" w:color="auto"/>
                        <w:bottom w:val="none" w:sz="0" w:space="0" w:color="auto"/>
                        <w:right w:val="none" w:sz="0" w:space="0" w:color="auto"/>
                      </w:divBdr>
                    </w:div>
                  </w:divsChild>
                </w:div>
                <w:div w:id="125895974">
                  <w:marLeft w:val="0"/>
                  <w:marRight w:val="0"/>
                  <w:marTop w:val="0"/>
                  <w:marBottom w:val="0"/>
                  <w:divBdr>
                    <w:top w:val="none" w:sz="0" w:space="0" w:color="auto"/>
                    <w:left w:val="none" w:sz="0" w:space="0" w:color="auto"/>
                    <w:bottom w:val="none" w:sz="0" w:space="0" w:color="auto"/>
                    <w:right w:val="none" w:sz="0" w:space="0" w:color="auto"/>
                  </w:divBdr>
                  <w:divsChild>
                    <w:div w:id="160861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10661">
          <w:marLeft w:val="0"/>
          <w:marRight w:val="0"/>
          <w:marTop w:val="0"/>
          <w:marBottom w:val="0"/>
          <w:divBdr>
            <w:top w:val="none" w:sz="0" w:space="0" w:color="auto"/>
            <w:left w:val="none" w:sz="0" w:space="0" w:color="auto"/>
            <w:bottom w:val="none" w:sz="0" w:space="0" w:color="auto"/>
            <w:right w:val="none" w:sz="0" w:space="0" w:color="auto"/>
          </w:divBdr>
        </w:div>
        <w:div w:id="259292917">
          <w:marLeft w:val="0"/>
          <w:marRight w:val="0"/>
          <w:marTop w:val="0"/>
          <w:marBottom w:val="0"/>
          <w:divBdr>
            <w:top w:val="none" w:sz="0" w:space="0" w:color="auto"/>
            <w:left w:val="none" w:sz="0" w:space="0" w:color="auto"/>
            <w:bottom w:val="none" w:sz="0" w:space="0" w:color="auto"/>
            <w:right w:val="none" w:sz="0" w:space="0" w:color="auto"/>
          </w:divBdr>
        </w:div>
        <w:div w:id="818963980">
          <w:marLeft w:val="0"/>
          <w:marRight w:val="0"/>
          <w:marTop w:val="0"/>
          <w:marBottom w:val="0"/>
          <w:divBdr>
            <w:top w:val="none" w:sz="0" w:space="0" w:color="auto"/>
            <w:left w:val="none" w:sz="0" w:space="0" w:color="auto"/>
            <w:bottom w:val="none" w:sz="0" w:space="0" w:color="auto"/>
            <w:right w:val="none" w:sz="0" w:space="0" w:color="auto"/>
          </w:divBdr>
        </w:div>
      </w:divsChild>
    </w:div>
    <w:div w:id="1545412262">
      <w:bodyDiv w:val="1"/>
      <w:marLeft w:val="0"/>
      <w:marRight w:val="0"/>
      <w:marTop w:val="0"/>
      <w:marBottom w:val="0"/>
      <w:divBdr>
        <w:top w:val="none" w:sz="0" w:space="0" w:color="auto"/>
        <w:left w:val="none" w:sz="0" w:space="0" w:color="auto"/>
        <w:bottom w:val="none" w:sz="0" w:space="0" w:color="auto"/>
        <w:right w:val="none" w:sz="0" w:space="0" w:color="auto"/>
      </w:divBdr>
      <w:divsChild>
        <w:div w:id="1010180519">
          <w:marLeft w:val="0"/>
          <w:marRight w:val="0"/>
          <w:marTop w:val="0"/>
          <w:marBottom w:val="0"/>
          <w:divBdr>
            <w:top w:val="none" w:sz="0" w:space="0" w:color="auto"/>
            <w:left w:val="none" w:sz="0" w:space="0" w:color="auto"/>
            <w:bottom w:val="none" w:sz="0" w:space="0" w:color="auto"/>
            <w:right w:val="none" w:sz="0" w:space="0" w:color="auto"/>
          </w:divBdr>
          <w:divsChild>
            <w:div w:id="912424879">
              <w:marLeft w:val="0"/>
              <w:marRight w:val="0"/>
              <w:marTop w:val="0"/>
              <w:marBottom w:val="0"/>
              <w:divBdr>
                <w:top w:val="none" w:sz="0" w:space="0" w:color="auto"/>
                <w:left w:val="none" w:sz="0" w:space="0" w:color="auto"/>
                <w:bottom w:val="none" w:sz="0" w:space="0" w:color="auto"/>
                <w:right w:val="none" w:sz="0" w:space="0" w:color="auto"/>
              </w:divBdr>
            </w:div>
            <w:div w:id="13577707">
              <w:marLeft w:val="0"/>
              <w:marRight w:val="0"/>
              <w:marTop w:val="0"/>
              <w:marBottom w:val="0"/>
              <w:divBdr>
                <w:top w:val="none" w:sz="0" w:space="0" w:color="auto"/>
                <w:left w:val="none" w:sz="0" w:space="0" w:color="auto"/>
                <w:bottom w:val="none" w:sz="0" w:space="0" w:color="auto"/>
                <w:right w:val="none" w:sz="0" w:space="0" w:color="auto"/>
              </w:divBdr>
            </w:div>
            <w:div w:id="685520541">
              <w:marLeft w:val="0"/>
              <w:marRight w:val="0"/>
              <w:marTop w:val="0"/>
              <w:marBottom w:val="0"/>
              <w:divBdr>
                <w:top w:val="none" w:sz="0" w:space="0" w:color="auto"/>
                <w:left w:val="none" w:sz="0" w:space="0" w:color="auto"/>
                <w:bottom w:val="none" w:sz="0" w:space="0" w:color="auto"/>
                <w:right w:val="none" w:sz="0" w:space="0" w:color="auto"/>
              </w:divBdr>
            </w:div>
            <w:div w:id="780565426">
              <w:marLeft w:val="0"/>
              <w:marRight w:val="0"/>
              <w:marTop w:val="0"/>
              <w:marBottom w:val="0"/>
              <w:divBdr>
                <w:top w:val="none" w:sz="0" w:space="0" w:color="auto"/>
                <w:left w:val="none" w:sz="0" w:space="0" w:color="auto"/>
                <w:bottom w:val="none" w:sz="0" w:space="0" w:color="auto"/>
                <w:right w:val="none" w:sz="0" w:space="0" w:color="auto"/>
              </w:divBdr>
            </w:div>
            <w:div w:id="326060366">
              <w:marLeft w:val="0"/>
              <w:marRight w:val="0"/>
              <w:marTop w:val="0"/>
              <w:marBottom w:val="0"/>
              <w:divBdr>
                <w:top w:val="none" w:sz="0" w:space="0" w:color="auto"/>
                <w:left w:val="none" w:sz="0" w:space="0" w:color="auto"/>
                <w:bottom w:val="none" w:sz="0" w:space="0" w:color="auto"/>
                <w:right w:val="none" w:sz="0" w:space="0" w:color="auto"/>
              </w:divBdr>
            </w:div>
            <w:div w:id="1422289870">
              <w:marLeft w:val="0"/>
              <w:marRight w:val="0"/>
              <w:marTop w:val="0"/>
              <w:marBottom w:val="0"/>
              <w:divBdr>
                <w:top w:val="none" w:sz="0" w:space="0" w:color="auto"/>
                <w:left w:val="none" w:sz="0" w:space="0" w:color="auto"/>
                <w:bottom w:val="none" w:sz="0" w:space="0" w:color="auto"/>
                <w:right w:val="none" w:sz="0" w:space="0" w:color="auto"/>
              </w:divBdr>
            </w:div>
            <w:div w:id="1792624860">
              <w:marLeft w:val="0"/>
              <w:marRight w:val="0"/>
              <w:marTop w:val="0"/>
              <w:marBottom w:val="0"/>
              <w:divBdr>
                <w:top w:val="none" w:sz="0" w:space="0" w:color="auto"/>
                <w:left w:val="none" w:sz="0" w:space="0" w:color="auto"/>
                <w:bottom w:val="none" w:sz="0" w:space="0" w:color="auto"/>
                <w:right w:val="none" w:sz="0" w:space="0" w:color="auto"/>
              </w:divBdr>
            </w:div>
            <w:div w:id="1058745893">
              <w:marLeft w:val="0"/>
              <w:marRight w:val="0"/>
              <w:marTop w:val="0"/>
              <w:marBottom w:val="0"/>
              <w:divBdr>
                <w:top w:val="none" w:sz="0" w:space="0" w:color="auto"/>
                <w:left w:val="none" w:sz="0" w:space="0" w:color="auto"/>
                <w:bottom w:val="none" w:sz="0" w:space="0" w:color="auto"/>
                <w:right w:val="none" w:sz="0" w:space="0" w:color="auto"/>
              </w:divBdr>
            </w:div>
            <w:div w:id="1472753439">
              <w:marLeft w:val="0"/>
              <w:marRight w:val="0"/>
              <w:marTop w:val="0"/>
              <w:marBottom w:val="0"/>
              <w:divBdr>
                <w:top w:val="none" w:sz="0" w:space="0" w:color="auto"/>
                <w:left w:val="none" w:sz="0" w:space="0" w:color="auto"/>
                <w:bottom w:val="none" w:sz="0" w:space="0" w:color="auto"/>
                <w:right w:val="none" w:sz="0" w:space="0" w:color="auto"/>
              </w:divBdr>
            </w:div>
            <w:div w:id="333799093">
              <w:marLeft w:val="0"/>
              <w:marRight w:val="0"/>
              <w:marTop w:val="0"/>
              <w:marBottom w:val="0"/>
              <w:divBdr>
                <w:top w:val="none" w:sz="0" w:space="0" w:color="auto"/>
                <w:left w:val="none" w:sz="0" w:space="0" w:color="auto"/>
                <w:bottom w:val="none" w:sz="0" w:space="0" w:color="auto"/>
                <w:right w:val="none" w:sz="0" w:space="0" w:color="auto"/>
              </w:divBdr>
            </w:div>
            <w:div w:id="1896963544">
              <w:marLeft w:val="0"/>
              <w:marRight w:val="0"/>
              <w:marTop w:val="0"/>
              <w:marBottom w:val="0"/>
              <w:divBdr>
                <w:top w:val="none" w:sz="0" w:space="0" w:color="auto"/>
                <w:left w:val="none" w:sz="0" w:space="0" w:color="auto"/>
                <w:bottom w:val="none" w:sz="0" w:space="0" w:color="auto"/>
                <w:right w:val="none" w:sz="0" w:space="0" w:color="auto"/>
              </w:divBdr>
            </w:div>
            <w:div w:id="1146170648">
              <w:marLeft w:val="0"/>
              <w:marRight w:val="0"/>
              <w:marTop w:val="0"/>
              <w:marBottom w:val="0"/>
              <w:divBdr>
                <w:top w:val="none" w:sz="0" w:space="0" w:color="auto"/>
                <w:left w:val="none" w:sz="0" w:space="0" w:color="auto"/>
                <w:bottom w:val="none" w:sz="0" w:space="0" w:color="auto"/>
                <w:right w:val="none" w:sz="0" w:space="0" w:color="auto"/>
              </w:divBdr>
            </w:div>
            <w:div w:id="386535955">
              <w:marLeft w:val="0"/>
              <w:marRight w:val="0"/>
              <w:marTop w:val="0"/>
              <w:marBottom w:val="0"/>
              <w:divBdr>
                <w:top w:val="none" w:sz="0" w:space="0" w:color="auto"/>
                <w:left w:val="none" w:sz="0" w:space="0" w:color="auto"/>
                <w:bottom w:val="none" w:sz="0" w:space="0" w:color="auto"/>
                <w:right w:val="none" w:sz="0" w:space="0" w:color="auto"/>
              </w:divBdr>
            </w:div>
            <w:div w:id="1916085652">
              <w:marLeft w:val="0"/>
              <w:marRight w:val="0"/>
              <w:marTop w:val="0"/>
              <w:marBottom w:val="0"/>
              <w:divBdr>
                <w:top w:val="none" w:sz="0" w:space="0" w:color="auto"/>
                <w:left w:val="none" w:sz="0" w:space="0" w:color="auto"/>
                <w:bottom w:val="none" w:sz="0" w:space="0" w:color="auto"/>
                <w:right w:val="none" w:sz="0" w:space="0" w:color="auto"/>
              </w:divBdr>
            </w:div>
            <w:div w:id="522019938">
              <w:marLeft w:val="0"/>
              <w:marRight w:val="0"/>
              <w:marTop w:val="0"/>
              <w:marBottom w:val="0"/>
              <w:divBdr>
                <w:top w:val="none" w:sz="0" w:space="0" w:color="auto"/>
                <w:left w:val="none" w:sz="0" w:space="0" w:color="auto"/>
                <w:bottom w:val="none" w:sz="0" w:space="0" w:color="auto"/>
                <w:right w:val="none" w:sz="0" w:space="0" w:color="auto"/>
              </w:divBdr>
            </w:div>
            <w:div w:id="486239640">
              <w:marLeft w:val="0"/>
              <w:marRight w:val="0"/>
              <w:marTop w:val="0"/>
              <w:marBottom w:val="0"/>
              <w:divBdr>
                <w:top w:val="none" w:sz="0" w:space="0" w:color="auto"/>
                <w:left w:val="none" w:sz="0" w:space="0" w:color="auto"/>
                <w:bottom w:val="none" w:sz="0" w:space="0" w:color="auto"/>
                <w:right w:val="none" w:sz="0" w:space="0" w:color="auto"/>
              </w:divBdr>
            </w:div>
            <w:div w:id="28576977">
              <w:marLeft w:val="0"/>
              <w:marRight w:val="0"/>
              <w:marTop w:val="0"/>
              <w:marBottom w:val="0"/>
              <w:divBdr>
                <w:top w:val="none" w:sz="0" w:space="0" w:color="auto"/>
                <w:left w:val="none" w:sz="0" w:space="0" w:color="auto"/>
                <w:bottom w:val="none" w:sz="0" w:space="0" w:color="auto"/>
                <w:right w:val="none" w:sz="0" w:space="0" w:color="auto"/>
              </w:divBdr>
            </w:div>
          </w:divsChild>
        </w:div>
        <w:div w:id="1803882531">
          <w:marLeft w:val="0"/>
          <w:marRight w:val="0"/>
          <w:marTop w:val="0"/>
          <w:marBottom w:val="0"/>
          <w:divBdr>
            <w:top w:val="none" w:sz="0" w:space="0" w:color="auto"/>
            <w:left w:val="none" w:sz="0" w:space="0" w:color="auto"/>
            <w:bottom w:val="none" w:sz="0" w:space="0" w:color="auto"/>
            <w:right w:val="none" w:sz="0" w:space="0" w:color="auto"/>
          </w:divBdr>
          <w:divsChild>
            <w:div w:id="390808703">
              <w:marLeft w:val="0"/>
              <w:marRight w:val="0"/>
              <w:marTop w:val="0"/>
              <w:marBottom w:val="0"/>
              <w:divBdr>
                <w:top w:val="none" w:sz="0" w:space="0" w:color="auto"/>
                <w:left w:val="none" w:sz="0" w:space="0" w:color="auto"/>
                <w:bottom w:val="none" w:sz="0" w:space="0" w:color="auto"/>
                <w:right w:val="none" w:sz="0" w:space="0" w:color="auto"/>
              </w:divBdr>
            </w:div>
            <w:div w:id="1756244919">
              <w:marLeft w:val="0"/>
              <w:marRight w:val="0"/>
              <w:marTop w:val="0"/>
              <w:marBottom w:val="0"/>
              <w:divBdr>
                <w:top w:val="none" w:sz="0" w:space="0" w:color="auto"/>
                <w:left w:val="none" w:sz="0" w:space="0" w:color="auto"/>
                <w:bottom w:val="none" w:sz="0" w:space="0" w:color="auto"/>
                <w:right w:val="none" w:sz="0" w:space="0" w:color="auto"/>
              </w:divBdr>
            </w:div>
            <w:div w:id="293103299">
              <w:marLeft w:val="0"/>
              <w:marRight w:val="0"/>
              <w:marTop w:val="0"/>
              <w:marBottom w:val="0"/>
              <w:divBdr>
                <w:top w:val="none" w:sz="0" w:space="0" w:color="auto"/>
                <w:left w:val="none" w:sz="0" w:space="0" w:color="auto"/>
                <w:bottom w:val="none" w:sz="0" w:space="0" w:color="auto"/>
                <w:right w:val="none" w:sz="0" w:space="0" w:color="auto"/>
              </w:divBdr>
            </w:div>
            <w:div w:id="2028171585">
              <w:marLeft w:val="0"/>
              <w:marRight w:val="0"/>
              <w:marTop w:val="0"/>
              <w:marBottom w:val="0"/>
              <w:divBdr>
                <w:top w:val="none" w:sz="0" w:space="0" w:color="auto"/>
                <w:left w:val="none" w:sz="0" w:space="0" w:color="auto"/>
                <w:bottom w:val="none" w:sz="0" w:space="0" w:color="auto"/>
                <w:right w:val="none" w:sz="0" w:space="0" w:color="auto"/>
              </w:divBdr>
            </w:div>
            <w:div w:id="92749512">
              <w:marLeft w:val="0"/>
              <w:marRight w:val="0"/>
              <w:marTop w:val="0"/>
              <w:marBottom w:val="0"/>
              <w:divBdr>
                <w:top w:val="none" w:sz="0" w:space="0" w:color="auto"/>
                <w:left w:val="none" w:sz="0" w:space="0" w:color="auto"/>
                <w:bottom w:val="none" w:sz="0" w:space="0" w:color="auto"/>
                <w:right w:val="none" w:sz="0" w:space="0" w:color="auto"/>
              </w:divBdr>
            </w:div>
            <w:div w:id="497966480">
              <w:marLeft w:val="0"/>
              <w:marRight w:val="0"/>
              <w:marTop w:val="0"/>
              <w:marBottom w:val="0"/>
              <w:divBdr>
                <w:top w:val="none" w:sz="0" w:space="0" w:color="auto"/>
                <w:left w:val="none" w:sz="0" w:space="0" w:color="auto"/>
                <w:bottom w:val="none" w:sz="0" w:space="0" w:color="auto"/>
                <w:right w:val="none" w:sz="0" w:space="0" w:color="auto"/>
              </w:divBdr>
            </w:div>
            <w:div w:id="2133477753">
              <w:marLeft w:val="0"/>
              <w:marRight w:val="0"/>
              <w:marTop w:val="0"/>
              <w:marBottom w:val="0"/>
              <w:divBdr>
                <w:top w:val="none" w:sz="0" w:space="0" w:color="auto"/>
                <w:left w:val="none" w:sz="0" w:space="0" w:color="auto"/>
                <w:bottom w:val="none" w:sz="0" w:space="0" w:color="auto"/>
                <w:right w:val="none" w:sz="0" w:space="0" w:color="auto"/>
              </w:divBdr>
            </w:div>
            <w:div w:id="1199582755">
              <w:marLeft w:val="0"/>
              <w:marRight w:val="0"/>
              <w:marTop w:val="0"/>
              <w:marBottom w:val="0"/>
              <w:divBdr>
                <w:top w:val="none" w:sz="0" w:space="0" w:color="auto"/>
                <w:left w:val="none" w:sz="0" w:space="0" w:color="auto"/>
                <w:bottom w:val="none" w:sz="0" w:space="0" w:color="auto"/>
                <w:right w:val="none" w:sz="0" w:space="0" w:color="auto"/>
              </w:divBdr>
            </w:div>
            <w:div w:id="79374035">
              <w:marLeft w:val="0"/>
              <w:marRight w:val="0"/>
              <w:marTop w:val="0"/>
              <w:marBottom w:val="0"/>
              <w:divBdr>
                <w:top w:val="none" w:sz="0" w:space="0" w:color="auto"/>
                <w:left w:val="none" w:sz="0" w:space="0" w:color="auto"/>
                <w:bottom w:val="none" w:sz="0" w:space="0" w:color="auto"/>
                <w:right w:val="none" w:sz="0" w:space="0" w:color="auto"/>
              </w:divBdr>
            </w:div>
            <w:div w:id="1952973881">
              <w:marLeft w:val="0"/>
              <w:marRight w:val="0"/>
              <w:marTop w:val="0"/>
              <w:marBottom w:val="0"/>
              <w:divBdr>
                <w:top w:val="none" w:sz="0" w:space="0" w:color="auto"/>
                <w:left w:val="none" w:sz="0" w:space="0" w:color="auto"/>
                <w:bottom w:val="none" w:sz="0" w:space="0" w:color="auto"/>
                <w:right w:val="none" w:sz="0" w:space="0" w:color="auto"/>
              </w:divBdr>
            </w:div>
            <w:div w:id="44456916">
              <w:marLeft w:val="0"/>
              <w:marRight w:val="0"/>
              <w:marTop w:val="0"/>
              <w:marBottom w:val="0"/>
              <w:divBdr>
                <w:top w:val="none" w:sz="0" w:space="0" w:color="auto"/>
                <w:left w:val="none" w:sz="0" w:space="0" w:color="auto"/>
                <w:bottom w:val="none" w:sz="0" w:space="0" w:color="auto"/>
                <w:right w:val="none" w:sz="0" w:space="0" w:color="auto"/>
              </w:divBdr>
            </w:div>
            <w:div w:id="1779831947">
              <w:marLeft w:val="0"/>
              <w:marRight w:val="0"/>
              <w:marTop w:val="0"/>
              <w:marBottom w:val="0"/>
              <w:divBdr>
                <w:top w:val="none" w:sz="0" w:space="0" w:color="auto"/>
                <w:left w:val="none" w:sz="0" w:space="0" w:color="auto"/>
                <w:bottom w:val="none" w:sz="0" w:space="0" w:color="auto"/>
                <w:right w:val="none" w:sz="0" w:space="0" w:color="auto"/>
              </w:divBdr>
            </w:div>
            <w:div w:id="954674013">
              <w:marLeft w:val="0"/>
              <w:marRight w:val="0"/>
              <w:marTop w:val="0"/>
              <w:marBottom w:val="0"/>
              <w:divBdr>
                <w:top w:val="none" w:sz="0" w:space="0" w:color="auto"/>
                <w:left w:val="none" w:sz="0" w:space="0" w:color="auto"/>
                <w:bottom w:val="none" w:sz="0" w:space="0" w:color="auto"/>
                <w:right w:val="none" w:sz="0" w:space="0" w:color="auto"/>
              </w:divBdr>
            </w:div>
            <w:div w:id="515769864">
              <w:marLeft w:val="0"/>
              <w:marRight w:val="0"/>
              <w:marTop w:val="0"/>
              <w:marBottom w:val="0"/>
              <w:divBdr>
                <w:top w:val="none" w:sz="0" w:space="0" w:color="auto"/>
                <w:left w:val="none" w:sz="0" w:space="0" w:color="auto"/>
                <w:bottom w:val="none" w:sz="0" w:space="0" w:color="auto"/>
                <w:right w:val="none" w:sz="0" w:space="0" w:color="auto"/>
              </w:divBdr>
            </w:div>
            <w:div w:id="1614091803">
              <w:marLeft w:val="0"/>
              <w:marRight w:val="0"/>
              <w:marTop w:val="0"/>
              <w:marBottom w:val="0"/>
              <w:divBdr>
                <w:top w:val="none" w:sz="0" w:space="0" w:color="auto"/>
                <w:left w:val="none" w:sz="0" w:space="0" w:color="auto"/>
                <w:bottom w:val="none" w:sz="0" w:space="0" w:color="auto"/>
                <w:right w:val="none" w:sz="0" w:space="0" w:color="auto"/>
              </w:divBdr>
            </w:div>
            <w:div w:id="536478250">
              <w:marLeft w:val="0"/>
              <w:marRight w:val="0"/>
              <w:marTop w:val="0"/>
              <w:marBottom w:val="0"/>
              <w:divBdr>
                <w:top w:val="none" w:sz="0" w:space="0" w:color="auto"/>
                <w:left w:val="none" w:sz="0" w:space="0" w:color="auto"/>
                <w:bottom w:val="none" w:sz="0" w:space="0" w:color="auto"/>
                <w:right w:val="none" w:sz="0" w:space="0" w:color="auto"/>
              </w:divBdr>
            </w:div>
            <w:div w:id="1403408987">
              <w:marLeft w:val="0"/>
              <w:marRight w:val="0"/>
              <w:marTop w:val="0"/>
              <w:marBottom w:val="0"/>
              <w:divBdr>
                <w:top w:val="none" w:sz="0" w:space="0" w:color="auto"/>
                <w:left w:val="none" w:sz="0" w:space="0" w:color="auto"/>
                <w:bottom w:val="none" w:sz="0" w:space="0" w:color="auto"/>
                <w:right w:val="none" w:sz="0" w:space="0" w:color="auto"/>
              </w:divBdr>
            </w:div>
            <w:div w:id="1210999622">
              <w:marLeft w:val="0"/>
              <w:marRight w:val="0"/>
              <w:marTop w:val="0"/>
              <w:marBottom w:val="0"/>
              <w:divBdr>
                <w:top w:val="none" w:sz="0" w:space="0" w:color="auto"/>
                <w:left w:val="none" w:sz="0" w:space="0" w:color="auto"/>
                <w:bottom w:val="none" w:sz="0" w:space="0" w:color="auto"/>
                <w:right w:val="none" w:sz="0" w:space="0" w:color="auto"/>
              </w:divBdr>
            </w:div>
            <w:div w:id="444737547">
              <w:marLeft w:val="0"/>
              <w:marRight w:val="0"/>
              <w:marTop w:val="0"/>
              <w:marBottom w:val="0"/>
              <w:divBdr>
                <w:top w:val="none" w:sz="0" w:space="0" w:color="auto"/>
                <w:left w:val="none" w:sz="0" w:space="0" w:color="auto"/>
                <w:bottom w:val="none" w:sz="0" w:space="0" w:color="auto"/>
                <w:right w:val="none" w:sz="0" w:space="0" w:color="auto"/>
              </w:divBdr>
            </w:div>
            <w:div w:id="951321012">
              <w:marLeft w:val="0"/>
              <w:marRight w:val="0"/>
              <w:marTop w:val="0"/>
              <w:marBottom w:val="0"/>
              <w:divBdr>
                <w:top w:val="none" w:sz="0" w:space="0" w:color="auto"/>
                <w:left w:val="none" w:sz="0" w:space="0" w:color="auto"/>
                <w:bottom w:val="none" w:sz="0" w:space="0" w:color="auto"/>
                <w:right w:val="none" w:sz="0" w:space="0" w:color="auto"/>
              </w:divBdr>
            </w:div>
          </w:divsChild>
        </w:div>
        <w:div w:id="576793453">
          <w:marLeft w:val="0"/>
          <w:marRight w:val="0"/>
          <w:marTop w:val="0"/>
          <w:marBottom w:val="0"/>
          <w:divBdr>
            <w:top w:val="none" w:sz="0" w:space="0" w:color="auto"/>
            <w:left w:val="none" w:sz="0" w:space="0" w:color="auto"/>
            <w:bottom w:val="none" w:sz="0" w:space="0" w:color="auto"/>
            <w:right w:val="none" w:sz="0" w:space="0" w:color="auto"/>
          </w:divBdr>
        </w:div>
        <w:div w:id="384334709">
          <w:marLeft w:val="0"/>
          <w:marRight w:val="0"/>
          <w:marTop w:val="0"/>
          <w:marBottom w:val="0"/>
          <w:divBdr>
            <w:top w:val="none" w:sz="0" w:space="0" w:color="auto"/>
            <w:left w:val="none" w:sz="0" w:space="0" w:color="auto"/>
            <w:bottom w:val="none" w:sz="0" w:space="0" w:color="auto"/>
            <w:right w:val="none" w:sz="0" w:space="0" w:color="auto"/>
          </w:divBdr>
        </w:div>
        <w:div w:id="102115800">
          <w:marLeft w:val="0"/>
          <w:marRight w:val="0"/>
          <w:marTop w:val="0"/>
          <w:marBottom w:val="0"/>
          <w:divBdr>
            <w:top w:val="none" w:sz="0" w:space="0" w:color="auto"/>
            <w:left w:val="none" w:sz="0" w:space="0" w:color="auto"/>
            <w:bottom w:val="none" w:sz="0" w:space="0" w:color="auto"/>
            <w:right w:val="none" w:sz="0" w:space="0" w:color="auto"/>
          </w:divBdr>
          <w:divsChild>
            <w:div w:id="902059721">
              <w:marLeft w:val="-75"/>
              <w:marRight w:val="0"/>
              <w:marTop w:val="30"/>
              <w:marBottom w:val="30"/>
              <w:divBdr>
                <w:top w:val="none" w:sz="0" w:space="0" w:color="auto"/>
                <w:left w:val="none" w:sz="0" w:space="0" w:color="auto"/>
                <w:bottom w:val="none" w:sz="0" w:space="0" w:color="auto"/>
                <w:right w:val="none" w:sz="0" w:space="0" w:color="auto"/>
              </w:divBdr>
              <w:divsChild>
                <w:div w:id="35863024">
                  <w:marLeft w:val="0"/>
                  <w:marRight w:val="0"/>
                  <w:marTop w:val="0"/>
                  <w:marBottom w:val="0"/>
                  <w:divBdr>
                    <w:top w:val="none" w:sz="0" w:space="0" w:color="auto"/>
                    <w:left w:val="none" w:sz="0" w:space="0" w:color="auto"/>
                    <w:bottom w:val="none" w:sz="0" w:space="0" w:color="auto"/>
                    <w:right w:val="none" w:sz="0" w:space="0" w:color="auto"/>
                  </w:divBdr>
                  <w:divsChild>
                    <w:div w:id="1937248928">
                      <w:marLeft w:val="0"/>
                      <w:marRight w:val="0"/>
                      <w:marTop w:val="0"/>
                      <w:marBottom w:val="0"/>
                      <w:divBdr>
                        <w:top w:val="none" w:sz="0" w:space="0" w:color="auto"/>
                        <w:left w:val="none" w:sz="0" w:space="0" w:color="auto"/>
                        <w:bottom w:val="none" w:sz="0" w:space="0" w:color="auto"/>
                        <w:right w:val="none" w:sz="0" w:space="0" w:color="auto"/>
                      </w:divBdr>
                    </w:div>
                  </w:divsChild>
                </w:div>
                <w:div w:id="369304046">
                  <w:marLeft w:val="0"/>
                  <w:marRight w:val="0"/>
                  <w:marTop w:val="0"/>
                  <w:marBottom w:val="0"/>
                  <w:divBdr>
                    <w:top w:val="none" w:sz="0" w:space="0" w:color="auto"/>
                    <w:left w:val="none" w:sz="0" w:space="0" w:color="auto"/>
                    <w:bottom w:val="none" w:sz="0" w:space="0" w:color="auto"/>
                    <w:right w:val="none" w:sz="0" w:space="0" w:color="auto"/>
                  </w:divBdr>
                  <w:divsChild>
                    <w:div w:id="13204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9852">
          <w:marLeft w:val="0"/>
          <w:marRight w:val="0"/>
          <w:marTop w:val="0"/>
          <w:marBottom w:val="0"/>
          <w:divBdr>
            <w:top w:val="none" w:sz="0" w:space="0" w:color="auto"/>
            <w:left w:val="none" w:sz="0" w:space="0" w:color="auto"/>
            <w:bottom w:val="none" w:sz="0" w:space="0" w:color="auto"/>
            <w:right w:val="none" w:sz="0" w:space="0" w:color="auto"/>
          </w:divBdr>
        </w:div>
        <w:div w:id="63601179">
          <w:marLeft w:val="0"/>
          <w:marRight w:val="0"/>
          <w:marTop w:val="0"/>
          <w:marBottom w:val="0"/>
          <w:divBdr>
            <w:top w:val="none" w:sz="0" w:space="0" w:color="auto"/>
            <w:left w:val="none" w:sz="0" w:space="0" w:color="auto"/>
            <w:bottom w:val="none" w:sz="0" w:space="0" w:color="auto"/>
            <w:right w:val="none" w:sz="0" w:space="0" w:color="auto"/>
          </w:divBdr>
        </w:div>
        <w:div w:id="230389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alb\AppData\Roaming\Microsoft\Mallar\BRG%20Beslutsunderlag.dotx" TargetMode="Externa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f0e314-ca46-4d76-af73-16c4137eef8a"/>
    <lcf76f155ced4ddcb4097134ff3c332f xmlns="544ed455-2304-41e4-8425-360ddd3f2b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2E3414E3239574BA418E4EFB53068FE" ma:contentTypeVersion="13" ma:contentTypeDescription="Skapa ett nytt dokument." ma:contentTypeScope="" ma:versionID="8bc9f295d2e054b8893087e9b065c72a">
  <xsd:schema xmlns:xsd="http://www.w3.org/2001/XMLSchema" xmlns:xs="http://www.w3.org/2001/XMLSchema" xmlns:p="http://schemas.microsoft.com/office/2006/metadata/properties" xmlns:ns2="544ed455-2304-41e4-8425-360ddd3f2b92" xmlns:ns3="4af0e314-ca46-4d76-af73-16c4137eef8a" targetNamespace="http://schemas.microsoft.com/office/2006/metadata/properties" ma:root="true" ma:fieldsID="cf3ea9c849c8c01cc76139910942e0cf" ns2:_="" ns3:_="">
    <xsd:import namespace="544ed455-2304-41e4-8425-360ddd3f2b92"/>
    <xsd:import namespace="4af0e314-ca46-4d76-af73-16c4137eef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ed455-2304-41e4-8425-360ddd3f2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bbc6842c-bab5-4d9d-b230-1af466340f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f0e314-ca46-4d76-af73-16c4137eef8a"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2510b325-69cf-4640-908d-c677104adfdf}" ma:internalName="TaxCatchAll" ma:showField="CatchAllData" ma:web="4af0e314-ca46-4d76-af73-16c4137eef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A4AF6-8DE1-4B4E-876B-800BD51518D1}">
  <ds:schemaRefs>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544ed455-2304-41e4-8425-360ddd3f2b92"/>
    <ds:schemaRef ds:uri="http://purl.org/dc/elements/1.1/"/>
    <ds:schemaRef ds:uri="http://schemas.microsoft.com/office/infopath/2007/PartnerControls"/>
    <ds:schemaRef ds:uri="4af0e314-ca46-4d76-af73-16c4137eef8a"/>
    <ds:schemaRef ds:uri="http://www.w3.org/XML/1998/namespace"/>
  </ds:schemaRefs>
</ds:datastoreItem>
</file>

<file path=customXml/itemProps2.xml><?xml version="1.0" encoding="utf-8"?>
<ds:datastoreItem xmlns:ds="http://schemas.openxmlformats.org/officeDocument/2006/customXml" ds:itemID="{95F315DB-11CE-439B-A783-56BF0FAD629D}">
  <ds:schemaRefs>
    <ds:schemaRef ds:uri="http://schemas.microsoft.com/sharepoint/v3/contenttype/forms"/>
  </ds:schemaRefs>
</ds:datastoreItem>
</file>

<file path=customXml/itemProps3.xml><?xml version="1.0" encoding="utf-8"?>
<ds:datastoreItem xmlns:ds="http://schemas.openxmlformats.org/officeDocument/2006/customXml" ds:itemID="{72D9CC5D-77B9-4552-BD25-AA1531D54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ed455-2304-41e4-8425-360ddd3f2b92"/>
    <ds:schemaRef ds:uri="4af0e314-ca46-4d76-af73-16c4137ee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7F299-D6B7-4E3F-8171-D16537662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BRG Beslutsunderlag.dotx</Template>
  <TotalTime>0</TotalTime>
  <Pages>5</Pages>
  <Words>1190</Words>
  <Characters>6308</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BUSINESS REGION GÖTEBORG AB</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REGION GÖTEBORG AB</dc:title>
  <dc:subject/>
  <dc:creator>Eva-Lena Albihn</dc:creator>
  <dc:description/>
  <cp:lastModifiedBy>Jessica Nilsson</cp:lastModifiedBy>
  <cp:revision>2</cp:revision>
  <cp:lastPrinted>2017-01-05T15:29:00Z</cp:lastPrinted>
  <dcterms:created xsi:type="dcterms:W3CDTF">2025-09-12T08:24:00Z</dcterms:created>
  <dcterms:modified xsi:type="dcterms:W3CDTF">2025-09-12T08:24:00Z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0x01010052E3414E3239574BA418E4EFB53068FE</vt:lpwstr>
  </property>
  <property fmtid="{D5CDD505-2E9C-101B-9397-08002B2CF9AE}" pid="23" name="DWP_Amnesomrade">
    <vt:lpwstr/>
  </property>
  <property fmtid="{D5CDD505-2E9C-101B-9397-08002B2CF9AE}" pid="24" name="DWP_Klassificering">
    <vt:lpwstr>3;#2.10 Informera, kommunicera och omvärldsbevaka|3ff844d2-8674-4c65-b1e3-98636430f8fd</vt:lpwstr>
  </property>
  <property fmtid="{D5CDD505-2E9C-101B-9397-08002B2CF9AE}" pid="25" name="DWP_Dokumenttyp">
    <vt:lpwstr>2;#Anvisning|d7c953c8-103e-4452-8593-2c554f2d7749</vt:lpwstr>
  </property>
  <property fmtid="{D5CDD505-2E9C-101B-9397-08002B2CF9AE}" pid="26" name="MediaServiceImageTags">
    <vt:lpwstr/>
  </property>
</Properties>
</file>