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54C992B5" w14:textId="77777777" w:rsidTr="009D765D">
        <w:tc>
          <w:tcPr>
            <w:tcW w:w="5103" w:type="dxa"/>
            <w:tcBorders>
              <w:bottom w:val="nil"/>
            </w:tcBorders>
            <w:vAlign w:val="center"/>
          </w:tcPr>
          <w:p w14:paraId="46A6B5AE" w14:textId="77777777" w:rsidR="00770200" w:rsidRDefault="00770200" w:rsidP="001650B6">
            <w:pPr>
              <w:pStyle w:val="Sidhuvud"/>
            </w:pPr>
          </w:p>
        </w:tc>
        <w:tc>
          <w:tcPr>
            <w:tcW w:w="3969" w:type="dxa"/>
            <w:tcBorders>
              <w:bottom w:val="nil"/>
            </w:tcBorders>
          </w:tcPr>
          <w:p w14:paraId="04949FF8" w14:textId="77777777" w:rsidR="00770200" w:rsidRDefault="00770200" w:rsidP="001650B6">
            <w:pPr>
              <w:pStyle w:val="Sidhuvud"/>
              <w:jc w:val="right"/>
            </w:pPr>
          </w:p>
        </w:tc>
      </w:tr>
      <w:tr w:rsidR="00770200" w14:paraId="51BF78F0" w14:textId="77777777" w:rsidTr="009D765D">
        <w:tc>
          <w:tcPr>
            <w:tcW w:w="5103" w:type="dxa"/>
            <w:tcBorders>
              <w:top w:val="nil"/>
              <w:bottom w:val="nil"/>
            </w:tcBorders>
            <w:shd w:val="clear" w:color="auto" w:fill="auto"/>
          </w:tcPr>
          <w:p w14:paraId="540E0AA3" w14:textId="77777777" w:rsidR="00770200" w:rsidRPr="00CF287A" w:rsidRDefault="00770200" w:rsidP="001650B6">
            <w:pPr>
              <w:pStyle w:val="Sidhuvud"/>
              <w:rPr>
                <w:highlight w:val="yellow"/>
              </w:rPr>
            </w:pPr>
          </w:p>
        </w:tc>
        <w:tc>
          <w:tcPr>
            <w:tcW w:w="3969" w:type="dxa"/>
            <w:tcBorders>
              <w:bottom w:val="nil"/>
            </w:tcBorders>
            <w:shd w:val="clear" w:color="auto" w:fill="auto"/>
          </w:tcPr>
          <w:p w14:paraId="39BAE3BC" w14:textId="77777777" w:rsidR="00770200" w:rsidRDefault="00770200" w:rsidP="001650B6">
            <w:pPr>
              <w:pStyle w:val="Sidhuvud"/>
              <w:jc w:val="right"/>
            </w:pPr>
          </w:p>
        </w:tc>
      </w:tr>
      <w:tr w:rsidR="000707CC" w14:paraId="17D579EE" w14:textId="77777777" w:rsidTr="009D765D">
        <w:tc>
          <w:tcPr>
            <w:tcW w:w="5103" w:type="dxa"/>
            <w:tcBorders>
              <w:top w:val="nil"/>
              <w:bottom w:val="nil"/>
            </w:tcBorders>
            <w:shd w:val="clear" w:color="auto" w:fill="auto"/>
          </w:tcPr>
          <w:p w14:paraId="398F80A1" w14:textId="77777777" w:rsidR="000707CC" w:rsidRPr="00CF287A" w:rsidRDefault="000707CC" w:rsidP="000707CC">
            <w:pPr>
              <w:pStyle w:val="Sidhuvud"/>
              <w:spacing w:after="160" w:afterAutospacing="0"/>
              <w:rPr>
                <w:highlight w:val="yellow"/>
              </w:rPr>
            </w:pPr>
          </w:p>
        </w:tc>
        <w:tc>
          <w:tcPr>
            <w:tcW w:w="3969" w:type="dxa"/>
            <w:tcBorders>
              <w:top w:val="nil"/>
              <w:bottom w:val="nil"/>
            </w:tcBorders>
            <w:shd w:val="clear" w:color="auto" w:fill="auto"/>
          </w:tcPr>
          <w:p w14:paraId="51467A7A" w14:textId="77777777" w:rsidR="000707CC" w:rsidRDefault="000707CC" w:rsidP="001650B6">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000707CC" w:rsidRPr="009D765D" w14:paraId="5E962ADA" w14:textId="77777777" w:rsidTr="417C16B7">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tbl>
            <w:tblPr>
              <w:tblStyle w:val="Tabellrutnt"/>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288"/>
              <w:gridCol w:w="222"/>
            </w:tblGrid>
            <w:tr w:rsidR="009D765D" w:rsidRPr="009D765D" w14:paraId="1D245366" w14:textId="77777777" w:rsidTr="417C16B7">
              <w:trPr>
                <w:trHeight w:val="500"/>
              </w:trPr>
              <w:tc>
                <w:tcPr>
                  <w:tcW w:w="9288" w:type="dxa"/>
                </w:tcPr>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2241FC" w:rsidRPr="002241FC" w14:paraId="434A0E88" w14:textId="77777777" w:rsidTr="417C16B7">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73B3709B" w14:textId="419210D2" w:rsidR="002241FC" w:rsidRPr="002241FC" w:rsidRDefault="002241FC" w:rsidP="00BC3912">
                        <w:pPr>
                          <w:pStyle w:val="Dokumentinfo"/>
                          <w:rPr>
                            <w:rFonts w:ascii="Palatino Linotype" w:hAnsi="Palatino Linotype"/>
                            <w:sz w:val="20"/>
                            <w:szCs w:val="22"/>
                          </w:rPr>
                        </w:pPr>
                        <w:r w:rsidRPr="002241FC">
                          <w:rPr>
                            <w:rFonts w:ascii="Palatino Linotype" w:hAnsi="Palatino Linotype"/>
                            <w:sz w:val="20"/>
                            <w:szCs w:val="22"/>
                          </w:rPr>
                          <w:t>Beslutsunderlag</w:t>
                        </w:r>
                      </w:p>
                      <w:p w14:paraId="45F3DFA5" w14:textId="3A4681FC"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Styrelsen </w:t>
                        </w:r>
                        <w:r w:rsidR="00A52196">
                          <w:rPr>
                            <w:rFonts w:ascii="Palatino Linotype" w:hAnsi="Palatino Linotype"/>
                            <w:b w:val="0"/>
                            <w:sz w:val="20"/>
                            <w:szCs w:val="22"/>
                          </w:rPr>
                          <w:t>2025-08-25</w:t>
                        </w:r>
                      </w:p>
                      <w:p w14:paraId="37D7A82A" w14:textId="181C9601"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Ärende/Paragraf: </w:t>
                        </w:r>
                        <w:r w:rsidR="00A52196">
                          <w:rPr>
                            <w:rFonts w:ascii="Palatino Linotype" w:hAnsi="Palatino Linotype"/>
                            <w:b w:val="0"/>
                            <w:sz w:val="20"/>
                            <w:szCs w:val="22"/>
                          </w:rPr>
                          <w:t>72</w:t>
                        </w:r>
                      </w:p>
                      <w:p w14:paraId="675B2A53" w14:textId="77777777" w:rsidR="002241FC" w:rsidRPr="002241FC" w:rsidRDefault="002241FC" w:rsidP="00BC3912">
                        <w:pPr>
                          <w:pStyle w:val="Dokumentinfo"/>
                          <w:rPr>
                            <w:rFonts w:ascii="Palatino Linotype" w:hAnsi="Palatino Linotype"/>
                            <w:b w:val="0"/>
                            <w:sz w:val="20"/>
                            <w:szCs w:val="22"/>
                          </w:rPr>
                        </w:pPr>
                      </w:p>
                    </w:tc>
                    <w:tc>
                      <w:tcPr>
                        <w:tcW w:w="5386" w:type="dxa"/>
                        <w:shd w:val="clear" w:color="auto" w:fill="auto"/>
                      </w:tcPr>
                      <w:p w14:paraId="2F738E8A" w14:textId="72D8E227" w:rsidR="002241FC" w:rsidRPr="002241FC" w:rsidRDefault="41EC2D22" w:rsidP="00BC3912">
                        <w:pPr>
                          <w:pStyle w:val="Dokumentinfo"/>
                          <w:rPr>
                            <w:rFonts w:ascii="Palatino Linotype" w:hAnsi="Palatino Linotype"/>
                            <w:b w:val="0"/>
                            <w:sz w:val="20"/>
                            <w:szCs w:val="20"/>
                          </w:rPr>
                        </w:pPr>
                        <w:r w:rsidRPr="417C16B7">
                          <w:rPr>
                            <w:rFonts w:ascii="Palatino Linotype" w:hAnsi="Palatino Linotype"/>
                            <w:b w:val="0"/>
                            <w:sz w:val="20"/>
                            <w:szCs w:val="20"/>
                          </w:rPr>
                          <w:t xml:space="preserve">Handläggare: </w:t>
                        </w:r>
                        <w:r w:rsidR="559B521B" w:rsidRPr="417C16B7">
                          <w:rPr>
                            <w:rFonts w:ascii="Palatino Linotype" w:hAnsi="Palatino Linotype"/>
                            <w:b w:val="0"/>
                            <w:sz w:val="20"/>
                            <w:szCs w:val="20"/>
                          </w:rPr>
                          <w:t>Henrik Einarsson</w:t>
                        </w:r>
                      </w:p>
                      <w:p w14:paraId="73C40D95" w14:textId="0EF3DF56" w:rsidR="002241FC" w:rsidRPr="008574C0" w:rsidRDefault="41EC2D22" w:rsidP="00BC3912">
                        <w:pPr>
                          <w:pStyle w:val="Dokumentinfo"/>
                          <w:rPr>
                            <w:rFonts w:ascii="Palatino Linotype" w:hAnsi="Palatino Linotype"/>
                            <w:b w:val="0"/>
                            <w:sz w:val="20"/>
                            <w:szCs w:val="20"/>
                          </w:rPr>
                        </w:pPr>
                        <w:r w:rsidRPr="417C16B7">
                          <w:rPr>
                            <w:rFonts w:ascii="Palatino Linotype" w:hAnsi="Palatino Linotype"/>
                            <w:b w:val="0"/>
                            <w:sz w:val="20"/>
                            <w:szCs w:val="20"/>
                          </w:rPr>
                          <w:t xml:space="preserve">E-post: </w:t>
                        </w:r>
                        <w:r w:rsidR="3DE3796A" w:rsidRPr="417C16B7">
                          <w:rPr>
                            <w:rFonts w:ascii="Palatino Linotype" w:hAnsi="Palatino Linotype"/>
                            <w:b w:val="0"/>
                            <w:sz w:val="20"/>
                            <w:szCs w:val="20"/>
                          </w:rPr>
                          <w:t>henrik.einarsson</w:t>
                        </w:r>
                        <w:r w:rsidRPr="417C16B7">
                          <w:rPr>
                            <w:rFonts w:ascii="Palatino Linotype" w:hAnsi="Palatino Linotype"/>
                            <w:b w:val="0"/>
                            <w:sz w:val="20"/>
                            <w:szCs w:val="20"/>
                          </w:rPr>
                          <w:t xml:space="preserve">@businessregion.se </w:t>
                        </w:r>
                      </w:p>
                    </w:tc>
                  </w:tr>
                </w:tbl>
                <w:p w14:paraId="0B1C458F" w14:textId="77777777" w:rsidR="009D765D" w:rsidRPr="008574C0" w:rsidRDefault="009D765D" w:rsidP="00BC3912">
                  <w:pPr>
                    <w:pStyle w:val="Dokumentinfo"/>
                    <w:framePr w:hSpace="142" w:wrap="around" w:vAnchor="text" w:hAnchor="page" w:x="1419" w:y="1"/>
                    <w:suppressOverlap/>
                    <w:rPr>
                      <w:rFonts w:ascii="Palatino Linotype" w:hAnsi="Palatino Linotype"/>
                      <w:sz w:val="18"/>
                      <w:szCs w:val="20"/>
                    </w:rPr>
                  </w:pPr>
                </w:p>
              </w:tc>
              <w:tc>
                <w:tcPr>
                  <w:tcW w:w="222" w:type="dxa"/>
                </w:tcPr>
                <w:p w14:paraId="56A543BB" w14:textId="77777777" w:rsidR="009D765D" w:rsidRPr="008574C0" w:rsidRDefault="009D765D" w:rsidP="00BC3912">
                  <w:pPr>
                    <w:pStyle w:val="Dokumentinfo"/>
                    <w:framePr w:hSpace="142" w:wrap="around" w:vAnchor="text" w:hAnchor="page" w:x="1419" w:y="1"/>
                    <w:suppressOverlap/>
                    <w:rPr>
                      <w:rFonts w:ascii="Palatino Linotype" w:hAnsi="Palatino Linotype"/>
                      <w:b/>
                      <w:sz w:val="18"/>
                      <w:szCs w:val="20"/>
                    </w:rPr>
                  </w:pPr>
                </w:p>
              </w:tc>
            </w:tr>
            <w:tr w:rsidR="009D765D" w:rsidRPr="009D765D" w14:paraId="0BBEAAED" w14:textId="77777777" w:rsidTr="417C16B7">
              <w:tc>
                <w:tcPr>
                  <w:tcW w:w="9288" w:type="dxa"/>
                </w:tcPr>
                <w:p w14:paraId="15A02A34" w14:textId="77777777" w:rsidR="009D765D" w:rsidRPr="008574C0" w:rsidRDefault="009D765D" w:rsidP="00A52196">
                  <w:pPr>
                    <w:pStyle w:val="Dokumentinfo"/>
                    <w:framePr w:hSpace="142" w:wrap="around" w:vAnchor="text" w:hAnchor="page" w:x="1419" w:y="1"/>
                    <w:suppressOverlap/>
                    <w:rPr>
                      <w:rFonts w:ascii="Palatino Linotype" w:hAnsi="Palatino Linotype"/>
                      <w:b/>
                      <w:sz w:val="18"/>
                      <w:szCs w:val="20"/>
                    </w:rPr>
                  </w:pPr>
                  <w:bookmarkStart w:id="0" w:name="_Toc478651876"/>
                </w:p>
              </w:tc>
              <w:tc>
                <w:tcPr>
                  <w:tcW w:w="222" w:type="dxa"/>
                </w:tcPr>
                <w:p w14:paraId="3C7FBE92" w14:textId="77777777" w:rsidR="009D765D" w:rsidRPr="008574C0" w:rsidRDefault="009D765D" w:rsidP="00A52196">
                  <w:pPr>
                    <w:pStyle w:val="Dokumentinfo"/>
                    <w:framePr w:hSpace="142" w:wrap="around" w:vAnchor="text" w:hAnchor="page" w:x="1419" w:y="1"/>
                    <w:suppressOverlap/>
                    <w:rPr>
                      <w:rFonts w:ascii="Palatino Linotype" w:hAnsi="Palatino Linotype"/>
                      <w:b/>
                      <w:sz w:val="18"/>
                      <w:szCs w:val="20"/>
                    </w:rPr>
                  </w:pPr>
                </w:p>
              </w:tc>
            </w:tr>
            <w:tr w:rsidR="009D765D" w:rsidRPr="009D765D" w14:paraId="56B1FC95" w14:textId="77777777" w:rsidTr="417C16B7">
              <w:tc>
                <w:tcPr>
                  <w:tcW w:w="9288" w:type="dxa"/>
                </w:tcPr>
                <w:p w14:paraId="2CB00F4E" w14:textId="77777777" w:rsidR="00E54C6C" w:rsidRPr="008574C0" w:rsidRDefault="00E54C6C" w:rsidP="00A52196">
                  <w:pPr>
                    <w:pStyle w:val="Dokumentinfo"/>
                    <w:framePr w:hSpace="142" w:wrap="around" w:vAnchor="text" w:hAnchor="page" w:x="1419" w:y="1"/>
                    <w:suppressOverlap/>
                    <w:rPr>
                      <w:rFonts w:ascii="Palatino Linotype" w:hAnsi="Palatino Linotype"/>
                      <w:b/>
                      <w:sz w:val="18"/>
                      <w:szCs w:val="20"/>
                    </w:rPr>
                  </w:pPr>
                </w:p>
              </w:tc>
              <w:tc>
                <w:tcPr>
                  <w:tcW w:w="222" w:type="dxa"/>
                </w:tcPr>
                <w:p w14:paraId="7947E891" w14:textId="77777777" w:rsidR="009D765D" w:rsidRPr="008574C0" w:rsidRDefault="009D765D" w:rsidP="00A52196">
                  <w:pPr>
                    <w:pStyle w:val="Dokumentinfo"/>
                    <w:framePr w:hSpace="142" w:wrap="around" w:vAnchor="text" w:hAnchor="page" w:x="1419" w:y="1"/>
                    <w:suppressOverlap/>
                    <w:rPr>
                      <w:rFonts w:ascii="Palatino Linotype" w:hAnsi="Palatino Linotype"/>
                      <w:b/>
                      <w:sz w:val="18"/>
                      <w:szCs w:val="20"/>
                    </w:rPr>
                  </w:pPr>
                </w:p>
              </w:tc>
            </w:tr>
          </w:tbl>
          <w:p w14:paraId="0533CE5A" w14:textId="77777777" w:rsidR="000707CC" w:rsidRPr="008574C0" w:rsidRDefault="000707CC" w:rsidP="000707CC">
            <w:pPr>
              <w:pStyle w:val="Dokumentinfo"/>
              <w:rPr>
                <w:rFonts w:ascii="Palatino Linotype" w:hAnsi="Palatino Linotype"/>
                <w:b w:val="0"/>
              </w:rPr>
            </w:pPr>
          </w:p>
        </w:tc>
        <w:tc>
          <w:tcPr>
            <w:tcW w:w="5386" w:type="dxa"/>
            <w:shd w:val="clear" w:color="auto" w:fill="auto"/>
          </w:tcPr>
          <w:p w14:paraId="2F800D97" w14:textId="77777777" w:rsidR="000707CC" w:rsidRPr="008574C0" w:rsidRDefault="000707CC" w:rsidP="000707CC">
            <w:pPr>
              <w:pStyle w:val="Dokumentinfo"/>
              <w:rPr>
                <w:rFonts w:ascii="Palatino Linotype" w:hAnsi="Palatino Linotype"/>
                <w:b w:val="0"/>
              </w:rPr>
            </w:pPr>
          </w:p>
        </w:tc>
      </w:tr>
    </w:tbl>
    <w:bookmarkEnd w:id="0"/>
    <w:p w14:paraId="41F6D499" w14:textId="11E98B11" w:rsidR="000046E1" w:rsidRPr="00F74766" w:rsidRDefault="00CA6FC0" w:rsidP="000046E1">
      <w:pPr>
        <w:pStyle w:val="Rubrik1"/>
        <w:rPr>
          <w:color w:val="3B5776"/>
          <w:sz w:val="30"/>
          <w:szCs w:val="30"/>
        </w:rPr>
      </w:pPr>
      <w:r>
        <w:rPr>
          <w:color w:val="3B5776"/>
          <w:sz w:val="30"/>
          <w:szCs w:val="30"/>
        </w:rPr>
        <w:t>Förslag</w:t>
      </w:r>
      <w:r w:rsidR="002B3E7A">
        <w:rPr>
          <w:color w:val="3B5776"/>
          <w:sz w:val="30"/>
          <w:szCs w:val="30"/>
        </w:rPr>
        <w:t xml:space="preserve">: </w:t>
      </w:r>
      <w:r w:rsidR="00022A8F">
        <w:rPr>
          <w:color w:val="3B5776"/>
          <w:sz w:val="30"/>
          <w:szCs w:val="30"/>
        </w:rPr>
        <w:t>L</w:t>
      </w:r>
      <w:r>
        <w:rPr>
          <w:color w:val="3B5776"/>
          <w:sz w:val="30"/>
          <w:szCs w:val="30"/>
        </w:rPr>
        <w:t xml:space="preserve">ångsiktig placering av Ostindiefararen </w:t>
      </w:r>
      <w:r w:rsidR="00022A8F">
        <w:rPr>
          <w:color w:val="3B5776"/>
          <w:sz w:val="30"/>
          <w:szCs w:val="30"/>
        </w:rPr>
        <w:t>Göt</w:t>
      </w:r>
      <w:r w:rsidR="00D94C36">
        <w:rPr>
          <w:color w:val="3B5776"/>
          <w:sz w:val="30"/>
          <w:szCs w:val="30"/>
        </w:rPr>
        <w:t>heborg</w:t>
      </w:r>
    </w:p>
    <w:p w14:paraId="219BEA32" w14:textId="77777777" w:rsidR="00E87FBF" w:rsidRPr="00436489" w:rsidRDefault="00E87FBF" w:rsidP="00E87FBF">
      <w:pPr>
        <w:pStyle w:val="Rubrik2"/>
        <w:rPr>
          <w:rFonts w:ascii="Arial Black" w:hAnsi="Arial Black"/>
          <w:color w:val="3B5776"/>
          <w:sz w:val="24"/>
          <w:szCs w:val="24"/>
        </w:rPr>
      </w:pPr>
      <w:r w:rsidRPr="00436489">
        <w:rPr>
          <w:rFonts w:ascii="Arial Black" w:hAnsi="Arial Black"/>
          <w:color w:val="3B5776"/>
          <w:sz w:val="24"/>
          <w:szCs w:val="24"/>
        </w:rPr>
        <w:t>Förslag till beslut</w:t>
      </w:r>
      <w:r>
        <w:rPr>
          <w:rFonts w:ascii="Arial Black" w:hAnsi="Arial Black"/>
          <w:color w:val="3B5776"/>
          <w:sz w:val="24"/>
          <w:szCs w:val="24"/>
        </w:rPr>
        <w:t xml:space="preserve"> </w:t>
      </w:r>
    </w:p>
    <w:p w14:paraId="77A0E86D" w14:textId="667BB240" w:rsidR="00020240" w:rsidRDefault="00020240" w:rsidP="417C16B7">
      <w:pPr>
        <w:rPr>
          <w:rFonts w:ascii="Palatino Linotype" w:eastAsiaTheme="majorEastAsia" w:hAnsi="Palatino Linotype"/>
          <w:sz w:val="24"/>
        </w:rPr>
      </w:pPr>
      <w:r w:rsidRPr="417C16B7">
        <w:rPr>
          <w:rFonts w:ascii="Palatino Linotype" w:eastAsiaTheme="majorEastAsia" w:hAnsi="Palatino Linotype"/>
          <w:sz w:val="24"/>
        </w:rPr>
        <w:t xml:space="preserve">Business Region Göteborgs </w:t>
      </w:r>
      <w:r w:rsidR="0053272A" w:rsidRPr="417C16B7">
        <w:rPr>
          <w:rFonts w:ascii="Palatino Linotype" w:eastAsiaTheme="majorEastAsia" w:hAnsi="Palatino Linotype"/>
          <w:sz w:val="24"/>
        </w:rPr>
        <w:t xml:space="preserve">styrelse </w:t>
      </w:r>
      <w:r w:rsidR="718C3F4E" w:rsidRPr="417C16B7">
        <w:rPr>
          <w:rFonts w:ascii="Palatino Linotype" w:eastAsiaTheme="majorEastAsia" w:hAnsi="Palatino Linotype"/>
          <w:sz w:val="24"/>
        </w:rPr>
        <w:t xml:space="preserve">föreslås </w:t>
      </w:r>
      <w:r w:rsidR="0053272A" w:rsidRPr="417C16B7">
        <w:rPr>
          <w:rFonts w:ascii="Palatino Linotype" w:eastAsiaTheme="majorEastAsia" w:hAnsi="Palatino Linotype"/>
          <w:sz w:val="24"/>
        </w:rPr>
        <w:t>besluta att</w:t>
      </w:r>
    </w:p>
    <w:p w14:paraId="6F66C08C" w14:textId="5E239053" w:rsidR="009161A4" w:rsidRDefault="00BB722D" w:rsidP="0053272A">
      <w:pPr>
        <w:pStyle w:val="Liststycke"/>
        <w:numPr>
          <w:ilvl w:val="0"/>
          <w:numId w:val="8"/>
        </w:numPr>
        <w:rPr>
          <w:rFonts w:ascii="Palatino Linotype" w:eastAsiaTheme="majorEastAsia" w:hAnsi="Palatino Linotype"/>
          <w:sz w:val="24"/>
          <w:szCs w:val="28"/>
        </w:rPr>
      </w:pPr>
      <w:r>
        <w:rPr>
          <w:rFonts w:ascii="Palatino Linotype" w:eastAsiaTheme="majorEastAsia" w:hAnsi="Palatino Linotype"/>
          <w:sz w:val="24"/>
          <w:szCs w:val="28"/>
        </w:rPr>
        <w:t xml:space="preserve">Förorda </w:t>
      </w:r>
      <w:r w:rsidR="0030663F" w:rsidRPr="0053272A">
        <w:rPr>
          <w:rFonts w:ascii="Palatino Linotype" w:eastAsiaTheme="majorEastAsia" w:hAnsi="Palatino Linotype"/>
          <w:sz w:val="24"/>
          <w:szCs w:val="28"/>
        </w:rPr>
        <w:t xml:space="preserve">permanent </w:t>
      </w:r>
      <w:r w:rsidR="00121440" w:rsidRPr="0053272A">
        <w:rPr>
          <w:rFonts w:ascii="Palatino Linotype" w:eastAsiaTheme="majorEastAsia" w:hAnsi="Palatino Linotype"/>
          <w:sz w:val="24"/>
          <w:szCs w:val="28"/>
        </w:rPr>
        <w:t>placering av Ostindiefararen</w:t>
      </w:r>
      <w:r w:rsidR="002C75E5">
        <w:rPr>
          <w:rFonts w:ascii="Palatino Linotype" w:eastAsiaTheme="majorEastAsia" w:hAnsi="Palatino Linotype"/>
          <w:sz w:val="24"/>
          <w:szCs w:val="28"/>
        </w:rPr>
        <w:t xml:space="preserve"> Götheborg</w:t>
      </w:r>
      <w:r w:rsidR="0051598D">
        <w:rPr>
          <w:rFonts w:ascii="Palatino Linotype" w:eastAsiaTheme="majorEastAsia" w:hAnsi="Palatino Linotype"/>
          <w:sz w:val="24"/>
          <w:szCs w:val="28"/>
        </w:rPr>
        <w:t>,</w:t>
      </w:r>
      <w:r w:rsidR="00121440" w:rsidRPr="0053272A">
        <w:rPr>
          <w:rFonts w:ascii="Palatino Linotype" w:eastAsiaTheme="majorEastAsia" w:hAnsi="Palatino Linotype"/>
          <w:sz w:val="24"/>
          <w:szCs w:val="28"/>
        </w:rPr>
        <w:t xml:space="preserve"> </w:t>
      </w:r>
      <w:r w:rsidR="002F48F9">
        <w:rPr>
          <w:rFonts w:ascii="Palatino Linotype" w:eastAsiaTheme="majorEastAsia" w:hAnsi="Palatino Linotype"/>
          <w:sz w:val="24"/>
          <w:szCs w:val="28"/>
        </w:rPr>
        <w:t>med</w:t>
      </w:r>
      <w:r w:rsidR="00281289" w:rsidRPr="0053272A">
        <w:rPr>
          <w:rFonts w:ascii="Palatino Linotype" w:eastAsiaTheme="majorEastAsia" w:hAnsi="Palatino Linotype"/>
          <w:sz w:val="24"/>
          <w:szCs w:val="28"/>
        </w:rPr>
        <w:t xml:space="preserve"> tillhörande </w:t>
      </w:r>
      <w:r w:rsidR="00D97FF2" w:rsidRPr="0053272A">
        <w:rPr>
          <w:rFonts w:ascii="Palatino Linotype" w:eastAsiaTheme="majorEastAsia" w:hAnsi="Palatino Linotype"/>
          <w:sz w:val="24"/>
          <w:szCs w:val="28"/>
        </w:rPr>
        <w:t>upplevelsecentrum</w:t>
      </w:r>
      <w:r w:rsidR="002F48F9">
        <w:rPr>
          <w:rFonts w:ascii="Palatino Linotype" w:eastAsiaTheme="majorEastAsia" w:hAnsi="Palatino Linotype"/>
          <w:sz w:val="24"/>
          <w:szCs w:val="28"/>
        </w:rPr>
        <w:t xml:space="preserve"> (kallat Framtidens horisonter)</w:t>
      </w:r>
      <w:r w:rsidR="00D97FF2" w:rsidRPr="0053272A">
        <w:rPr>
          <w:rFonts w:ascii="Palatino Linotype" w:eastAsiaTheme="majorEastAsia" w:hAnsi="Palatino Linotype"/>
          <w:sz w:val="24"/>
          <w:szCs w:val="28"/>
        </w:rPr>
        <w:t xml:space="preserve"> </w:t>
      </w:r>
      <w:r w:rsidR="00D97FF2">
        <w:rPr>
          <w:rFonts w:ascii="Palatino Linotype" w:eastAsiaTheme="majorEastAsia" w:hAnsi="Palatino Linotype"/>
          <w:sz w:val="24"/>
          <w:szCs w:val="28"/>
        </w:rPr>
        <w:t>samt huvud</w:t>
      </w:r>
      <w:r w:rsidR="003572C5" w:rsidRPr="0053272A">
        <w:rPr>
          <w:rFonts w:ascii="Palatino Linotype" w:eastAsiaTheme="majorEastAsia" w:hAnsi="Palatino Linotype"/>
          <w:sz w:val="24"/>
          <w:szCs w:val="28"/>
        </w:rPr>
        <w:t xml:space="preserve">kontor </w:t>
      </w:r>
      <w:r w:rsidR="00D97FF2">
        <w:rPr>
          <w:rFonts w:ascii="Palatino Linotype" w:eastAsiaTheme="majorEastAsia" w:hAnsi="Palatino Linotype"/>
          <w:sz w:val="24"/>
          <w:szCs w:val="28"/>
        </w:rPr>
        <w:t>för Greencarrier</w:t>
      </w:r>
      <w:r w:rsidR="0051598D">
        <w:rPr>
          <w:rFonts w:ascii="Palatino Linotype" w:eastAsiaTheme="majorEastAsia" w:hAnsi="Palatino Linotype"/>
          <w:sz w:val="24"/>
          <w:szCs w:val="28"/>
        </w:rPr>
        <w:t>,</w:t>
      </w:r>
      <w:r w:rsidR="00D97FF2">
        <w:rPr>
          <w:rFonts w:ascii="Palatino Linotype" w:eastAsiaTheme="majorEastAsia" w:hAnsi="Palatino Linotype"/>
          <w:sz w:val="24"/>
          <w:szCs w:val="28"/>
        </w:rPr>
        <w:t xml:space="preserve"> </w:t>
      </w:r>
      <w:r w:rsidR="00121440" w:rsidRPr="0053272A">
        <w:rPr>
          <w:rFonts w:ascii="Palatino Linotype" w:eastAsiaTheme="majorEastAsia" w:hAnsi="Palatino Linotype"/>
          <w:sz w:val="24"/>
          <w:szCs w:val="28"/>
        </w:rPr>
        <w:t>vid Masthuggkajen</w:t>
      </w:r>
    </w:p>
    <w:p w14:paraId="32365C7F" w14:textId="4C647185" w:rsidR="002F48F9" w:rsidRPr="0053272A" w:rsidRDefault="002F48F9" w:rsidP="002F48F9">
      <w:pPr>
        <w:pStyle w:val="Liststycke"/>
        <w:numPr>
          <w:ilvl w:val="0"/>
          <w:numId w:val="8"/>
        </w:numPr>
        <w:rPr>
          <w:rFonts w:ascii="Palatino Linotype" w:eastAsiaTheme="majorEastAsia" w:hAnsi="Palatino Linotype"/>
          <w:sz w:val="24"/>
          <w:szCs w:val="28"/>
        </w:rPr>
      </w:pPr>
      <w:r>
        <w:rPr>
          <w:rFonts w:ascii="Palatino Linotype" w:eastAsiaTheme="majorEastAsia" w:hAnsi="Palatino Linotype"/>
          <w:sz w:val="24"/>
          <w:szCs w:val="28"/>
        </w:rPr>
        <w:t>T</w:t>
      </w:r>
      <w:r w:rsidRPr="0053272A">
        <w:rPr>
          <w:rFonts w:ascii="Palatino Linotype" w:eastAsiaTheme="majorEastAsia" w:hAnsi="Palatino Linotype"/>
          <w:sz w:val="24"/>
          <w:szCs w:val="28"/>
        </w:rPr>
        <w:t>illskriva</w:t>
      </w:r>
      <w:r>
        <w:rPr>
          <w:rFonts w:ascii="Palatino Linotype" w:eastAsiaTheme="majorEastAsia" w:hAnsi="Palatino Linotype"/>
          <w:sz w:val="24"/>
          <w:szCs w:val="28"/>
        </w:rPr>
        <w:t xml:space="preserve"> </w:t>
      </w:r>
      <w:r w:rsidRPr="0053272A">
        <w:rPr>
          <w:rFonts w:ascii="Palatino Linotype" w:eastAsiaTheme="majorEastAsia" w:hAnsi="Palatino Linotype"/>
          <w:sz w:val="24"/>
          <w:szCs w:val="28"/>
        </w:rPr>
        <w:t>Stadsbyggnadsnämnden och Exploateringsnämnden för vidare handläggning</w:t>
      </w:r>
      <w:r w:rsidR="00167B51">
        <w:rPr>
          <w:rFonts w:ascii="Palatino Linotype" w:eastAsiaTheme="majorEastAsia" w:hAnsi="Palatino Linotype"/>
          <w:sz w:val="24"/>
          <w:szCs w:val="28"/>
        </w:rPr>
        <w:t xml:space="preserve"> av projektets genomförande </w:t>
      </w:r>
      <w:r w:rsidRPr="0053272A">
        <w:rPr>
          <w:rFonts w:ascii="Palatino Linotype" w:eastAsiaTheme="majorEastAsia" w:hAnsi="Palatino Linotype"/>
          <w:sz w:val="24"/>
          <w:szCs w:val="28"/>
        </w:rPr>
        <w:t xml:space="preserve"> </w:t>
      </w:r>
    </w:p>
    <w:p w14:paraId="7F367D09" w14:textId="7CBA1093" w:rsidR="0030663F" w:rsidRPr="0053272A" w:rsidRDefault="00007A5C" w:rsidP="0053272A">
      <w:pPr>
        <w:pStyle w:val="Liststycke"/>
        <w:numPr>
          <w:ilvl w:val="0"/>
          <w:numId w:val="8"/>
        </w:numPr>
        <w:rPr>
          <w:rFonts w:ascii="Palatino Linotype" w:eastAsiaTheme="majorEastAsia" w:hAnsi="Palatino Linotype"/>
          <w:sz w:val="24"/>
          <w:szCs w:val="28"/>
        </w:rPr>
      </w:pPr>
      <w:r>
        <w:rPr>
          <w:rFonts w:ascii="Palatino Linotype" w:eastAsiaTheme="majorEastAsia" w:hAnsi="Palatino Linotype"/>
          <w:sz w:val="24"/>
          <w:szCs w:val="28"/>
        </w:rPr>
        <w:t>Tillskriva Greencarrier att</w:t>
      </w:r>
      <w:r w:rsidR="00FE67A5">
        <w:rPr>
          <w:rFonts w:ascii="Palatino Linotype" w:eastAsiaTheme="majorEastAsia" w:hAnsi="Palatino Linotype"/>
          <w:sz w:val="24"/>
          <w:szCs w:val="28"/>
        </w:rPr>
        <w:t xml:space="preserve"> styrelsen ser positivt på att bolaget </w:t>
      </w:r>
      <w:r>
        <w:rPr>
          <w:rFonts w:ascii="Palatino Linotype" w:eastAsiaTheme="majorEastAsia" w:hAnsi="Palatino Linotype"/>
          <w:sz w:val="24"/>
          <w:szCs w:val="28"/>
        </w:rPr>
        <w:t xml:space="preserve">inleder dialog </w:t>
      </w:r>
      <w:r w:rsidR="00646ABE">
        <w:rPr>
          <w:rFonts w:ascii="Palatino Linotype" w:eastAsiaTheme="majorEastAsia" w:hAnsi="Palatino Linotype"/>
          <w:sz w:val="24"/>
          <w:szCs w:val="28"/>
        </w:rPr>
        <w:t>om temporär placering av skeppet Götheborg</w:t>
      </w:r>
      <w:r w:rsidR="00646ABE" w:rsidRPr="0053272A">
        <w:rPr>
          <w:rFonts w:ascii="Palatino Linotype" w:eastAsiaTheme="majorEastAsia" w:hAnsi="Palatino Linotype"/>
          <w:sz w:val="24"/>
          <w:szCs w:val="28"/>
        </w:rPr>
        <w:t xml:space="preserve"> </w:t>
      </w:r>
      <w:r w:rsidR="00646ABE">
        <w:rPr>
          <w:rFonts w:ascii="Palatino Linotype" w:eastAsiaTheme="majorEastAsia" w:hAnsi="Palatino Linotype"/>
          <w:sz w:val="24"/>
          <w:szCs w:val="28"/>
        </w:rPr>
        <w:t>in</w:t>
      </w:r>
      <w:r w:rsidR="00646ABE" w:rsidRPr="0053272A">
        <w:rPr>
          <w:rFonts w:ascii="Palatino Linotype" w:eastAsiaTheme="majorEastAsia" w:hAnsi="Palatino Linotype"/>
          <w:sz w:val="24"/>
          <w:szCs w:val="28"/>
        </w:rPr>
        <w:t>vid Mar</w:t>
      </w:r>
      <w:r w:rsidR="00667186">
        <w:rPr>
          <w:rFonts w:ascii="Palatino Linotype" w:eastAsiaTheme="majorEastAsia" w:hAnsi="Palatino Linotype"/>
          <w:sz w:val="24"/>
          <w:szCs w:val="28"/>
        </w:rPr>
        <w:t>i</w:t>
      </w:r>
      <w:r w:rsidR="00646ABE" w:rsidRPr="0053272A">
        <w:rPr>
          <w:rFonts w:ascii="Palatino Linotype" w:eastAsiaTheme="majorEastAsia" w:hAnsi="Palatino Linotype"/>
          <w:sz w:val="24"/>
          <w:szCs w:val="28"/>
        </w:rPr>
        <w:t>timan</w:t>
      </w:r>
      <w:r w:rsidR="00646ABE">
        <w:rPr>
          <w:rFonts w:ascii="Palatino Linotype" w:eastAsiaTheme="majorEastAsia" w:hAnsi="Palatino Linotype"/>
          <w:sz w:val="24"/>
          <w:szCs w:val="28"/>
        </w:rPr>
        <w:t xml:space="preserve"> </w:t>
      </w:r>
      <w:r w:rsidR="00190AA7">
        <w:rPr>
          <w:rFonts w:ascii="Palatino Linotype" w:eastAsiaTheme="majorEastAsia" w:hAnsi="Palatino Linotype"/>
          <w:sz w:val="24"/>
          <w:szCs w:val="28"/>
        </w:rPr>
        <w:t>under projektets byggtid</w:t>
      </w:r>
      <w:r w:rsidR="0030663F" w:rsidRPr="0053272A">
        <w:rPr>
          <w:rFonts w:ascii="Palatino Linotype" w:eastAsiaTheme="majorEastAsia" w:hAnsi="Palatino Linotype"/>
          <w:sz w:val="24"/>
          <w:szCs w:val="28"/>
        </w:rPr>
        <w:t>.</w:t>
      </w:r>
    </w:p>
    <w:p w14:paraId="2B9DD9DD" w14:textId="77777777" w:rsidR="000046E1" w:rsidRPr="00B4215B" w:rsidRDefault="000046E1" w:rsidP="000046E1">
      <w:pPr>
        <w:pStyle w:val="Rubrik2"/>
        <w:rPr>
          <w:rFonts w:ascii="Arial Black" w:hAnsi="Arial Black"/>
          <w:color w:val="3B5776"/>
          <w:sz w:val="24"/>
          <w:szCs w:val="24"/>
        </w:rPr>
      </w:pPr>
      <w:r w:rsidRPr="00B4215B">
        <w:rPr>
          <w:rFonts w:ascii="Arial Black" w:hAnsi="Arial Black"/>
          <w:color w:val="3B5776"/>
          <w:sz w:val="24"/>
          <w:szCs w:val="24"/>
        </w:rPr>
        <w:t>Sammanfattning</w:t>
      </w:r>
    </w:p>
    <w:p w14:paraId="0A2ADBBC" w14:textId="5C0164E8" w:rsidR="00CA6FC0" w:rsidRPr="00DA616F" w:rsidRDefault="00CA6FC0" w:rsidP="00DA616F">
      <w:pPr>
        <w:rPr>
          <w:rFonts w:ascii="Palatino Linotype" w:eastAsiaTheme="majorEastAsia" w:hAnsi="Palatino Linotype"/>
          <w:sz w:val="24"/>
          <w:szCs w:val="28"/>
        </w:rPr>
      </w:pPr>
      <w:r w:rsidRPr="00DA616F">
        <w:rPr>
          <w:rFonts w:ascii="Palatino Linotype" w:eastAsiaTheme="majorEastAsia" w:hAnsi="Palatino Linotype"/>
          <w:sz w:val="24"/>
          <w:szCs w:val="28"/>
        </w:rPr>
        <w:t xml:space="preserve">Ostindiefararens nuvarande ägare kontaktade under vintern 2024 kommunen och Business Region Göteborg i syfte att presentera en idé om att skapa en långsiktig lösning kring </w:t>
      </w:r>
      <w:r w:rsidR="00FD02DF" w:rsidRPr="00DA616F">
        <w:rPr>
          <w:rFonts w:ascii="Palatino Linotype" w:eastAsiaTheme="majorEastAsia" w:hAnsi="Palatino Linotype"/>
          <w:sz w:val="24"/>
          <w:szCs w:val="28"/>
        </w:rPr>
        <w:t xml:space="preserve">bevarande av </w:t>
      </w:r>
      <w:r w:rsidRPr="00DA616F">
        <w:rPr>
          <w:rFonts w:ascii="Palatino Linotype" w:eastAsiaTheme="majorEastAsia" w:hAnsi="Palatino Linotype"/>
          <w:sz w:val="24"/>
          <w:szCs w:val="28"/>
        </w:rPr>
        <w:t>Ostindiefararen</w:t>
      </w:r>
      <w:r w:rsidR="0097212A">
        <w:rPr>
          <w:rFonts w:ascii="Palatino Linotype" w:eastAsiaTheme="majorEastAsia" w:hAnsi="Palatino Linotype"/>
          <w:sz w:val="24"/>
          <w:szCs w:val="28"/>
        </w:rPr>
        <w:t xml:space="preserve"> Götheborg</w:t>
      </w:r>
      <w:r w:rsidR="00FD02DF" w:rsidRPr="00DA616F">
        <w:rPr>
          <w:rFonts w:ascii="Palatino Linotype" w:eastAsiaTheme="majorEastAsia" w:hAnsi="Palatino Linotype"/>
          <w:sz w:val="24"/>
          <w:szCs w:val="28"/>
        </w:rPr>
        <w:t xml:space="preserve">, </w:t>
      </w:r>
      <w:r w:rsidRPr="00DA616F">
        <w:rPr>
          <w:rFonts w:ascii="Palatino Linotype" w:eastAsiaTheme="majorEastAsia" w:hAnsi="Palatino Linotype"/>
          <w:sz w:val="24"/>
          <w:szCs w:val="28"/>
        </w:rPr>
        <w:t>skapa ett upplevelsecentrum och utställning för allmänheten</w:t>
      </w:r>
      <w:r w:rsidR="00FD02DF" w:rsidRPr="00DA616F">
        <w:rPr>
          <w:rFonts w:ascii="Palatino Linotype" w:eastAsiaTheme="majorEastAsia" w:hAnsi="Palatino Linotype"/>
          <w:sz w:val="24"/>
          <w:szCs w:val="28"/>
        </w:rPr>
        <w:t xml:space="preserve"> samt ett huvudkontor för Greencarrier på Masthugget.</w:t>
      </w:r>
    </w:p>
    <w:p w14:paraId="052984CC" w14:textId="5907618D" w:rsidR="00FD02DF" w:rsidRPr="00DA616F" w:rsidRDefault="00FD02DF" w:rsidP="00DA616F">
      <w:pPr>
        <w:rPr>
          <w:rFonts w:ascii="Palatino Linotype" w:eastAsiaTheme="majorEastAsia" w:hAnsi="Palatino Linotype"/>
          <w:sz w:val="24"/>
          <w:szCs w:val="28"/>
        </w:rPr>
      </w:pPr>
      <w:r w:rsidRPr="00DA616F">
        <w:rPr>
          <w:rFonts w:ascii="Palatino Linotype" w:eastAsiaTheme="majorEastAsia" w:hAnsi="Palatino Linotype"/>
          <w:sz w:val="24"/>
          <w:szCs w:val="28"/>
        </w:rPr>
        <w:t xml:space="preserve">Business Region Göteborg har haft dialog med Greencarrier och har </w:t>
      </w:r>
      <w:r w:rsidR="00065518" w:rsidRPr="00DA616F">
        <w:rPr>
          <w:rFonts w:ascii="Palatino Linotype" w:eastAsiaTheme="majorEastAsia" w:hAnsi="Palatino Linotype"/>
          <w:sz w:val="24"/>
          <w:szCs w:val="28"/>
        </w:rPr>
        <w:t xml:space="preserve">med stöd av </w:t>
      </w:r>
      <w:r w:rsidR="00403881" w:rsidRPr="00403881">
        <w:rPr>
          <w:rFonts w:ascii="Palatino Linotype" w:eastAsiaTheme="majorEastAsia" w:hAnsi="Palatino Linotype"/>
          <w:sz w:val="24"/>
          <w:szCs w:val="28"/>
        </w:rPr>
        <w:t>stadsbyggnadsförvaltningen</w:t>
      </w:r>
      <w:r w:rsidR="00403881">
        <w:rPr>
          <w:rFonts w:ascii="Palatino Linotype" w:eastAsiaTheme="majorEastAsia" w:hAnsi="Palatino Linotype"/>
          <w:sz w:val="24"/>
          <w:szCs w:val="28"/>
        </w:rPr>
        <w:t xml:space="preserve"> </w:t>
      </w:r>
      <w:r w:rsidRPr="00DA616F">
        <w:rPr>
          <w:rFonts w:ascii="Palatino Linotype" w:eastAsiaTheme="majorEastAsia" w:hAnsi="Palatino Linotype"/>
          <w:sz w:val="24"/>
          <w:szCs w:val="28"/>
        </w:rPr>
        <w:t>genomfört en översiktlig lokaliseringsanalys av lämpliga områden från Älvsborgsbron till Frihamnen som identifierade tre möjliga lägen: Södra Älvstranden i anslutning till halvön, Packhusplatsen</w:t>
      </w:r>
      <w:r w:rsidR="008D4196">
        <w:rPr>
          <w:rFonts w:ascii="Palatino Linotype" w:eastAsiaTheme="majorEastAsia" w:hAnsi="Palatino Linotype"/>
          <w:sz w:val="24"/>
          <w:szCs w:val="28"/>
        </w:rPr>
        <w:t xml:space="preserve"> och</w:t>
      </w:r>
      <w:r w:rsidRPr="00DA616F">
        <w:rPr>
          <w:rFonts w:ascii="Palatino Linotype" w:eastAsiaTheme="majorEastAsia" w:hAnsi="Palatino Linotype"/>
          <w:sz w:val="24"/>
          <w:szCs w:val="28"/>
        </w:rPr>
        <w:t xml:space="preserve"> Frihamnen. Av dessa bedöms läget vid Södra Älvstranden vara</w:t>
      </w:r>
      <w:r w:rsidR="00A24D09" w:rsidRPr="00DA616F">
        <w:rPr>
          <w:rFonts w:ascii="Palatino Linotype" w:eastAsiaTheme="majorEastAsia" w:hAnsi="Palatino Linotype"/>
          <w:sz w:val="24"/>
          <w:szCs w:val="28"/>
        </w:rPr>
        <w:t xml:space="preserve"> mest genomförbart. </w:t>
      </w:r>
    </w:p>
    <w:p w14:paraId="15676820" w14:textId="6FC9829A" w:rsidR="00E81B90" w:rsidRDefault="00E81B90" w:rsidP="00E449FB">
      <w:pPr>
        <w:pStyle w:val="Rubrik2"/>
        <w:rPr>
          <w:rFonts w:ascii="Arial Black" w:hAnsi="Arial Black"/>
          <w:color w:val="3B5776"/>
          <w:sz w:val="24"/>
          <w:szCs w:val="24"/>
        </w:rPr>
      </w:pPr>
      <w:r>
        <w:rPr>
          <w:rFonts w:ascii="Arial Black" w:hAnsi="Arial Black"/>
          <w:color w:val="3B5776"/>
          <w:sz w:val="24"/>
          <w:szCs w:val="24"/>
        </w:rPr>
        <w:lastRenderedPageBreak/>
        <w:t>Bakgrund och genomfört arbete hittills</w:t>
      </w:r>
    </w:p>
    <w:p w14:paraId="50C09C17" w14:textId="600EED1B" w:rsidR="001610A1" w:rsidRPr="00DA616F" w:rsidRDefault="00796AE2" w:rsidP="00796AE2">
      <w:pPr>
        <w:rPr>
          <w:rFonts w:ascii="Palatino Linotype" w:eastAsiaTheme="majorEastAsia" w:hAnsi="Palatino Linotype"/>
          <w:sz w:val="24"/>
          <w:szCs w:val="28"/>
        </w:rPr>
      </w:pPr>
      <w:r w:rsidRPr="00DA616F">
        <w:rPr>
          <w:rFonts w:ascii="Palatino Linotype" w:eastAsiaTheme="majorEastAsia" w:hAnsi="Palatino Linotype"/>
          <w:sz w:val="24"/>
          <w:szCs w:val="28"/>
        </w:rPr>
        <w:t xml:space="preserve">Förslaget som Greencarrier har presenterat för BRG innebär i korthet att man söker en lösning </w:t>
      </w:r>
      <w:r w:rsidR="00AD7A6A" w:rsidRPr="00DA616F">
        <w:rPr>
          <w:rFonts w:ascii="Palatino Linotype" w:eastAsiaTheme="majorEastAsia" w:hAnsi="Palatino Linotype"/>
          <w:sz w:val="24"/>
          <w:szCs w:val="28"/>
        </w:rPr>
        <w:t xml:space="preserve">där </w:t>
      </w:r>
      <w:r w:rsidR="00BF5566">
        <w:rPr>
          <w:rFonts w:ascii="Palatino Linotype" w:eastAsiaTheme="majorEastAsia" w:hAnsi="Palatino Linotype"/>
          <w:sz w:val="24"/>
          <w:szCs w:val="28"/>
        </w:rPr>
        <w:t>O</w:t>
      </w:r>
      <w:r w:rsidR="0043135A" w:rsidRPr="00DA616F">
        <w:rPr>
          <w:rFonts w:ascii="Palatino Linotype" w:eastAsiaTheme="majorEastAsia" w:hAnsi="Palatino Linotype"/>
          <w:sz w:val="24"/>
          <w:szCs w:val="28"/>
        </w:rPr>
        <w:t>stindiefararen Göt</w:t>
      </w:r>
      <w:r w:rsidR="00BF5566">
        <w:rPr>
          <w:rFonts w:ascii="Palatino Linotype" w:eastAsiaTheme="majorEastAsia" w:hAnsi="Palatino Linotype"/>
          <w:sz w:val="24"/>
          <w:szCs w:val="28"/>
        </w:rPr>
        <w:t>h</w:t>
      </w:r>
      <w:r w:rsidR="0043135A" w:rsidRPr="00DA616F">
        <w:rPr>
          <w:rFonts w:ascii="Palatino Linotype" w:eastAsiaTheme="majorEastAsia" w:hAnsi="Palatino Linotype"/>
          <w:sz w:val="24"/>
          <w:szCs w:val="28"/>
        </w:rPr>
        <w:t>eborg</w:t>
      </w:r>
      <w:r w:rsidR="006A6BE7" w:rsidRPr="00DA616F">
        <w:rPr>
          <w:rFonts w:ascii="Palatino Linotype" w:eastAsiaTheme="majorEastAsia" w:hAnsi="Palatino Linotype"/>
          <w:sz w:val="24"/>
          <w:szCs w:val="28"/>
        </w:rPr>
        <w:t xml:space="preserve"> utvecklas till en destinationsupplevelse för Göteborg. Förslaget går ut på att Greencarrier utvecklar, bekostar och driftar</w:t>
      </w:r>
      <w:r w:rsidR="00D05E62" w:rsidRPr="00DA616F">
        <w:rPr>
          <w:rFonts w:ascii="Palatino Linotype" w:eastAsiaTheme="majorEastAsia" w:hAnsi="Palatino Linotype"/>
          <w:sz w:val="24"/>
          <w:szCs w:val="28"/>
        </w:rPr>
        <w:t xml:space="preserve"> </w:t>
      </w:r>
      <w:r w:rsidR="0046527D" w:rsidRPr="00DA616F">
        <w:rPr>
          <w:rFonts w:ascii="Palatino Linotype" w:eastAsiaTheme="majorEastAsia" w:hAnsi="Palatino Linotype"/>
          <w:sz w:val="24"/>
          <w:szCs w:val="28"/>
        </w:rPr>
        <w:t>destinationen</w:t>
      </w:r>
      <w:r w:rsidR="00D05E62" w:rsidRPr="00DA616F">
        <w:rPr>
          <w:rFonts w:ascii="Palatino Linotype" w:eastAsiaTheme="majorEastAsia" w:hAnsi="Palatino Linotype"/>
          <w:sz w:val="24"/>
          <w:szCs w:val="28"/>
        </w:rPr>
        <w:t xml:space="preserve">, inklusive </w:t>
      </w:r>
      <w:r w:rsidR="0046527D" w:rsidRPr="00DA616F">
        <w:rPr>
          <w:rFonts w:ascii="Palatino Linotype" w:eastAsiaTheme="majorEastAsia" w:hAnsi="Palatino Linotype"/>
          <w:sz w:val="24"/>
          <w:szCs w:val="28"/>
        </w:rPr>
        <w:t>museum</w:t>
      </w:r>
      <w:r w:rsidR="00D05E62" w:rsidRPr="00DA616F">
        <w:rPr>
          <w:rFonts w:ascii="Palatino Linotype" w:eastAsiaTheme="majorEastAsia" w:hAnsi="Palatino Linotype"/>
          <w:sz w:val="24"/>
          <w:szCs w:val="28"/>
        </w:rPr>
        <w:t xml:space="preserve"> och restaurang</w:t>
      </w:r>
      <w:r w:rsidR="006A6BE7" w:rsidRPr="00DA616F">
        <w:rPr>
          <w:rFonts w:ascii="Palatino Linotype" w:eastAsiaTheme="majorEastAsia" w:hAnsi="Palatino Linotype"/>
          <w:sz w:val="24"/>
          <w:szCs w:val="28"/>
        </w:rPr>
        <w:t>.</w:t>
      </w:r>
      <w:r w:rsidR="00F32625" w:rsidRPr="00DA616F">
        <w:rPr>
          <w:rFonts w:ascii="Palatino Linotype" w:eastAsiaTheme="majorEastAsia" w:hAnsi="Palatino Linotype"/>
          <w:sz w:val="24"/>
          <w:szCs w:val="28"/>
        </w:rPr>
        <w:t xml:space="preserve"> För att genomföra </w:t>
      </w:r>
      <w:r w:rsidR="00E87321" w:rsidRPr="00DA616F">
        <w:rPr>
          <w:rFonts w:ascii="Palatino Linotype" w:eastAsiaTheme="majorEastAsia" w:hAnsi="Palatino Linotype"/>
          <w:sz w:val="24"/>
          <w:szCs w:val="28"/>
        </w:rPr>
        <w:t xml:space="preserve">detta </w:t>
      </w:r>
      <w:r w:rsidR="00F32625" w:rsidRPr="00DA616F">
        <w:rPr>
          <w:rFonts w:ascii="Palatino Linotype" w:eastAsiaTheme="majorEastAsia" w:hAnsi="Palatino Linotype"/>
          <w:sz w:val="24"/>
          <w:szCs w:val="28"/>
        </w:rPr>
        <w:t xml:space="preserve">vill man förvärva en </w:t>
      </w:r>
      <w:r w:rsidR="00E87321" w:rsidRPr="00DA616F">
        <w:rPr>
          <w:rFonts w:ascii="Palatino Linotype" w:eastAsiaTheme="majorEastAsia" w:hAnsi="Palatino Linotype"/>
          <w:sz w:val="24"/>
          <w:szCs w:val="28"/>
        </w:rPr>
        <w:t xml:space="preserve">centralt belägen </w:t>
      </w:r>
      <w:r w:rsidR="00F32625" w:rsidRPr="00DA616F">
        <w:rPr>
          <w:rFonts w:ascii="Palatino Linotype" w:eastAsiaTheme="majorEastAsia" w:hAnsi="Palatino Linotype"/>
          <w:sz w:val="24"/>
          <w:szCs w:val="28"/>
        </w:rPr>
        <w:t xml:space="preserve">tomt där Greencarrier kan bygga nytt kontor för eget bruk samt uthyrning och på samma </w:t>
      </w:r>
      <w:r w:rsidR="00FC6E6C">
        <w:rPr>
          <w:rFonts w:ascii="Palatino Linotype" w:eastAsiaTheme="majorEastAsia" w:hAnsi="Palatino Linotype"/>
          <w:sz w:val="24"/>
          <w:szCs w:val="28"/>
        </w:rPr>
        <w:t>plats</w:t>
      </w:r>
      <w:r w:rsidR="00F32625" w:rsidRPr="00DA616F">
        <w:rPr>
          <w:rFonts w:ascii="Palatino Linotype" w:eastAsiaTheme="majorEastAsia" w:hAnsi="Palatino Linotype"/>
          <w:sz w:val="24"/>
          <w:szCs w:val="28"/>
        </w:rPr>
        <w:t xml:space="preserve"> skapa en attraktiv destination kring Ostindiefararen. </w:t>
      </w:r>
      <w:r w:rsidR="00812292" w:rsidRPr="00DA616F">
        <w:rPr>
          <w:rFonts w:ascii="Palatino Linotype" w:eastAsiaTheme="majorEastAsia" w:hAnsi="Palatino Linotype"/>
          <w:sz w:val="24"/>
          <w:szCs w:val="28"/>
        </w:rPr>
        <w:t>Greencarriers förslag</w:t>
      </w:r>
      <w:r w:rsidR="0046527D">
        <w:rPr>
          <w:rFonts w:ascii="Palatino Linotype" w:eastAsiaTheme="majorEastAsia" w:hAnsi="Palatino Linotype"/>
          <w:sz w:val="24"/>
          <w:szCs w:val="28"/>
        </w:rPr>
        <w:t>,</w:t>
      </w:r>
      <w:r w:rsidR="00812292" w:rsidRPr="00DA616F">
        <w:rPr>
          <w:rFonts w:ascii="Palatino Linotype" w:eastAsiaTheme="majorEastAsia" w:hAnsi="Palatino Linotype"/>
          <w:sz w:val="24"/>
          <w:szCs w:val="28"/>
        </w:rPr>
        <w:t xml:space="preserve"> bifogas i separat PDF.</w:t>
      </w:r>
    </w:p>
    <w:p w14:paraId="58966DBA" w14:textId="508E69B4" w:rsidR="00796AE2" w:rsidRDefault="00FA4346" w:rsidP="00796AE2">
      <w:pPr>
        <w:rPr>
          <w:rFonts w:ascii="Palatino Linotype" w:eastAsiaTheme="majorEastAsia" w:hAnsi="Palatino Linotype"/>
          <w:sz w:val="24"/>
          <w:szCs w:val="28"/>
        </w:rPr>
      </w:pPr>
      <w:r>
        <w:rPr>
          <w:rFonts w:ascii="Palatino Linotype" w:eastAsiaTheme="majorEastAsia" w:hAnsi="Palatino Linotype"/>
          <w:sz w:val="24"/>
          <w:szCs w:val="28"/>
        </w:rPr>
        <w:t>Kortfattad b</w:t>
      </w:r>
      <w:r w:rsidR="001610A1" w:rsidRPr="00DA616F">
        <w:rPr>
          <w:rFonts w:ascii="Palatino Linotype" w:eastAsiaTheme="majorEastAsia" w:hAnsi="Palatino Linotype"/>
          <w:sz w:val="24"/>
          <w:szCs w:val="28"/>
        </w:rPr>
        <w:t>ehovsspecifikation:</w:t>
      </w:r>
    </w:p>
    <w:p w14:paraId="6D886B8B" w14:textId="2CA8817D" w:rsidR="00C76F9E" w:rsidRDefault="00C76F9E" w:rsidP="00C76F9E">
      <w:pPr>
        <w:pStyle w:val="Liststycke"/>
        <w:numPr>
          <w:ilvl w:val="0"/>
          <w:numId w:val="9"/>
        </w:numPr>
        <w:rPr>
          <w:rFonts w:ascii="Palatino Linotype" w:eastAsiaTheme="majorEastAsia" w:hAnsi="Palatino Linotype"/>
          <w:sz w:val="24"/>
          <w:szCs w:val="28"/>
        </w:rPr>
      </w:pPr>
      <w:r>
        <w:rPr>
          <w:rFonts w:ascii="Palatino Linotype" w:eastAsiaTheme="majorEastAsia" w:hAnsi="Palatino Linotype"/>
          <w:sz w:val="24"/>
          <w:szCs w:val="28"/>
        </w:rPr>
        <w:t>10 000 kvm BTA kommersiella ytor</w:t>
      </w:r>
      <w:r w:rsidR="00FA4346">
        <w:rPr>
          <w:rFonts w:ascii="Palatino Linotype" w:eastAsiaTheme="majorEastAsia" w:hAnsi="Palatino Linotype"/>
          <w:sz w:val="24"/>
          <w:szCs w:val="28"/>
        </w:rPr>
        <w:t xml:space="preserve"> innehållande:</w:t>
      </w:r>
    </w:p>
    <w:p w14:paraId="2592A4DD" w14:textId="77777777" w:rsidR="00C76F9E" w:rsidRDefault="00C76F9E" w:rsidP="00C76F9E">
      <w:pPr>
        <w:pStyle w:val="Liststycke"/>
        <w:numPr>
          <w:ilvl w:val="1"/>
          <w:numId w:val="9"/>
        </w:numPr>
        <w:rPr>
          <w:rFonts w:ascii="Palatino Linotype" w:eastAsiaTheme="majorEastAsia" w:hAnsi="Palatino Linotype"/>
          <w:sz w:val="24"/>
          <w:szCs w:val="28"/>
        </w:rPr>
      </w:pPr>
      <w:r>
        <w:rPr>
          <w:rFonts w:ascii="Palatino Linotype" w:eastAsiaTheme="majorEastAsia" w:hAnsi="Palatino Linotype"/>
          <w:sz w:val="24"/>
          <w:szCs w:val="28"/>
        </w:rPr>
        <w:t>Ca 170 anställda</w:t>
      </w:r>
    </w:p>
    <w:p w14:paraId="05CB8562" w14:textId="77777777" w:rsidR="00C76F9E" w:rsidRDefault="00C76F9E" w:rsidP="00C76F9E">
      <w:pPr>
        <w:pStyle w:val="Liststycke"/>
        <w:numPr>
          <w:ilvl w:val="1"/>
          <w:numId w:val="9"/>
        </w:numPr>
        <w:rPr>
          <w:rFonts w:ascii="Palatino Linotype" w:eastAsiaTheme="majorEastAsia" w:hAnsi="Palatino Linotype"/>
          <w:sz w:val="24"/>
          <w:szCs w:val="28"/>
        </w:rPr>
      </w:pPr>
      <w:r>
        <w:rPr>
          <w:rFonts w:ascii="Palatino Linotype" w:eastAsiaTheme="majorEastAsia" w:hAnsi="Palatino Linotype"/>
          <w:sz w:val="24"/>
          <w:szCs w:val="28"/>
        </w:rPr>
        <w:t>Museum, restaurang</w:t>
      </w:r>
    </w:p>
    <w:p w14:paraId="6BC8C4EF" w14:textId="77777777" w:rsidR="00C76F9E" w:rsidRPr="00570C1A" w:rsidRDefault="00C76F9E" w:rsidP="00C76F9E">
      <w:pPr>
        <w:pStyle w:val="Liststycke"/>
        <w:numPr>
          <w:ilvl w:val="1"/>
          <w:numId w:val="9"/>
        </w:numPr>
        <w:rPr>
          <w:rFonts w:ascii="Palatino Linotype" w:eastAsiaTheme="majorEastAsia" w:hAnsi="Palatino Linotype"/>
          <w:sz w:val="24"/>
          <w:szCs w:val="28"/>
        </w:rPr>
      </w:pPr>
      <w:r>
        <w:rPr>
          <w:rFonts w:ascii="Palatino Linotype" w:eastAsiaTheme="majorEastAsia" w:hAnsi="Palatino Linotype"/>
          <w:sz w:val="24"/>
          <w:szCs w:val="28"/>
        </w:rPr>
        <w:t>Kontor för uthyrning</w:t>
      </w:r>
    </w:p>
    <w:p w14:paraId="154F361C" w14:textId="77777777" w:rsidR="0046124C" w:rsidRDefault="0046124C" w:rsidP="00570C1A">
      <w:pPr>
        <w:pStyle w:val="Liststycke"/>
        <w:numPr>
          <w:ilvl w:val="0"/>
          <w:numId w:val="9"/>
        </w:numPr>
        <w:rPr>
          <w:rFonts w:ascii="Palatino Linotype" w:eastAsiaTheme="majorEastAsia" w:hAnsi="Palatino Linotype"/>
          <w:sz w:val="24"/>
          <w:szCs w:val="28"/>
        </w:rPr>
      </w:pPr>
      <w:r>
        <w:rPr>
          <w:rFonts w:ascii="Palatino Linotype" w:eastAsiaTheme="majorEastAsia" w:hAnsi="Palatino Linotype"/>
          <w:sz w:val="24"/>
          <w:szCs w:val="28"/>
        </w:rPr>
        <w:t>Tidplan – Klart 2031 då SOIC fyller 300 år.</w:t>
      </w:r>
    </w:p>
    <w:p w14:paraId="349D63D4" w14:textId="731AB08D" w:rsidR="0046124C" w:rsidRDefault="001A77BF" w:rsidP="0046124C">
      <w:pPr>
        <w:pStyle w:val="Liststycke"/>
        <w:numPr>
          <w:ilvl w:val="1"/>
          <w:numId w:val="9"/>
        </w:numPr>
        <w:rPr>
          <w:rFonts w:ascii="Palatino Linotype" w:eastAsiaTheme="majorEastAsia" w:hAnsi="Palatino Linotype"/>
          <w:sz w:val="24"/>
          <w:szCs w:val="28"/>
        </w:rPr>
      </w:pPr>
      <w:r>
        <w:rPr>
          <w:rFonts w:ascii="Palatino Linotype" w:eastAsiaTheme="majorEastAsia" w:hAnsi="Palatino Linotype"/>
          <w:sz w:val="24"/>
          <w:szCs w:val="28"/>
        </w:rPr>
        <w:t>2 års byggtid</w:t>
      </w:r>
    </w:p>
    <w:p w14:paraId="7B7A1956" w14:textId="10472B27" w:rsidR="00C76F9E" w:rsidRDefault="00C76F9E" w:rsidP="00570C1A">
      <w:pPr>
        <w:pStyle w:val="Liststycke"/>
        <w:numPr>
          <w:ilvl w:val="0"/>
          <w:numId w:val="9"/>
        </w:numPr>
        <w:rPr>
          <w:rFonts w:ascii="Palatino Linotype" w:eastAsiaTheme="majorEastAsia" w:hAnsi="Palatino Linotype"/>
          <w:sz w:val="24"/>
          <w:szCs w:val="28"/>
        </w:rPr>
      </w:pPr>
      <w:r>
        <w:rPr>
          <w:rFonts w:ascii="Palatino Linotype" w:eastAsiaTheme="majorEastAsia" w:hAnsi="Palatino Linotype"/>
          <w:sz w:val="24"/>
          <w:szCs w:val="28"/>
        </w:rPr>
        <w:t>Minipark önskvärd</w:t>
      </w:r>
    </w:p>
    <w:p w14:paraId="28BDB777" w14:textId="674E0C88" w:rsidR="00796AE2" w:rsidRPr="00DA616F" w:rsidRDefault="001610A1" w:rsidP="002F7A3E">
      <w:pPr>
        <w:rPr>
          <w:rFonts w:ascii="Palatino Linotype" w:eastAsiaTheme="majorEastAsia" w:hAnsi="Palatino Linotype"/>
          <w:sz w:val="24"/>
          <w:szCs w:val="28"/>
        </w:rPr>
      </w:pPr>
      <w:r w:rsidRPr="00DA616F">
        <w:rPr>
          <w:rFonts w:ascii="Palatino Linotype" w:eastAsiaTheme="majorEastAsia" w:hAnsi="Palatino Linotype"/>
          <w:sz w:val="24"/>
          <w:szCs w:val="28"/>
        </w:rPr>
        <w:t>Mot ovanstående bakgrund bildades en arbetsgrupp</w:t>
      </w:r>
      <w:r w:rsidR="00724DDB" w:rsidRPr="00DA616F">
        <w:rPr>
          <w:rFonts w:ascii="Palatino Linotype" w:eastAsiaTheme="majorEastAsia" w:hAnsi="Palatino Linotype"/>
          <w:sz w:val="24"/>
          <w:szCs w:val="28"/>
        </w:rPr>
        <w:t xml:space="preserve"> där BRG, Stadsbyggnadskontoret och HIGAB ingick. </w:t>
      </w:r>
      <w:r w:rsidR="00DE3129" w:rsidRPr="00DA616F">
        <w:rPr>
          <w:rFonts w:ascii="Palatino Linotype" w:eastAsiaTheme="majorEastAsia" w:hAnsi="Palatino Linotype"/>
          <w:sz w:val="24"/>
          <w:szCs w:val="28"/>
        </w:rPr>
        <w:t>Arbetsgruppen valde att pröva ett stort antal lägen. S</w:t>
      </w:r>
      <w:r w:rsidR="00724DDB" w:rsidRPr="00DA616F">
        <w:rPr>
          <w:rFonts w:ascii="Palatino Linotype" w:eastAsiaTheme="majorEastAsia" w:hAnsi="Palatino Linotype"/>
          <w:sz w:val="24"/>
          <w:szCs w:val="28"/>
        </w:rPr>
        <w:t>tadsbyggnadskontoret genomför</w:t>
      </w:r>
      <w:r w:rsidR="00DE3129" w:rsidRPr="00DA616F">
        <w:rPr>
          <w:rFonts w:ascii="Palatino Linotype" w:eastAsiaTheme="majorEastAsia" w:hAnsi="Palatino Linotype"/>
          <w:sz w:val="24"/>
          <w:szCs w:val="28"/>
        </w:rPr>
        <w:t>de</w:t>
      </w:r>
      <w:r w:rsidR="00724DDB" w:rsidRPr="00DA616F">
        <w:rPr>
          <w:rFonts w:ascii="Palatino Linotype" w:eastAsiaTheme="majorEastAsia" w:hAnsi="Palatino Linotype"/>
          <w:sz w:val="24"/>
          <w:szCs w:val="28"/>
        </w:rPr>
        <w:t xml:space="preserve"> en översiktlig bedömning och utifrån den och en rad olika dialoger har ett flertal områden gåtts igenom</w:t>
      </w:r>
      <w:r w:rsidR="008E46E1" w:rsidRPr="00DA616F">
        <w:rPr>
          <w:rFonts w:ascii="Palatino Linotype" w:eastAsiaTheme="majorEastAsia" w:hAnsi="Palatino Linotype"/>
          <w:sz w:val="24"/>
          <w:szCs w:val="28"/>
        </w:rPr>
        <w:t xml:space="preserve"> (se orange</w:t>
      </w:r>
      <w:r w:rsidR="004F5F55" w:rsidRPr="00DA616F">
        <w:rPr>
          <w:rFonts w:ascii="Palatino Linotype" w:eastAsiaTheme="majorEastAsia" w:hAnsi="Palatino Linotype"/>
          <w:sz w:val="24"/>
          <w:szCs w:val="28"/>
        </w:rPr>
        <w:t xml:space="preserve"> markerade områden på kartan nedan</w:t>
      </w:r>
      <w:r w:rsidR="00724DDB" w:rsidRPr="00DA616F">
        <w:rPr>
          <w:rFonts w:ascii="Palatino Linotype" w:eastAsiaTheme="majorEastAsia" w:hAnsi="Palatino Linotype"/>
          <w:sz w:val="24"/>
          <w:szCs w:val="28"/>
        </w:rPr>
        <w:t xml:space="preserve">. </w:t>
      </w:r>
    </w:p>
    <w:p w14:paraId="179DCD82" w14:textId="4B0F228F" w:rsidR="008E46E1" w:rsidRPr="00DA616F" w:rsidRDefault="008E46E1" w:rsidP="00796AE2">
      <w:pPr>
        <w:rPr>
          <w:rFonts w:ascii="Palatino Linotype" w:eastAsiaTheme="majorEastAsia" w:hAnsi="Palatino Linotype"/>
          <w:sz w:val="24"/>
          <w:szCs w:val="28"/>
        </w:rPr>
      </w:pPr>
      <w:r w:rsidRPr="00DA616F">
        <w:rPr>
          <w:rFonts w:ascii="Palatino Linotype" w:eastAsiaTheme="majorEastAsia" w:hAnsi="Palatino Linotype"/>
          <w:noProof/>
          <w:sz w:val="24"/>
          <w:szCs w:val="28"/>
        </w:rPr>
        <w:lastRenderedPageBreak/>
        <w:drawing>
          <wp:inline distT="0" distB="0" distL="0" distR="0" wp14:anchorId="1EADA5FD" wp14:editId="7C04B590">
            <wp:extent cx="5039360" cy="3225800"/>
            <wp:effectExtent l="0" t="0" r="8890" b="0"/>
            <wp:docPr id="6" name="Platshållare för innehåll 5">
              <a:extLst xmlns:a="http://schemas.openxmlformats.org/drawingml/2006/main">
                <a:ext uri="{FF2B5EF4-FFF2-40B4-BE49-F238E27FC236}">
                  <a16:creationId xmlns:a16="http://schemas.microsoft.com/office/drawing/2014/main" id="{1614F3B0-CA93-71C0-DC1E-212D02533E4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latshållare för innehåll 5">
                      <a:extLst>
                        <a:ext uri="{FF2B5EF4-FFF2-40B4-BE49-F238E27FC236}">
                          <a16:creationId xmlns:a16="http://schemas.microsoft.com/office/drawing/2014/main" id="{1614F3B0-CA93-71C0-DC1E-212D02533E49}"/>
                        </a:ext>
                      </a:extLst>
                    </pic:cNvPr>
                    <pic:cNvPicPr>
                      <a:picLocks noGrp="1" noChangeAspect="1"/>
                    </pic:cNvPicPr>
                  </pic:nvPicPr>
                  <pic:blipFill>
                    <a:blip r:embed="rId11"/>
                    <a:stretch>
                      <a:fillRect/>
                    </a:stretch>
                  </pic:blipFill>
                  <pic:spPr>
                    <a:xfrm>
                      <a:off x="0" y="0"/>
                      <a:ext cx="5039360" cy="3225800"/>
                    </a:xfrm>
                    <a:prstGeom prst="rect">
                      <a:avLst/>
                    </a:prstGeom>
                  </pic:spPr>
                </pic:pic>
              </a:graphicData>
            </a:graphic>
          </wp:inline>
        </w:drawing>
      </w:r>
    </w:p>
    <w:p w14:paraId="538099E4" w14:textId="6F670908" w:rsidR="00715A7F" w:rsidRPr="00DA616F" w:rsidRDefault="00C53036" w:rsidP="00796AE2">
      <w:pPr>
        <w:rPr>
          <w:rFonts w:ascii="Palatino Linotype" w:eastAsiaTheme="majorEastAsia" w:hAnsi="Palatino Linotype"/>
          <w:sz w:val="24"/>
          <w:szCs w:val="28"/>
        </w:rPr>
      </w:pPr>
      <w:r w:rsidRPr="00DA616F">
        <w:rPr>
          <w:rFonts w:ascii="Palatino Linotype" w:eastAsiaTheme="majorEastAsia" w:hAnsi="Palatino Linotype"/>
          <w:sz w:val="24"/>
          <w:szCs w:val="28"/>
        </w:rPr>
        <w:t xml:space="preserve">Baserat på detta valdes tre områden ut för ytterligare dialog. Dessa områden var Södra Älvstranden (mellan </w:t>
      </w:r>
      <w:r w:rsidR="000C3514">
        <w:rPr>
          <w:rFonts w:ascii="Palatino Linotype" w:eastAsiaTheme="majorEastAsia" w:hAnsi="Palatino Linotype"/>
          <w:sz w:val="24"/>
          <w:szCs w:val="28"/>
        </w:rPr>
        <w:t>T</w:t>
      </w:r>
      <w:r w:rsidRPr="00DA616F">
        <w:rPr>
          <w:rFonts w:ascii="Palatino Linotype" w:eastAsiaTheme="majorEastAsia" w:hAnsi="Palatino Linotype"/>
          <w:sz w:val="24"/>
          <w:szCs w:val="28"/>
        </w:rPr>
        <w:t xml:space="preserve">ysklandsterminalen och den nya halvön), </w:t>
      </w:r>
      <w:r w:rsidR="00DE3129" w:rsidRPr="00DA616F">
        <w:rPr>
          <w:rFonts w:ascii="Palatino Linotype" w:eastAsiaTheme="majorEastAsia" w:hAnsi="Palatino Linotype"/>
          <w:sz w:val="24"/>
          <w:szCs w:val="28"/>
        </w:rPr>
        <w:t xml:space="preserve">Packhuskajen (vid kasinot) och Frihamnen. </w:t>
      </w:r>
    </w:p>
    <w:p w14:paraId="5B7397AF" w14:textId="77777777" w:rsidR="00353119" w:rsidRPr="00DA616F" w:rsidRDefault="00DE3129" w:rsidP="00796AE2">
      <w:pPr>
        <w:rPr>
          <w:rFonts w:ascii="Palatino Linotype" w:eastAsiaTheme="majorEastAsia" w:hAnsi="Palatino Linotype"/>
          <w:sz w:val="24"/>
          <w:szCs w:val="28"/>
        </w:rPr>
      </w:pPr>
      <w:r w:rsidRPr="00DA616F">
        <w:rPr>
          <w:rFonts w:ascii="Palatino Linotype" w:eastAsiaTheme="majorEastAsia" w:hAnsi="Palatino Linotype"/>
          <w:sz w:val="24"/>
          <w:szCs w:val="28"/>
        </w:rPr>
        <w:t xml:space="preserve">Den genomgången landade i att den mest framkomliga platsen är </w:t>
      </w:r>
      <w:r w:rsidR="001C5DB3" w:rsidRPr="00DA616F">
        <w:rPr>
          <w:rFonts w:ascii="Palatino Linotype" w:eastAsiaTheme="majorEastAsia" w:hAnsi="Palatino Linotype"/>
          <w:sz w:val="24"/>
          <w:szCs w:val="28"/>
        </w:rPr>
        <w:t xml:space="preserve">området mellan Stenas Danmarksterminal och den nya halvön. </w:t>
      </w:r>
    </w:p>
    <w:p w14:paraId="127FA8A2" w14:textId="3F035952" w:rsidR="00353119" w:rsidRPr="00DA616F" w:rsidRDefault="00353119" w:rsidP="00796AE2">
      <w:pPr>
        <w:rPr>
          <w:rFonts w:ascii="Palatino Linotype" w:eastAsiaTheme="majorEastAsia" w:hAnsi="Palatino Linotype"/>
          <w:sz w:val="24"/>
          <w:szCs w:val="28"/>
        </w:rPr>
      </w:pPr>
      <w:r w:rsidRPr="00DA616F">
        <w:rPr>
          <w:rFonts w:ascii="Palatino Linotype" w:eastAsiaTheme="majorEastAsia" w:hAnsi="Palatino Linotype"/>
          <w:noProof/>
          <w:sz w:val="24"/>
          <w:szCs w:val="28"/>
        </w:rPr>
        <w:drawing>
          <wp:inline distT="0" distB="0" distL="0" distR="0" wp14:anchorId="7E8672A1" wp14:editId="09B2CCC3">
            <wp:extent cx="5039360" cy="2799715"/>
            <wp:effectExtent l="0" t="0" r="8890" b="635"/>
            <wp:docPr id="718761138" name="Bildobjekt 1" descr="En bild som visar utomhus, moln, himmel, vatte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61138" name="Bildobjekt 1" descr="En bild som visar utomhus, moln, himmel, vatten&#10;&#10;AI-genererat innehåll kan vara felaktigt."/>
                    <pic:cNvPicPr/>
                  </pic:nvPicPr>
                  <pic:blipFill>
                    <a:blip r:embed="rId12"/>
                    <a:stretch>
                      <a:fillRect/>
                    </a:stretch>
                  </pic:blipFill>
                  <pic:spPr>
                    <a:xfrm>
                      <a:off x="0" y="0"/>
                      <a:ext cx="5039360" cy="2799715"/>
                    </a:xfrm>
                    <a:prstGeom prst="rect">
                      <a:avLst/>
                    </a:prstGeom>
                  </pic:spPr>
                </pic:pic>
              </a:graphicData>
            </a:graphic>
          </wp:inline>
        </w:drawing>
      </w:r>
    </w:p>
    <w:p w14:paraId="5EA04CFE" w14:textId="3F562FA2" w:rsidR="00BB4083" w:rsidRDefault="004F3865" w:rsidP="00796AE2">
      <w:pPr>
        <w:rPr>
          <w:rFonts w:ascii="Palatino Linotype" w:eastAsiaTheme="majorEastAsia" w:hAnsi="Palatino Linotype"/>
          <w:sz w:val="24"/>
          <w:szCs w:val="28"/>
        </w:rPr>
      </w:pPr>
      <w:r>
        <w:rPr>
          <w:rFonts w:ascii="Palatino Linotype" w:eastAsiaTheme="majorEastAsia" w:hAnsi="Palatino Linotype"/>
          <w:sz w:val="24"/>
          <w:szCs w:val="28"/>
        </w:rPr>
        <w:t xml:space="preserve">Slutsatsen </w:t>
      </w:r>
      <w:r w:rsidR="001C5DB3" w:rsidRPr="00DA616F">
        <w:rPr>
          <w:rFonts w:ascii="Palatino Linotype" w:eastAsiaTheme="majorEastAsia" w:hAnsi="Palatino Linotype"/>
          <w:sz w:val="24"/>
          <w:szCs w:val="28"/>
        </w:rPr>
        <w:t xml:space="preserve">är </w:t>
      </w:r>
      <w:r>
        <w:rPr>
          <w:rFonts w:ascii="Palatino Linotype" w:eastAsiaTheme="majorEastAsia" w:hAnsi="Palatino Linotype"/>
          <w:sz w:val="24"/>
          <w:szCs w:val="28"/>
        </w:rPr>
        <w:t xml:space="preserve">att </w:t>
      </w:r>
      <w:r w:rsidR="001C5DB3" w:rsidRPr="00DA616F">
        <w:rPr>
          <w:rFonts w:ascii="Palatino Linotype" w:eastAsiaTheme="majorEastAsia" w:hAnsi="Palatino Linotype"/>
          <w:sz w:val="24"/>
          <w:szCs w:val="28"/>
        </w:rPr>
        <w:t>område</w:t>
      </w:r>
      <w:r w:rsidR="001E6292">
        <w:rPr>
          <w:rFonts w:ascii="Palatino Linotype" w:eastAsiaTheme="majorEastAsia" w:hAnsi="Palatino Linotype"/>
          <w:sz w:val="24"/>
          <w:szCs w:val="28"/>
        </w:rPr>
        <w:t xml:space="preserve"> vid Masthugget både </w:t>
      </w:r>
      <w:r w:rsidR="001C5DB3" w:rsidRPr="00DA616F">
        <w:rPr>
          <w:rFonts w:ascii="Palatino Linotype" w:eastAsiaTheme="majorEastAsia" w:hAnsi="Palatino Linotype"/>
          <w:sz w:val="24"/>
          <w:szCs w:val="28"/>
        </w:rPr>
        <w:t>verkar vara genomförbart och samtidigt kan tillföra en attraktivitet</w:t>
      </w:r>
      <w:r w:rsidR="001E6292">
        <w:rPr>
          <w:rFonts w:ascii="Palatino Linotype" w:eastAsiaTheme="majorEastAsia" w:hAnsi="Palatino Linotype"/>
          <w:sz w:val="24"/>
          <w:szCs w:val="28"/>
        </w:rPr>
        <w:t xml:space="preserve"> till stadens</w:t>
      </w:r>
      <w:r w:rsidR="001C5DB3" w:rsidRPr="00DA616F">
        <w:rPr>
          <w:rFonts w:ascii="Palatino Linotype" w:eastAsiaTheme="majorEastAsia" w:hAnsi="Palatino Linotype"/>
          <w:sz w:val="24"/>
          <w:szCs w:val="28"/>
        </w:rPr>
        <w:t xml:space="preserve"> stadsutveckling</w:t>
      </w:r>
      <w:r w:rsidR="001E6292">
        <w:rPr>
          <w:rFonts w:ascii="Palatino Linotype" w:eastAsiaTheme="majorEastAsia" w:hAnsi="Palatino Linotype"/>
          <w:sz w:val="24"/>
          <w:szCs w:val="28"/>
        </w:rPr>
        <w:t xml:space="preserve"> i området</w:t>
      </w:r>
      <w:r w:rsidR="001C5DB3" w:rsidRPr="00DA616F">
        <w:rPr>
          <w:rFonts w:ascii="Palatino Linotype" w:eastAsiaTheme="majorEastAsia" w:hAnsi="Palatino Linotype"/>
          <w:sz w:val="24"/>
          <w:szCs w:val="28"/>
        </w:rPr>
        <w:t xml:space="preserve">. </w:t>
      </w:r>
      <w:r w:rsidR="004B40F8" w:rsidRPr="00DA616F">
        <w:rPr>
          <w:rFonts w:ascii="Palatino Linotype" w:eastAsiaTheme="majorEastAsia" w:hAnsi="Palatino Linotype"/>
          <w:sz w:val="24"/>
          <w:szCs w:val="28"/>
        </w:rPr>
        <w:t xml:space="preserve">Preliminär analys visar </w:t>
      </w:r>
      <w:r w:rsidR="00715A7F" w:rsidRPr="00DA616F">
        <w:rPr>
          <w:rFonts w:ascii="Palatino Linotype" w:eastAsiaTheme="majorEastAsia" w:hAnsi="Palatino Linotype"/>
          <w:sz w:val="24"/>
          <w:szCs w:val="28"/>
        </w:rPr>
        <w:t xml:space="preserve">också </w:t>
      </w:r>
      <w:r w:rsidR="004B40F8" w:rsidRPr="00DA616F">
        <w:rPr>
          <w:rFonts w:ascii="Palatino Linotype" w:eastAsiaTheme="majorEastAsia" w:hAnsi="Palatino Linotype"/>
          <w:sz w:val="24"/>
          <w:szCs w:val="28"/>
        </w:rPr>
        <w:t>att de</w:t>
      </w:r>
      <w:r w:rsidR="00736789">
        <w:rPr>
          <w:rFonts w:ascii="Palatino Linotype" w:eastAsiaTheme="majorEastAsia" w:hAnsi="Palatino Linotype"/>
          <w:sz w:val="24"/>
          <w:szCs w:val="28"/>
        </w:rPr>
        <w:t xml:space="preserve">n utpekade platsen mellan leden och kajen </w:t>
      </w:r>
      <w:r w:rsidR="00715A7F" w:rsidRPr="00DA616F">
        <w:rPr>
          <w:rFonts w:ascii="Palatino Linotype" w:eastAsiaTheme="majorEastAsia" w:hAnsi="Palatino Linotype"/>
          <w:sz w:val="24"/>
          <w:szCs w:val="28"/>
        </w:rPr>
        <w:t>verkar vara</w:t>
      </w:r>
      <w:r w:rsidR="004B40F8" w:rsidRPr="00DA616F">
        <w:rPr>
          <w:rFonts w:ascii="Palatino Linotype" w:eastAsiaTheme="majorEastAsia" w:hAnsi="Palatino Linotype"/>
          <w:sz w:val="24"/>
          <w:szCs w:val="28"/>
        </w:rPr>
        <w:t xml:space="preserve"> svårt att använda för bostäder eller anna</w:t>
      </w:r>
      <w:r w:rsidR="00715A7F" w:rsidRPr="00DA616F">
        <w:rPr>
          <w:rFonts w:ascii="Palatino Linotype" w:eastAsiaTheme="majorEastAsia" w:hAnsi="Palatino Linotype"/>
          <w:sz w:val="24"/>
          <w:szCs w:val="28"/>
        </w:rPr>
        <w:t>n</w:t>
      </w:r>
      <w:r w:rsidR="004B40F8" w:rsidRPr="00DA616F">
        <w:rPr>
          <w:rFonts w:ascii="Palatino Linotype" w:eastAsiaTheme="majorEastAsia" w:hAnsi="Palatino Linotype"/>
          <w:sz w:val="24"/>
          <w:szCs w:val="28"/>
        </w:rPr>
        <w:t xml:space="preserve"> större exploatering då det ligger nära trafikområdet samt den </w:t>
      </w:r>
    </w:p>
    <w:p w14:paraId="73BF57D8" w14:textId="3BC3412E" w:rsidR="00C53036" w:rsidRPr="00DA616F" w:rsidRDefault="005A5907" w:rsidP="00796AE2">
      <w:pPr>
        <w:rPr>
          <w:rFonts w:ascii="Palatino Linotype" w:eastAsiaTheme="majorEastAsia" w:hAnsi="Palatino Linotype"/>
          <w:sz w:val="24"/>
          <w:szCs w:val="28"/>
        </w:rPr>
      </w:pPr>
      <w:r w:rsidRPr="00DA616F">
        <w:rPr>
          <w:rFonts w:ascii="Palatino Linotype" w:eastAsiaTheme="majorEastAsia" w:hAnsi="Palatino Linotype"/>
          <w:sz w:val="24"/>
          <w:szCs w:val="28"/>
        </w:rPr>
        <w:lastRenderedPageBreak/>
        <w:t>26 meter höga</w:t>
      </w:r>
      <w:r w:rsidR="004B40F8" w:rsidRPr="00DA616F">
        <w:rPr>
          <w:rFonts w:ascii="Palatino Linotype" w:eastAsiaTheme="majorEastAsia" w:hAnsi="Palatino Linotype"/>
          <w:sz w:val="24"/>
          <w:szCs w:val="28"/>
        </w:rPr>
        <w:t xml:space="preserve"> ventilationstrumma som nu byggs från </w:t>
      </w:r>
      <w:r w:rsidRPr="00DA616F">
        <w:rPr>
          <w:rFonts w:ascii="Palatino Linotype" w:eastAsiaTheme="majorEastAsia" w:hAnsi="Palatino Linotype"/>
          <w:sz w:val="24"/>
          <w:szCs w:val="28"/>
        </w:rPr>
        <w:t xml:space="preserve">Götatunneln. </w:t>
      </w:r>
      <w:r w:rsidR="00014459" w:rsidRPr="00DA616F">
        <w:rPr>
          <w:rFonts w:ascii="Palatino Linotype" w:eastAsiaTheme="majorEastAsia" w:hAnsi="Palatino Linotype"/>
          <w:sz w:val="24"/>
          <w:szCs w:val="28"/>
        </w:rPr>
        <w:t>För att ta detta vidare behövs ett uppdrag till Stadsbyggnadskontoret och exploateringsförvaltningen</w:t>
      </w:r>
      <w:r w:rsidRPr="00DA616F">
        <w:rPr>
          <w:rFonts w:ascii="Palatino Linotype" w:eastAsiaTheme="majorEastAsia" w:hAnsi="Palatino Linotype"/>
          <w:sz w:val="24"/>
          <w:szCs w:val="28"/>
        </w:rPr>
        <w:t xml:space="preserve"> där planförutsättningar och markvärdesbedömning </w:t>
      </w:r>
      <w:r w:rsidR="00C97F91">
        <w:rPr>
          <w:rFonts w:ascii="Palatino Linotype" w:eastAsiaTheme="majorEastAsia" w:hAnsi="Palatino Linotype"/>
          <w:sz w:val="24"/>
          <w:szCs w:val="28"/>
        </w:rPr>
        <w:t xml:space="preserve">analyseras </w:t>
      </w:r>
      <w:r w:rsidR="00793470">
        <w:rPr>
          <w:rFonts w:ascii="Palatino Linotype" w:eastAsiaTheme="majorEastAsia" w:hAnsi="Palatino Linotype"/>
          <w:sz w:val="24"/>
          <w:szCs w:val="28"/>
        </w:rPr>
        <w:t>och slutligen markanvisning</w:t>
      </w:r>
      <w:r w:rsidR="00AF6565">
        <w:rPr>
          <w:rFonts w:ascii="Palatino Linotype" w:eastAsiaTheme="majorEastAsia" w:hAnsi="Palatino Linotype"/>
          <w:sz w:val="24"/>
          <w:szCs w:val="28"/>
        </w:rPr>
        <w:t xml:space="preserve"> </w:t>
      </w:r>
      <w:r w:rsidR="00A80A2B" w:rsidRPr="00DA616F">
        <w:rPr>
          <w:rFonts w:ascii="Palatino Linotype" w:eastAsiaTheme="majorEastAsia" w:hAnsi="Palatino Linotype"/>
          <w:sz w:val="24"/>
          <w:szCs w:val="28"/>
        </w:rPr>
        <w:t>genom</w:t>
      </w:r>
      <w:r w:rsidR="00F54DA3" w:rsidRPr="00DA616F">
        <w:rPr>
          <w:rFonts w:ascii="Palatino Linotype" w:eastAsiaTheme="majorEastAsia" w:hAnsi="Palatino Linotype"/>
          <w:sz w:val="24"/>
          <w:szCs w:val="28"/>
        </w:rPr>
        <w:t>f</w:t>
      </w:r>
      <w:r w:rsidRPr="00DA616F">
        <w:rPr>
          <w:rFonts w:ascii="Palatino Linotype" w:eastAsiaTheme="majorEastAsia" w:hAnsi="Palatino Linotype"/>
          <w:sz w:val="24"/>
          <w:szCs w:val="28"/>
        </w:rPr>
        <w:t>örs</w:t>
      </w:r>
      <w:r w:rsidR="00C96C8E" w:rsidRPr="00DA616F">
        <w:rPr>
          <w:rFonts w:ascii="Palatino Linotype" w:eastAsiaTheme="majorEastAsia" w:hAnsi="Palatino Linotype"/>
          <w:sz w:val="24"/>
          <w:szCs w:val="28"/>
        </w:rPr>
        <w:t>.</w:t>
      </w:r>
      <w:r w:rsidR="000E20EB" w:rsidRPr="00DA616F">
        <w:rPr>
          <w:rFonts w:ascii="Palatino Linotype" w:eastAsiaTheme="majorEastAsia" w:hAnsi="Palatino Linotype"/>
          <w:sz w:val="24"/>
          <w:szCs w:val="28"/>
        </w:rPr>
        <w:t xml:space="preserve"> </w:t>
      </w:r>
      <w:r w:rsidR="002C02E1">
        <w:rPr>
          <w:rFonts w:ascii="Palatino Linotype" w:eastAsiaTheme="majorEastAsia" w:hAnsi="Palatino Linotype"/>
          <w:sz w:val="24"/>
          <w:szCs w:val="28"/>
        </w:rPr>
        <w:t xml:space="preserve">I det arbetet bör </w:t>
      </w:r>
      <w:r w:rsidR="00490BE0">
        <w:rPr>
          <w:rFonts w:ascii="Palatino Linotype" w:eastAsiaTheme="majorEastAsia" w:hAnsi="Palatino Linotype"/>
          <w:sz w:val="24"/>
          <w:szCs w:val="28"/>
        </w:rPr>
        <w:t>e</w:t>
      </w:r>
      <w:r w:rsidR="00691E41">
        <w:rPr>
          <w:rFonts w:ascii="Palatino Linotype" w:eastAsiaTheme="majorEastAsia" w:hAnsi="Palatino Linotype"/>
          <w:sz w:val="24"/>
          <w:szCs w:val="28"/>
        </w:rPr>
        <w:t>xploateringsförvaltningen</w:t>
      </w:r>
      <w:r w:rsidR="002C02E1">
        <w:rPr>
          <w:rFonts w:ascii="Palatino Linotype" w:eastAsiaTheme="majorEastAsia" w:hAnsi="Palatino Linotype"/>
          <w:sz w:val="24"/>
          <w:szCs w:val="28"/>
        </w:rPr>
        <w:t xml:space="preserve"> </w:t>
      </w:r>
      <w:r w:rsidR="00691E41">
        <w:rPr>
          <w:rFonts w:ascii="Palatino Linotype" w:eastAsiaTheme="majorEastAsia" w:hAnsi="Palatino Linotype"/>
          <w:sz w:val="24"/>
          <w:szCs w:val="28"/>
        </w:rPr>
        <w:t>undersöka</w:t>
      </w:r>
      <w:r w:rsidR="002C02E1">
        <w:rPr>
          <w:rFonts w:ascii="Palatino Linotype" w:eastAsiaTheme="majorEastAsia" w:hAnsi="Palatino Linotype"/>
          <w:sz w:val="24"/>
          <w:szCs w:val="28"/>
        </w:rPr>
        <w:t xml:space="preserve"> v</w:t>
      </w:r>
      <w:r w:rsidR="00A56BA5" w:rsidRPr="00DA616F">
        <w:rPr>
          <w:rFonts w:ascii="Palatino Linotype" w:eastAsiaTheme="majorEastAsia" w:hAnsi="Palatino Linotype"/>
          <w:sz w:val="24"/>
          <w:szCs w:val="28"/>
        </w:rPr>
        <w:t>ilka</w:t>
      </w:r>
      <w:r w:rsidR="00430C5E" w:rsidRPr="00DA616F">
        <w:rPr>
          <w:rFonts w:ascii="Palatino Linotype" w:eastAsiaTheme="majorEastAsia" w:hAnsi="Palatino Linotype"/>
          <w:sz w:val="24"/>
          <w:szCs w:val="28"/>
        </w:rPr>
        <w:t xml:space="preserve"> krav staden </w:t>
      </w:r>
      <w:r w:rsidR="00965C54">
        <w:rPr>
          <w:rFonts w:ascii="Palatino Linotype" w:eastAsiaTheme="majorEastAsia" w:hAnsi="Palatino Linotype"/>
          <w:sz w:val="24"/>
          <w:szCs w:val="28"/>
        </w:rPr>
        <w:t xml:space="preserve">kan </w:t>
      </w:r>
      <w:r w:rsidR="00430C5E" w:rsidRPr="00DA616F">
        <w:rPr>
          <w:rFonts w:ascii="Palatino Linotype" w:eastAsiaTheme="majorEastAsia" w:hAnsi="Palatino Linotype"/>
          <w:sz w:val="24"/>
          <w:szCs w:val="28"/>
        </w:rPr>
        <w:t>ställa på Greencarrier</w:t>
      </w:r>
      <w:r w:rsidR="0058710B" w:rsidRPr="00DA616F">
        <w:rPr>
          <w:rFonts w:ascii="Palatino Linotype" w:eastAsiaTheme="majorEastAsia" w:hAnsi="Palatino Linotype"/>
          <w:sz w:val="24"/>
          <w:szCs w:val="28"/>
        </w:rPr>
        <w:t xml:space="preserve"> i samband med direktmarkanvisning</w:t>
      </w:r>
      <w:r w:rsidR="002C02E1">
        <w:rPr>
          <w:rFonts w:ascii="Palatino Linotype" w:eastAsiaTheme="majorEastAsia" w:hAnsi="Palatino Linotype"/>
          <w:sz w:val="24"/>
          <w:szCs w:val="28"/>
        </w:rPr>
        <w:t xml:space="preserve">. Det </w:t>
      </w:r>
      <w:r w:rsidR="009B6097">
        <w:rPr>
          <w:rFonts w:ascii="Palatino Linotype" w:eastAsiaTheme="majorEastAsia" w:hAnsi="Palatino Linotype"/>
          <w:sz w:val="24"/>
          <w:szCs w:val="28"/>
        </w:rPr>
        <w:t xml:space="preserve">kan </w:t>
      </w:r>
      <w:r w:rsidR="00D76DBA">
        <w:rPr>
          <w:rFonts w:ascii="Palatino Linotype" w:eastAsiaTheme="majorEastAsia" w:hAnsi="Palatino Linotype"/>
          <w:sz w:val="24"/>
          <w:szCs w:val="28"/>
        </w:rPr>
        <w:t xml:space="preserve">tex </w:t>
      </w:r>
      <w:r w:rsidR="0058710B" w:rsidRPr="00DA616F">
        <w:rPr>
          <w:rFonts w:ascii="Palatino Linotype" w:eastAsiaTheme="majorEastAsia" w:hAnsi="Palatino Linotype"/>
          <w:sz w:val="24"/>
          <w:szCs w:val="28"/>
        </w:rPr>
        <w:t xml:space="preserve">handla om </w:t>
      </w:r>
      <w:r w:rsidR="00F50CFF">
        <w:rPr>
          <w:rFonts w:ascii="Palatino Linotype" w:eastAsiaTheme="majorEastAsia" w:hAnsi="Palatino Linotype"/>
          <w:sz w:val="24"/>
          <w:szCs w:val="28"/>
        </w:rPr>
        <w:t>krav om att Greencarrier skall</w:t>
      </w:r>
      <w:r w:rsidR="00430C5E" w:rsidRPr="00DA616F">
        <w:rPr>
          <w:rFonts w:ascii="Palatino Linotype" w:eastAsiaTheme="majorEastAsia" w:hAnsi="Palatino Linotype"/>
          <w:sz w:val="24"/>
          <w:szCs w:val="28"/>
        </w:rPr>
        <w:t xml:space="preserve"> </w:t>
      </w:r>
      <w:r w:rsidR="009B6097">
        <w:rPr>
          <w:rFonts w:ascii="Palatino Linotype" w:eastAsiaTheme="majorEastAsia" w:hAnsi="Palatino Linotype"/>
          <w:sz w:val="24"/>
          <w:szCs w:val="28"/>
        </w:rPr>
        <w:t>driva</w:t>
      </w:r>
      <w:r w:rsidR="00430C5E" w:rsidRPr="00DA616F">
        <w:rPr>
          <w:rFonts w:ascii="Palatino Linotype" w:eastAsiaTheme="majorEastAsia" w:hAnsi="Palatino Linotype"/>
          <w:sz w:val="24"/>
          <w:szCs w:val="28"/>
        </w:rPr>
        <w:t xml:space="preserve"> och utveckla </w:t>
      </w:r>
      <w:r w:rsidR="00E83FF7" w:rsidRPr="00DA616F">
        <w:rPr>
          <w:rFonts w:ascii="Palatino Linotype" w:eastAsiaTheme="majorEastAsia" w:hAnsi="Palatino Linotype"/>
          <w:sz w:val="24"/>
          <w:szCs w:val="28"/>
        </w:rPr>
        <w:t>destinationen</w:t>
      </w:r>
      <w:r w:rsidR="001B4C20" w:rsidRPr="00DA616F">
        <w:rPr>
          <w:rFonts w:ascii="Palatino Linotype" w:eastAsiaTheme="majorEastAsia" w:hAnsi="Palatino Linotype"/>
          <w:sz w:val="24"/>
          <w:szCs w:val="28"/>
        </w:rPr>
        <w:t xml:space="preserve"> kring </w:t>
      </w:r>
      <w:r w:rsidR="000D3042">
        <w:rPr>
          <w:rFonts w:ascii="Palatino Linotype" w:eastAsiaTheme="majorEastAsia" w:hAnsi="Palatino Linotype"/>
          <w:sz w:val="24"/>
          <w:szCs w:val="28"/>
        </w:rPr>
        <w:t>O</w:t>
      </w:r>
      <w:r w:rsidR="001B4C20" w:rsidRPr="00DA616F">
        <w:rPr>
          <w:rFonts w:ascii="Palatino Linotype" w:eastAsiaTheme="majorEastAsia" w:hAnsi="Palatino Linotype"/>
          <w:sz w:val="24"/>
          <w:szCs w:val="28"/>
        </w:rPr>
        <w:t>stindiefararen</w:t>
      </w:r>
      <w:r w:rsidR="00A56BA5" w:rsidRPr="00DA616F">
        <w:rPr>
          <w:rFonts w:ascii="Palatino Linotype" w:eastAsiaTheme="majorEastAsia" w:hAnsi="Palatino Linotype"/>
          <w:sz w:val="24"/>
          <w:szCs w:val="28"/>
        </w:rPr>
        <w:t xml:space="preserve"> </w:t>
      </w:r>
      <w:r w:rsidR="000D3042">
        <w:rPr>
          <w:rFonts w:ascii="Palatino Linotype" w:eastAsiaTheme="majorEastAsia" w:hAnsi="Palatino Linotype"/>
          <w:sz w:val="24"/>
          <w:szCs w:val="28"/>
        </w:rPr>
        <w:t xml:space="preserve">Götheborg </w:t>
      </w:r>
      <w:r w:rsidR="00A56BA5" w:rsidRPr="00DA616F">
        <w:rPr>
          <w:rFonts w:ascii="Palatino Linotype" w:eastAsiaTheme="majorEastAsia" w:hAnsi="Palatino Linotype"/>
          <w:sz w:val="24"/>
          <w:szCs w:val="28"/>
        </w:rPr>
        <w:t xml:space="preserve">under </w:t>
      </w:r>
      <w:r w:rsidR="00F50CFF">
        <w:rPr>
          <w:rFonts w:ascii="Palatino Linotype" w:eastAsiaTheme="majorEastAsia" w:hAnsi="Palatino Linotype"/>
          <w:sz w:val="24"/>
          <w:szCs w:val="28"/>
        </w:rPr>
        <w:t xml:space="preserve">minst </w:t>
      </w:r>
      <w:r w:rsidR="00A56BA5" w:rsidRPr="00DA616F">
        <w:rPr>
          <w:rFonts w:ascii="Palatino Linotype" w:eastAsiaTheme="majorEastAsia" w:hAnsi="Palatino Linotype"/>
          <w:sz w:val="24"/>
          <w:szCs w:val="28"/>
        </w:rPr>
        <w:t xml:space="preserve">en viss </w:t>
      </w:r>
      <w:r w:rsidR="00F50CFF">
        <w:rPr>
          <w:rFonts w:ascii="Palatino Linotype" w:eastAsiaTheme="majorEastAsia" w:hAnsi="Palatino Linotype"/>
          <w:sz w:val="24"/>
          <w:szCs w:val="28"/>
        </w:rPr>
        <w:t>period</w:t>
      </w:r>
      <w:r w:rsidR="000D3042">
        <w:rPr>
          <w:rFonts w:ascii="Palatino Linotype" w:eastAsiaTheme="majorEastAsia" w:hAnsi="Palatino Linotype"/>
          <w:sz w:val="24"/>
          <w:szCs w:val="28"/>
        </w:rPr>
        <w:t xml:space="preserve"> mm</w:t>
      </w:r>
      <w:r w:rsidR="00A56BA5" w:rsidRPr="00DA616F">
        <w:rPr>
          <w:rFonts w:ascii="Palatino Linotype" w:eastAsiaTheme="majorEastAsia" w:hAnsi="Palatino Linotype"/>
          <w:sz w:val="24"/>
          <w:szCs w:val="28"/>
        </w:rPr>
        <w:t>.</w:t>
      </w:r>
      <w:r w:rsidR="00E83FF7" w:rsidRPr="00DA616F">
        <w:rPr>
          <w:rFonts w:ascii="Palatino Linotype" w:eastAsiaTheme="majorEastAsia" w:hAnsi="Palatino Linotype"/>
          <w:sz w:val="24"/>
          <w:szCs w:val="28"/>
        </w:rPr>
        <w:t xml:space="preserve"> </w:t>
      </w:r>
    </w:p>
    <w:p w14:paraId="2A64AE25" w14:textId="6894D3EA" w:rsidR="00E449FB" w:rsidRPr="00DA616F" w:rsidRDefault="00E449FB" w:rsidP="00E449FB">
      <w:pPr>
        <w:pStyle w:val="Rubrik2"/>
        <w:rPr>
          <w:rFonts w:ascii="Arial Black" w:hAnsi="Arial Black"/>
          <w:color w:val="3B5776"/>
          <w:sz w:val="24"/>
          <w:szCs w:val="24"/>
        </w:rPr>
      </w:pPr>
      <w:r w:rsidRPr="00DA616F">
        <w:rPr>
          <w:rFonts w:ascii="Arial Black" w:hAnsi="Arial Black"/>
          <w:color w:val="3B5776"/>
          <w:sz w:val="24"/>
          <w:szCs w:val="24"/>
        </w:rPr>
        <w:t xml:space="preserve">Bedömning </w:t>
      </w:r>
      <w:r w:rsidR="00CA6FC0" w:rsidRPr="00DA616F">
        <w:rPr>
          <w:rFonts w:ascii="Arial Black" w:hAnsi="Arial Black"/>
          <w:color w:val="3B5776"/>
          <w:sz w:val="24"/>
          <w:szCs w:val="24"/>
        </w:rPr>
        <w:t xml:space="preserve">från </w:t>
      </w:r>
      <w:r w:rsidR="00126EE3" w:rsidRPr="00126EE3">
        <w:rPr>
          <w:rFonts w:ascii="Arial Black" w:hAnsi="Arial Black"/>
          <w:color w:val="3B5776"/>
          <w:sz w:val="24"/>
          <w:szCs w:val="24"/>
        </w:rPr>
        <w:t xml:space="preserve">Business Region Göteborg </w:t>
      </w:r>
    </w:p>
    <w:p w14:paraId="4FD1F278" w14:textId="78F88C1E" w:rsidR="00715A7F" w:rsidRPr="00DA616F" w:rsidRDefault="00A24D09" w:rsidP="005A5907">
      <w:pPr>
        <w:rPr>
          <w:rFonts w:ascii="Palatino Linotype" w:eastAsiaTheme="majorEastAsia" w:hAnsi="Palatino Linotype"/>
          <w:sz w:val="24"/>
          <w:szCs w:val="28"/>
        </w:rPr>
      </w:pPr>
      <w:bookmarkStart w:id="1" w:name="_Hlk201928385"/>
      <w:r w:rsidRPr="00DA616F">
        <w:rPr>
          <w:rFonts w:ascii="Palatino Linotype" w:eastAsiaTheme="majorEastAsia" w:hAnsi="Palatino Linotype"/>
          <w:sz w:val="24"/>
          <w:szCs w:val="28"/>
        </w:rPr>
        <w:t xml:space="preserve">Business Region Göteborg </w:t>
      </w:r>
      <w:bookmarkEnd w:id="1"/>
      <w:r w:rsidRPr="00DA616F">
        <w:rPr>
          <w:rFonts w:ascii="Palatino Linotype" w:eastAsiaTheme="majorEastAsia" w:hAnsi="Palatino Linotype"/>
          <w:sz w:val="24"/>
          <w:szCs w:val="28"/>
        </w:rPr>
        <w:t>är en av de ursprungliga stiftarna till skeppet. Ostindiefararen har betytt mycket för Göteborg och Göteborgs näringsliv under många år</w:t>
      </w:r>
      <w:r w:rsidR="00F33B66">
        <w:rPr>
          <w:rFonts w:ascii="Palatino Linotype" w:eastAsiaTheme="majorEastAsia" w:hAnsi="Palatino Linotype"/>
          <w:sz w:val="24"/>
          <w:szCs w:val="28"/>
        </w:rPr>
        <w:t xml:space="preserve"> och varit en betydelsefull mötesplats och marknadsförare</w:t>
      </w:r>
      <w:r w:rsidR="008E5F8F">
        <w:rPr>
          <w:rFonts w:ascii="Palatino Linotype" w:eastAsiaTheme="majorEastAsia" w:hAnsi="Palatino Linotype"/>
          <w:sz w:val="24"/>
          <w:szCs w:val="28"/>
        </w:rPr>
        <w:t xml:space="preserve"> av regionens näringsliv</w:t>
      </w:r>
      <w:r w:rsidRPr="00DA616F">
        <w:rPr>
          <w:rFonts w:ascii="Palatino Linotype" w:eastAsiaTheme="majorEastAsia" w:hAnsi="Palatino Linotype"/>
          <w:sz w:val="24"/>
          <w:szCs w:val="28"/>
        </w:rPr>
        <w:t xml:space="preserve">. Samtidigt </w:t>
      </w:r>
      <w:r w:rsidR="00065518" w:rsidRPr="00DA616F">
        <w:rPr>
          <w:rFonts w:ascii="Palatino Linotype" w:eastAsiaTheme="majorEastAsia" w:hAnsi="Palatino Linotype"/>
          <w:sz w:val="24"/>
          <w:szCs w:val="28"/>
        </w:rPr>
        <w:t>var det under många år</w:t>
      </w:r>
      <w:r w:rsidRPr="00DA616F">
        <w:rPr>
          <w:rFonts w:ascii="Palatino Linotype" w:eastAsiaTheme="majorEastAsia" w:hAnsi="Palatino Linotype"/>
          <w:sz w:val="24"/>
          <w:szCs w:val="28"/>
        </w:rPr>
        <w:t xml:space="preserve"> svårt att hitta en ekonomisk hållbar</w:t>
      </w:r>
      <w:r w:rsidR="00065518" w:rsidRPr="00DA616F">
        <w:rPr>
          <w:rFonts w:ascii="Palatino Linotype" w:eastAsiaTheme="majorEastAsia" w:hAnsi="Palatino Linotype"/>
          <w:sz w:val="24"/>
          <w:szCs w:val="28"/>
        </w:rPr>
        <w:t xml:space="preserve"> lösning för skeppet varför det såldes 2021 till </w:t>
      </w:r>
      <w:r w:rsidR="00065518" w:rsidRPr="00E640F1">
        <w:rPr>
          <w:rFonts w:ascii="Palatino Linotype" w:eastAsiaTheme="majorEastAsia" w:hAnsi="Palatino Linotype"/>
          <w:sz w:val="24"/>
          <w:szCs w:val="28"/>
        </w:rPr>
        <w:t>Greencarrier och stiftelsen upplöstes. Greencarrier har sedan dess seglat med Göt</w:t>
      </w:r>
      <w:r w:rsidR="00A637D6" w:rsidRPr="00E640F1">
        <w:rPr>
          <w:rFonts w:ascii="Palatino Linotype" w:eastAsiaTheme="majorEastAsia" w:hAnsi="Palatino Linotype"/>
          <w:sz w:val="24"/>
          <w:szCs w:val="28"/>
        </w:rPr>
        <w:t>h</w:t>
      </w:r>
      <w:r w:rsidR="00065518" w:rsidRPr="00E640F1">
        <w:rPr>
          <w:rFonts w:ascii="Palatino Linotype" w:eastAsiaTheme="majorEastAsia" w:hAnsi="Palatino Linotype"/>
          <w:sz w:val="24"/>
          <w:szCs w:val="28"/>
        </w:rPr>
        <w:t xml:space="preserve">eborg och senast 2023 användes tex skeppet som mötesplats </w:t>
      </w:r>
      <w:r w:rsidR="006371C3" w:rsidRPr="00E640F1">
        <w:rPr>
          <w:rFonts w:ascii="Palatino Linotype" w:eastAsiaTheme="majorEastAsia" w:hAnsi="Palatino Linotype"/>
          <w:sz w:val="24"/>
          <w:szCs w:val="28"/>
        </w:rPr>
        <w:t>för</w:t>
      </w:r>
      <w:r w:rsidR="00065518" w:rsidRPr="00E640F1">
        <w:rPr>
          <w:rFonts w:ascii="Palatino Linotype" w:eastAsiaTheme="majorEastAsia" w:hAnsi="Palatino Linotype"/>
          <w:sz w:val="24"/>
          <w:szCs w:val="28"/>
        </w:rPr>
        <w:t xml:space="preserve"> svenskt näringsliv vid Mobile World Congress i Barcelona. </w:t>
      </w:r>
      <w:r w:rsidR="00126EE3" w:rsidRPr="00E640F1">
        <w:rPr>
          <w:rFonts w:ascii="Palatino Linotype" w:eastAsiaTheme="majorEastAsia" w:hAnsi="Palatino Linotype"/>
          <w:sz w:val="24"/>
          <w:szCs w:val="28"/>
        </w:rPr>
        <w:t xml:space="preserve">Business Region Göteborg </w:t>
      </w:r>
      <w:r w:rsidR="00065518" w:rsidRPr="00E640F1">
        <w:rPr>
          <w:rFonts w:ascii="Palatino Linotype" w:eastAsiaTheme="majorEastAsia" w:hAnsi="Palatino Linotype"/>
          <w:sz w:val="24"/>
          <w:szCs w:val="28"/>
        </w:rPr>
        <w:t xml:space="preserve">är positiva till förslaget </w:t>
      </w:r>
      <w:r w:rsidR="003247B4" w:rsidRPr="00E640F1">
        <w:rPr>
          <w:rFonts w:ascii="Palatino Linotype" w:eastAsiaTheme="majorEastAsia" w:hAnsi="Palatino Linotype"/>
          <w:sz w:val="24"/>
          <w:szCs w:val="28"/>
        </w:rPr>
        <w:t xml:space="preserve">om lokalisering vid Masthugget, </w:t>
      </w:r>
      <w:r w:rsidR="00065518" w:rsidRPr="00E640F1">
        <w:rPr>
          <w:rFonts w:ascii="Palatino Linotype" w:eastAsiaTheme="majorEastAsia" w:hAnsi="Palatino Linotype"/>
          <w:sz w:val="24"/>
          <w:szCs w:val="28"/>
        </w:rPr>
        <w:t>då lösningen verkar ekonomisk hållbar och innebär att skeppet fortsatt kan användas som mötesplats</w:t>
      </w:r>
      <w:r w:rsidR="001D014B" w:rsidRPr="00E640F1">
        <w:rPr>
          <w:rFonts w:ascii="Palatino Linotype" w:eastAsiaTheme="majorEastAsia" w:hAnsi="Palatino Linotype"/>
          <w:sz w:val="24"/>
          <w:szCs w:val="28"/>
        </w:rPr>
        <w:t xml:space="preserve"> och marknadsförare</w:t>
      </w:r>
      <w:r w:rsidR="00065518" w:rsidRPr="00E640F1">
        <w:rPr>
          <w:rFonts w:ascii="Palatino Linotype" w:eastAsiaTheme="majorEastAsia" w:hAnsi="Palatino Linotype"/>
          <w:sz w:val="24"/>
          <w:szCs w:val="28"/>
        </w:rPr>
        <w:t xml:space="preserve"> för Göteborgs näringsliv på hemmaplan. </w:t>
      </w:r>
      <w:r w:rsidR="00F15720" w:rsidRPr="00E640F1">
        <w:rPr>
          <w:rFonts w:ascii="Palatino Linotype" w:eastAsiaTheme="majorEastAsia" w:hAnsi="Palatino Linotype"/>
          <w:sz w:val="24"/>
          <w:szCs w:val="28"/>
        </w:rPr>
        <w:t xml:space="preserve">Vid Masthuggskajen håller </w:t>
      </w:r>
      <w:r w:rsidR="00E640F1" w:rsidRPr="00E640F1">
        <w:rPr>
          <w:rFonts w:ascii="Palatino Linotype" w:eastAsiaTheme="majorEastAsia" w:hAnsi="Palatino Linotype"/>
          <w:sz w:val="24"/>
          <w:szCs w:val="28"/>
        </w:rPr>
        <w:t xml:space="preserve">ett </w:t>
      </w:r>
      <w:r w:rsidR="003247B4" w:rsidRPr="00E640F1">
        <w:rPr>
          <w:rFonts w:ascii="Palatino Linotype" w:eastAsiaTheme="majorEastAsia" w:hAnsi="Palatino Linotype"/>
          <w:sz w:val="24"/>
          <w:szCs w:val="28"/>
        </w:rPr>
        <w:t xml:space="preserve">kunskapskluster </w:t>
      </w:r>
      <w:r w:rsidR="001D014B" w:rsidRPr="00E640F1">
        <w:rPr>
          <w:rFonts w:ascii="Palatino Linotype" w:eastAsiaTheme="majorEastAsia" w:hAnsi="Palatino Linotype"/>
          <w:sz w:val="24"/>
          <w:szCs w:val="28"/>
        </w:rPr>
        <w:t xml:space="preserve">kring internationell handel </w:t>
      </w:r>
      <w:r w:rsidR="00F15720" w:rsidRPr="00E640F1">
        <w:rPr>
          <w:rFonts w:ascii="Palatino Linotype" w:eastAsiaTheme="majorEastAsia" w:hAnsi="Palatino Linotype"/>
          <w:sz w:val="24"/>
          <w:szCs w:val="28"/>
        </w:rPr>
        <w:t xml:space="preserve">på att </w:t>
      </w:r>
      <w:r w:rsidR="00E640F1" w:rsidRPr="00E640F1">
        <w:rPr>
          <w:rFonts w:ascii="Palatino Linotype" w:eastAsiaTheme="majorEastAsia" w:hAnsi="Palatino Linotype"/>
          <w:sz w:val="24"/>
          <w:szCs w:val="28"/>
        </w:rPr>
        <w:t>etableras</w:t>
      </w:r>
      <w:r w:rsidR="00F15720" w:rsidRPr="00E640F1">
        <w:rPr>
          <w:rFonts w:ascii="Palatino Linotype" w:eastAsiaTheme="majorEastAsia" w:hAnsi="Palatino Linotype"/>
          <w:sz w:val="24"/>
          <w:szCs w:val="28"/>
        </w:rPr>
        <w:t xml:space="preserve"> genom </w:t>
      </w:r>
      <w:r w:rsidR="00E640F1" w:rsidRPr="00E640F1">
        <w:rPr>
          <w:rFonts w:ascii="Palatino Linotype" w:eastAsiaTheme="majorEastAsia" w:hAnsi="Palatino Linotype"/>
          <w:sz w:val="24"/>
          <w:szCs w:val="28"/>
        </w:rPr>
        <w:t xml:space="preserve">projektet </w:t>
      </w:r>
      <w:r w:rsidR="00075BE7" w:rsidRPr="00E640F1">
        <w:rPr>
          <w:rFonts w:ascii="Palatino Linotype" w:eastAsiaTheme="majorEastAsia" w:hAnsi="Palatino Linotype"/>
          <w:sz w:val="24"/>
          <w:szCs w:val="28"/>
        </w:rPr>
        <w:t>Global Business Gate</w:t>
      </w:r>
      <w:r w:rsidR="00DA16F5" w:rsidRPr="00E640F1">
        <w:rPr>
          <w:rFonts w:ascii="Palatino Linotype" w:eastAsiaTheme="majorEastAsia" w:hAnsi="Palatino Linotype"/>
          <w:sz w:val="24"/>
          <w:szCs w:val="28"/>
        </w:rPr>
        <w:t>. En placering av skeppet invid detta kluster kan även bidra till förstärka området</w:t>
      </w:r>
      <w:r w:rsidR="00ED0D9D">
        <w:rPr>
          <w:rFonts w:ascii="Palatino Linotype" w:eastAsiaTheme="majorEastAsia" w:hAnsi="Palatino Linotype"/>
          <w:sz w:val="24"/>
          <w:szCs w:val="28"/>
        </w:rPr>
        <w:t>s</w:t>
      </w:r>
      <w:r w:rsidR="00DA16F5" w:rsidRPr="00E640F1">
        <w:rPr>
          <w:rFonts w:ascii="Palatino Linotype" w:eastAsiaTheme="majorEastAsia" w:hAnsi="Palatino Linotype"/>
          <w:sz w:val="24"/>
          <w:szCs w:val="28"/>
        </w:rPr>
        <w:t xml:space="preserve"> profil mot internationell handel. </w:t>
      </w:r>
    </w:p>
    <w:p w14:paraId="340584B4" w14:textId="75CAFD28" w:rsidR="00715A7F" w:rsidRPr="00DA616F" w:rsidRDefault="00715A7F" w:rsidP="00715A7F">
      <w:pPr>
        <w:pStyle w:val="Rubrik2"/>
        <w:rPr>
          <w:rFonts w:ascii="Arial Black" w:hAnsi="Arial Black"/>
          <w:color w:val="3B5776"/>
          <w:sz w:val="24"/>
          <w:szCs w:val="24"/>
        </w:rPr>
      </w:pPr>
      <w:r w:rsidRPr="00DA616F">
        <w:rPr>
          <w:rFonts w:ascii="Arial Black" w:hAnsi="Arial Black"/>
          <w:color w:val="3B5776"/>
          <w:sz w:val="24"/>
          <w:szCs w:val="24"/>
        </w:rPr>
        <w:t>Bedömning från Göteborg&amp;Co</w:t>
      </w:r>
      <w:r w:rsidR="00C44374">
        <w:rPr>
          <w:rFonts w:ascii="Arial Black" w:hAnsi="Arial Black"/>
          <w:color w:val="3B5776"/>
          <w:sz w:val="24"/>
          <w:szCs w:val="24"/>
        </w:rPr>
        <w:t xml:space="preserve"> </w:t>
      </w:r>
    </w:p>
    <w:p w14:paraId="591546CF" w14:textId="4CDC210C" w:rsidR="00434B4A" w:rsidRPr="00DA616F" w:rsidRDefault="00434B4A" w:rsidP="6393EA0D">
      <w:pPr>
        <w:rPr>
          <w:rFonts w:ascii="Palatino Linotype" w:eastAsiaTheme="majorEastAsia" w:hAnsi="Palatino Linotype"/>
          <w:sz w:val="24"/>
          <w:szCs w:val="28"/>
        </w:rPr>
      </w:pPr>
      <w:r w:rsidRPr="00DA616F">
        <w:rPr>
          <w:rFonts w:ascii="Palatino Linotype" w:eastAsiaTheme="majorEastAsia" w:hAnsi="Palatino Linotype"/>
          <w:sz w:val="24"/>
          <w:szCs w:val="28"/>
        </w:rPr>
        <w:t xml:space="preserve">Göteborg &amp; Co bedömer att ett besöksmål som </w:t>
      </w:r>
      <w:r w:rsidR="00D54A6C">
        <w:rPr>
          <w:rFonts w:ascii="Palatino Linotype" w:eastAsiaTheme="majorEastAsia" w:hAnsi="Palatino Linotype"/>
          <w:sz w:val="24"/>
          <w:szCs w:val="28"/>
        </w:rPr>
        <w:t>föreslås kring Ostindiefararen Götheborg</w:t>
      </w:r>
      <w:r w:rsidR="00BC1F9B" w:rsidRPr="00DA616F">
        <w:rPr>
          <w:rFonts w:ascii="Palatino Linotype" w:eastAsiaTheme="majorEastAsia" w:hAnsi="Palatino Linotype"/>
          <w:sz w:val="24"/>
          <w:szCs w:val="28"/>
        </w:rPr>
        <w:t xml:space="preserve"> </w:t>
      </w:r>
      <w:r w:rsidR="00126EE3">
        <w:rPr>
          <w:rFonts w:ascii="Palatino Linotype" w:eastAsiaTheme="majorEastAsia" w:hAnsi="Palatino Linotype"/>
          <w:sz w:val="24"/>
          <w:szCs w:val="28"/>
        </w:rPr>
        <w:t>är</w:t>
      </w:r>
      <w:r w:rsidRPr="00DA616F">
        <w:rPr>
          <w:rFonts w:ascii="Palatino Linotype" w:eastAsiaTheme="majorEastAsia" w:hAnsi="Palatino Linotype"/>
          <w:sz w:val="24"/>
          <w:szCs w:val="28"/>
        </w:rPr>
        <w:t xml:space="preserve"> ett eftertraktat komplement till det utbud som destinationen Göteborg har idag. Att på detta sätt knyta samman närheten till vattnet och stadens historia, och designa upplevelsen med ett utbrett och inkluderande besökarperspektiv och modern teknik ger förutsättningar för </w:t>
      </w:r>
      <w:r w:rsidR="00B01082" w:rsidRPr="00B01082">
        <w:rPr>
          <w:rFonts w:ascii="Palatino Linotype" w:eastAsiaTheme="majorEastAsia" w:hAnsi="Palatino Linotype"/>
          <w:sz w:val="24"/>
          <w:szCs w:val="28"/>
        </w:rPr>
        <w:t>ett tillgängligt och attraktivt besöksmål</w:t>
      </w:r>
      <w:r w:rsidRPr="00DA616F">
        <w:rPr>
          <w:rFonts w:ascii="Palatino Linotype" w:eastAsiaTheme="majorEastAsia" w:hAnsi="Palatino Linotype"/>
          <w:sz w:val="24"/>
          <w:szCs w:val="28"/>
        </w:rPr>
        <w:t xml:space="preserve">. Bolaget anser också att anläggningen skulle tillföra stadsdelen många positiva värden genom att koppla ihop gångstråken med nya mötesplatser och unika upplevelser där skeppet skulle utgöra ett spektakulärt inslag i stadens skyline.  </w:t>
      </w:r>
    </w:p>
    <w:p w14:paraId="6301B224" w14:textId="1C483E0E" w:rsidR="00434B4A" w:rsidRDefault="00434B4A" w:rsidP="00434B4A">
      <w:pPr>
        <w:rPr>
          <w:rFonts w:ascii="Palatino Linotype" w:eastAsiaTheme="majorEastAsia" w:hAnsi="Palatino Linotype"/>
          <w:sz w:val="24"/>
          <w:szCs w:val="28"/>
        </w:rPr>
      </w:pPr>
      <w:r w:rsidRPr="00DA616F">
        <w:rPr>
          <w:rFonts w:ascii="Palatino Linotype" w:eastAsiaTheme="majorEastAsia" w:hAnsi="Palatino Linotype"/>
          <w:sz w:val="24"/>
          <w:szCs w:val="28"/>
        </w:rPr>
        <w:lastRenderedPageBreak/>
        <w:t xml:space="preserve">Inom besöksnäringen ökar efterfrågan på autentiska, äkta och trovärdiga upplevelser. Besökaren vill uppleva, känna, lära sig och prova på. Man vill själv få välja och påverka sin upplevelse genom att vara delaktig. Skeppet och SOIC:s historia engagerar. Möjligheterna är stora att tillgängliggöra historien och berättelserna genom att digitalisera skeppet och upplevelsen. Att etablera ett nytt besöksmål innehåller många utmaningar och det finns mycket erfarenhet att hämta in bland aktörer runt om i destinationen Göteborg. Det är särskilt viktigt med omvärldsbevakning och -analys som grund för marknads- och målgruppsstrategier. </w:t>
      </w:r>
      <w:r w:rsidR="001C1ED3">
        <w:rPr>
          <w:rFonts w:ascii="Palatino Linotype" w:eastAsiaTheme="majorEastAsia" w:hAnsi="Palatino Linotype"/>
          <w:sz w:val="24"/>
          <w:szCs w:val="28"/>
        </w:rPr>
        <w:t>Greencarrier</w:t>
      </w:r>
      <w:r w:rsidRPr="00DA616F">
        <w:rPr>
          <w:rFonts w:ascii="Palatino Linotype" w:eastAsiaTheme="majorEastAsia" w:hAnsi="Palatino Linotype"/>
          <w:sz w:val="24"/>
          <w:szCs w:val="28"/>
        </w:rPr>
        <w:t xml:space="preserve"> kan ta lärdom av exempelvis utmaningarna som fanns för den tidigare verksamheten SOIC på Eriksberg, men också färska kunskaper och insikter som nyöppnade World of Volvo har kopplat till verksamhetens funktion som besöksmål. För inspiration kring pedagogik och attraktionskraft som utbildningsverksamhet finns inspiration att hämta av framgångsrika koncept hos till exempel Universeum och nya Sjöfartsmuseet.  </w:t>
      </w:r>
    </w:p>
    <w:p w14:paraId="432ADC7A" w14:textId="62CAB194" w:rsidR="000C12CC" w:rsidRPr="00DA616F" w:rsidRDefault="000C12CC" w:rsidP="00434B4A">
      <w:pPr>
        <w:rPr>
          <w:rFonts w:ascii="Palatino Linotype" w:eastAsiaTheme="majorEastAsia" w:hAnsi="Palatino Linotype"/>
          <w:sz w:val="24"/>
          <w:szCs w:val="28"/>
        </w:rPr>
      </w:pPr>
      <w:r w:rsidRPr="000C12CC">
        <w:rPr>
          <w:rFonts w:ascii="Palatino Linotype" w:eastAsiaTheme="majorEastAsia" w:hAnsi="Palatino Linotype"/>
          <w:sz w:val="24"/>
          <w:szCs w:val="28"/>
        </w:rPr>
        <w:t>Göteborg &amp; Co har under 2025 fått i uppdrag av kommunstyrelsen att stötta Stiftelsen Göteborgs Maritima Centrum med utveckling av besöksmålet Maritiman, i såväl ett kort- som långsiktigt perspektiv. Inspel och insikter från detta arbete bör vägas in och inkluderas i stadens och Green</w:t>
      </w:r>
      <w:r>
        <w:rPr>
          <w:rFonts w:ascii="Palatino Linotype" w:eastAsiaTheme="majorEastAsia" w:hAnsi="Palatino Linotype"/>
          <w:sz w:val="24"/>
          <w:szCs w:val="28"/>
        </w:rPr>
        <w:t>c</w:t>
      </w:r>
      <w:r w:rsidRPr="000C12CC">
        <w:rPr>
          <w:rFonts w:ascii="Palatino Linotype" w:eastAsiaTheme="majorEastAsia" w:hAnsi="Palatino Linotype"/>
          <w:sz w:val="24"/>
          <w:szCs w:val="28"/>
        </w:rPr>
        <w:t xml:space="preserve">arriers utveckling av det nya området och besöksmålet.  </w:t>
      </w:r>
    </w:p>
    <w:p w14:paraId="43306E55" w14:textId="11F6B8FC" w:rsidR="00715A7F" w:rsidRPr="00DA616F" w:rsidRDefault="00434B4A" w:rsidP="00434B4A">
      <w:pPr>
        <w:rPr>
          <w:rFonts w:ascii="Palatino Linotype" w:eastAsiaTheme="majorEastAsia" w:hAnsi="Palatino Linotype"/>
          <w:sz w:val="24"/>
          <w:szCs w:val="28"/>
        </w:rPr>
      </w:pPr>
      <w:r w:rsidRPr="00DA616F">
        <w:rPr>
          <w:rFonts w:ascii="Palatino Linotype" w:eastAsiaTheme="majorEastAsia" w:hAnsi="Palatino Linotype"/>
          <w:sz w:val="24"/>
          <w:szCs w:val="28"/>
        </w:rPr>
        <w:t xml:space="preserve">Ett inkluderande samskapande med tidigt involverade nyckelaktörer förankrar projektet både inom stad och näringsliv och ger bästa förutsättningar för samarbete. Ett besöksmål </w:t>
      </w:r>
      <w:r w:rsidR="00FB0295">
        <w:rPr>
          <w:rFonts w:ascii="Palatino Linotype" w:eastAsiaTheme="majorEastAsia" w:hAnsi="Palatino Linotype"/>
          <w:sz w:val="24"/>
          <w:szCs w:val="28"/>
        </w:rPr>
        <w:t>kring Ostindiefararen Götheborg</w:t>
      </w:r>
      <w:r w:rsidRPr="00DA616F">
        <w:rPr>
          <w:rFonts w:ascii="Palatino Linotype" w:eastAsiaTheme="majorEastAsia" w:hAnsi="Palatino Linotype"/>
          <w:sz w:val="24"/>
          <w:szCs w:val="28"/>
        </w:rPr>
        <w:t xml:space="preserve"> skulle vara ett tydligt och unikt koncept som tillför destinationen Göteborg nya värden. Med hög tillgänglighet och en strategisk placering har anläggningen förutsättningar att bli en välbesökt plats, och att få stor mediauppmärksamhet både nationellt och internationellt.  </w:t>
      </w:r>
    </w:p>
    <w:sectPr w:rsidR="00715A7F" w:rsidRPr="00DA616F" w:rsidSect="00E45A27">
      <w:headerReference w:type="default" r:id="rId13"/>
      <w:footerReference w:type="default" r:id="rId14"/>
      <w:headerReference w:type="first" r:id="rId15"/>
      <w:footerReference w:type="first" r:id="rId16"/>
      <w:pgSz w:w="11906" w:h="16838"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85126" w14:textId="77777777" w:rsidR="00002967" w:rsidRDefault="00002967" w:rsidP="00BF282B">
      <w:pPr>
        <w:spacing w:after="0" w:line="240" w:lineRule="auto"/>
      </w:pPr>
      <w:r>
        <w:separator/>
      </w:r>
    </w:p>
  </w:endnote>
  <w:endnote w:type="continuationSeparator" w:id="0">
    <w:p w14:paraId="6C19308B" w14:textId="77777777" w:rsidR="00002967" w:rsidRDefault="00002967" w:rsidP="00BF282B">
      <w:pPr>
        <w:spacing w:after="0" w:line="240" w:lineRule="auto"/>
      </w:pPr>
      <w:r>
        <w:continuationSeparator/>
      </w:r>
    </w:p>
  </w:endnote>
  <w:endnote w:type="continuationNotice" w:id="1">
    <w:p w14:paraId="4293AA9F" w14:textId="77777777" w:rsidR="00002967" w:rsidRDefault="000029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641396FF" w14:textId="77777777" w:rsidTr="00EA4A38">
      <w:tc>
        <w:tcPr>
          <w:tcW w:w="7155" w:type="dxa"/>
          <w:gridSpan w:val="2"/>
          <w:tcBorders>
            <w:top w:val="nil"/>
          </w:tcBorders>
        </w:tcPr>
        <w:p w14:paraId="778D1673" w14:textId="77777777" w:rsidR="00E92E25" w:rsidRPr="00EA4A38" w:rsidRDefault="00B4215B" w:rsidP="00EA4A38">
          <w:pPr>
            <w:pStyle w:val="Sidfot"/>
            <w:rPr>
              <w:b/>
              <w:bCs/>
              <w:color w:val="3B5776"/>
              <w:sz w:val="14"/>
              <w:szCs w:val="20"/>
            </w:rPr>
          </w:pPr>
          <w:r w:rsidRPr="00EA4A38">
            <w:rPr>
              <w:b/>
              <w:bCs/>
              <w:color w:val="3B5776"/>
              <w:sz w:val="14"/>
              <w:szCs w:val="20"/>
            </w:rPr>
            <w:t xml:space="preserve"> </w:t>
          </w:r>
          <w:r w:rsidR="00CC7D3C">
            <w:rPr>
              <w:b/>
              <w:bCs/>
              <w:color w:val="3B5776"/>
              <w:sz w:val="14"/>
              <w:szCs w:val="20"/>
            </w:rPr>
            <w:t xml:space="preserve">Beslutsunderlag </w:t>
          </w:r>
        </w:p>
      </w:tc>
      <w:tc>
        <w:tcPr>
          <w:tcW w:w="1917" w:type="dxa"/>
          <w:tcBorders>
            <w:top w:val="nil"/>
          </w:tcBorders>
        </w:tcPr>
        <w:p w14:paraId="7AA34178" w14:textId="77777777" w:rsidR="00E92E25" w:rsidRPr="009B4E2A" w:rsidRDefault="00E92E25" w:rsidP="00EA4A38">
          <w:pPr>
            <w:pStyle w:val="Sidfot"/>
            <w:jc w:val="right"/>
          </w:pPr>
        </w:p>
      </w:tc>
    </w:tr>
    <w:tr w:rsidR="00F66187" w14:paraId="3A864098" w14:textId="77777777" w:rsidTr="00EA4A38">
      <w:tc>
        <w:tcPr>
          <w:tcW w:w="3338" w:type="dxa"/>
          <w:tcBorders>
            <w:top w:val="nil"/>
          </w:tcBorders>
        </w:tcPr>
        <w:p w14:paraId="5E949EF5" w14:textId="77777777" w:rsidR="00F66187" w:rsidRPr="00F66187" w:rsidRDefault="00F66187" w:rsidP="00EA4A38">
          <w:pPr>
            <w:pStyle w:val="Sidfot"/>
            <w:rPr>
              <w:rStyle w:val="Platshllartext"/>
              <w:color w:val="auto"/>
            </w:rPr>
          </w:pPr>
        </w:p>
      </w:tc>
      <w:tc>
        <w:tcPr>
          <w:tcW w:w="3817" w:type="dxa"/>
          <w:tcBorders>
            <w:top w:val="nil"/>
          </w:tcBorders>
        </w:tcPr>
        <w:p w14:paraId="06A3138B" w14:textId="77777777" w:rsidR="00F66187" w:rsidRDefault="00F66187" w:rsidP="00EA4A38">
          <w:pPr>
            <w:pStyle w:val="Sidfot"/>
          </w:pPr>
        </w:p>
      </w:tc>
      <w:tc>
        <w:tcPr>
          <w:tcW w:w="1917" w:type="dxa"/>
          <w:tcBorders>
            <w:top w:val="nil"/>
          </w:tcBorders>
        </w:tcPr>
        <w:p w14:paraId="39317C9C" w14:textId="77777777" w:rsidR="00F66187" w:rsidRDefault="00F66187" w:rsidP="00EA4A38">
          <w:pPr>
            <w:pStyle w:val="Sidfot"/>
            <w:jc w:val="right"/>
          </w:pPr>
        </w:p>
      </w:tc>
    </w:tr>
    <w:tr w:rsidR="00F66187" w14:paraId="3C901E7F" w14:textId="77777777" w:rsidTr="00EA4A38">
      <w:tc>
        <w:tcPr>
          <w:tcW w:w="3338" w:type="dxa"/>
          <w:tcBorders>
            <w:top w:val="nil"/>
          </w:tcBorders>
        </w:tcPr>
        <w:p w14:paraId="4B68CB7A" w14:textId="77777777" w:rsidR="00F66187" w:rsidRDefault="00F66187" w:rsidP="00EA4A38">
          <w:pPr>
            <w:pStyle w:val="Sidfot"/>
          </w:pPr>
        </w:p>
      </w:tc>
      <w:tc>
        <w:tcPr>
          <w:tcW w:w="3817" w:type="dxa"/>
          <w:tcBorders>
            <w:top w:val="nil"/>
          </w:tcBorders>
        </w:tcPr>
        <w:p w14:paraId="0E52F35F" w14:textId="77777777" w:rsidR="00F66187" w:rsidRDefault="00F66187" w:rsidP="00EA4A38">
          <w:pPr>
            <w:pStyle w:val="Sidfot"/>
          </w:pPr>
        </w:p>
      </w:tc>
      <w:tc>
        <w:tcPr>
          <w:tcW w:w="1917" w:type="dxa"/>
        </w:tcPr>
        <w:p w14:paraId="1F4F3424" w14:textId="77777777" w:rsidR="00F66187" w:rsidRDefault="00F66187" w:rsidP="00EA4A38">
          <w:pPr>
            <w:pStyle w:val="Sidfot"/>
            <w:jc w:val="right"/>
          </w:pPr>
        </w:p>
      </w:tc>
    </w:tr>
  </w:tbl>
  <w:p w14:paraId="7FEECAAB" w14:textId="77777777" w:rsidR="00F57801" w:rsidRPr="00F66187" w:rsidRDefault="005A3472">
    <w:pPr>
      <w:pStyle w:val="Sidfot"/>
      <w:rPr>
        <w:sz w:val="2"/>
        <w:szCs w:val="2"/>
      </w:rPr>
    </w:pPr>
    <w:r>
      <w:rPr>
        <w:noProof/>
      </w:rPr>
      <w:drawing>
        <wp:anchor distT="0" distB="0" distL="114300" distR="114300" simplePos="0" relativeHeight="251658241" behindDoc="0" locked="0" layoutInCell="1" allowOverlap="1" wp14:anchorId="1C0BE6C0" wp14:editId="0FA01C49">
          <wp:simplePos x="0" y="0"/>
          <wp:positionH relativeFrom="column">
            <wp:posOffset>4514850</wp:posOffset>
          </wp:positionH>
          <wp:positionV relativeFrom="bottomMargin">
            <wp:posOffset>-169545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4AB884B5" w14:textId="77777777" w:rsidTr="00F74766">
      <w:tc>
        <w:tcPr>
          <w:tcW w:w="7118" w:type="dxa"/>
          <w:gridSpan w:val="2"/>
          <w:tcBorders>
            <w:top w:val="nil"/>
          </w:tcBorders>
        </w:tcPr>
        <w:p w14:paraId="432CB87D" w14:textId="77777777" w:rsidR="00F74766" w:rsidRPr="00F74766" w:rsidRDefault="00A52196" w:rsidP="00F74766">
          <w:pPr>
            <w:spacing w:after="60"/>
            <w:rPr>
              <w:rFonts w:ascii="Arial" w:eastAsia="Palatino Linotype" w:hAnsi="Arial" w:cs="Arial"/>
              <w:sz w:val="14"/>
              <w:szCs w:val="22"/>
            </w:rPr>
          </w:pP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7E6C0F">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t>Telefon växel: 031-367 61 00, www.businessregiongoteborg.se</w:t>
          </w:r>
        </w:p>
        <w:p w14:paraId="25AE63F6" w14:textId="77777777" w:rsidR="00F74766" w:rsidRPr="00F74766" w:rsidRDefault="00F74766" w:rsidP="00F74766">
          <w:pPr>
            <w:spacing w:line="259" w:lineRule="auto"/>
            <w:rPr>
              <w:rFonts w:ascii="Arial" w:eastAsia="Palatino Linotype" w:hAnsi="Arial" w:cs="Arial"/>
              <w:sz w:val="14"/>
              <w:szCs w:val="22"/>
            </w:rPr>
          </w:pPr>
          <w:r w:rsidRPr="00F74766">
            <w:rPr>
              <w:rFonts w:ascii="Arial" w:eastAsia="Palatino Linotype" w:hAnsi="Arial" w:cs="Arial"/>
              <w:sz w:val="14"/>
              <w:szCs w:val="22"/>
            </w:rPr>
            <w:t>BUSINESS REGION GÖTEBORG – EN DEL AV GÖTEBORGS STAD I SAMARBETE MED REGIONEN</w:t>
          </w:r>
        </w:p>
        <w:p w14:paraId="2E3D91F6" w14:textId="77777777" w:rsidR="00FB3384" w:rsidRPr="009B4E2A" w:rsidRDefault="00FB3384" w:rsidP="00BD0663">
          <w:pPr>
            <w:pStyle w:val="Sidfot"/>
          </w:pPr>
        </w:p>
      </w:tc>
      <w:tc>
        <w:tcPr>
          <w:tcW w:w="1954" w:type="dxa"/>
          <w:tcBorders>
            <w:top w:val="nil"/>
          </w:tcBorders>
        </w:tcPr>
        <w:p w14:paraId="0B1549AF" w14:textId="77777777" w:rsidR="00FB3384" w:rsidRPr="009B4E2A" w:rsidRDefault="00B4215B" w:rsidP="00BD0663">
          <w:pPr>
            <w:pStyle w:val="Sidfot"/>
            <w:jc w:val="right"/>
          </w:pPr>
          <w:r>
            <w:rPr>
              <w:noProof/>
            </w:rPr>
            <w:drawing>
              <wp:anchor distT="0" distB="0" distL="114300" distR="114300" simplePos="0" relativeHeight="251658240" behindDoc="0" locked="0" layoutInCell="1" allowOverlap="1" wp14:anchorId="0C69C968" wp14:editId="516046B0">
                <wp:simplePos x="0" y="0"/>
                <wp:positionH relativeFrom="column">
                  <wp:posOffset>4445</wp:posOffset>
                </wp:positionH>
                <wp:positionV relativeFrom="bottomMargin">
                  <wp:posOffset>6350</wp:posOffset>
                </wp:positionV>
                <wp:extent cx="1056640" cy="678180"/>
                <wp:effectExtent l="0" t="0" r="0" b="7620"/>
                <wp:wrapNone/>
                <wp:docPr id="3"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14:paraId="495E2131" w14:textId="77777777" w:rsidTr="00F74766">
      <w:tc>
        <w:tcPr>
          <w:tcW w:w="3319" w:type="dxa"/>
          <w:tcBorders>
            <w:top w:val="nil"/>
          </w:tcBorders>
        </w:tcPr>
        <w:p w14:paraId="23C7EE32" w14:textId="77777777" w:rsidR="00FB3384" w:rsidRPr="00F66187" w:rsidRDefault="00FB3384" w:rsidP="00BD0663">
          <w:pPr>
            <w:pStyle w:val="Sidfot"/>
            <w:rPr>
              <w:rStyle w:val="Platshllartext"/>
              <w:color w:val="auto"/>
            </w:rPr>
          </w:pPr>
        </w:p>
      </w:tc>
      <w:tc>
        <w:tcPr>
          <w:tcW w:w="3799" w:type="dxa"/>
          <w:tcBorders>
            <w:top w:val="nil"/>
          </w:tcBorders>
        </w:tcPr>
        <w:p w14:paraId="4809B0DB" w14:textId="77777777" w:rsidR="00FB3384" w:rsidRDefault="00FB3384" w:rsidP="00BD0663">
          <w:pPr>
            <w:pStyle w:val="Sidfot"/>
          </w:pPr>
        </w:p>
      </w:tc>
      <w:tc>
        <w:tcPr>
          <w:tcW w:w="1954" w:type="dxa"/>
          <w:vMerge w:val="restart"/>
          <w:tcBorders>
            <w:top w:val="nil"/>
          </w:tcBorders>
          <w:vAlign w:val="bottom"/>
        </w:tcPr>
        <w:p w14:paraId="36D2A058" w14:textId="77777777" w:rsidR="00FB3384" w:rsidRDefault="00FB3384" w:rsidP="00FB3384">
          <w:pPr>
            <w:pStyle w:val="Sidfot"/>
            <w:jc w:val="right"/>
          </w:pPr>
        </w:p>
      </w:tc>
    </w:tr>
    <w:tr w:rsidR="00FB3384" w14:paraId="7825FA42" w14:textId="77777777" w:rsidTr="4D534CDD">
      <w:tc>
        <w:tcPr>
          <w:tcW w:w="3319" w:type="dxa"/>
          <w:tcBorders>
            <w:top w:val="nil"/>
          </w:tcBorders>
        </w:tcPr>
        <w:p w14:paraId="3B2C2ABF" w14:textId="77777777" w:rsidR="00FB3384" w:rsidRDefault="00FB3384" w:rsidP="00BD0663">
          <w:pPr>
            <w:pStyle w:val="Sidfot"/>
          </w:pPr>
        </w:p>
      </w:tc>
      <w:tc>
        <w:tcPr>
          <w:tcW w:w="3799" w:type="dxa"/>
          <w:tcBorders>
            <w:top w:val="nil"/>
          </w:tcBorders>
        </w:tcPr>
        <w:p w14:paraId="2870A1FA" w14:textId="77777777" w:rsidR="00FB3384" w:rsidRDefault="00FB3384" w:rsidP="00BD0663">
          <w:pPr>
            <w:pStyle w:val="Sidfot"/>
          </w:pPr>
        </w:p>
      </w:tc>
      <w:tc>
        <w:tcPr>
          <w:tcW w:w="1954" w:type="dxa"/>
          <w:vMerge/>
        </w:tcPr>
        <w:p w14:paraId="0402BD54" w14:textId="77777777" w:rsidR="00FB3384" w:rsidRDefault="00FB3384" w:rsidP="00BD0663">
          <w:pPr>
            <w:pStyle w:val="Sidfot"/>
            <w:jc w:val="right"/>
          </w:pPr>
        </w:p>
      </w:tc>
    </w:tr>
  </w:tbl>
  <w:p w14:paraId="63FE9F66" w14:textId="77777777" w:rsidR="00BD0663" w:rsidRDefault="00E45A27" w:rsidP="00E45A2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B4D67" w14:textId="77777777" w:rsidR="00002967" w:rsidRDefault="00002967" w:rsidP="00BF282B">
      <w:pPr>
        <w:spacing w:after="0" w:line="240" w:lineRule="auto"/>
      </w:pPr>
      <w:r>
        <w:separator/>
      </w:r>
    </w:p>
  </w:footnote>
  <w:footnote w:type="continuationSeparator" w:id="0">
    <w:p w14:paraId="303B5A88" w14:textId="77777777" w:rsidR="00002967" w:rsidRDefault="00002967" w:rsidP="00BF282B">
      <w:pPr>
        <w:spacing w:after="0" w:line="240" w:lineRule="auto"/>
      </w:pPr>
      <w:r>
        <w:continuationSeparator/>
      </w:r>
    </w:p>
  </w:footnote>
  <w:footnote w:type="continuationNotice" w:id="1">
    <w:p w14:paraId="3647B17D" w14:textId="77777777" w:rsidR="00002967" w:rsidRDefault="000029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42304"/>
      <w:docPartObj>
        <w:docPartGallery w:val="Page Numbers (Top of Page)"/>
        <w:docPartUnique/>
      </w:docPartObj>
    </w:sdtPr>
    <w:sdtEndPr>
      <w:rPr>
        <w:sz w:val="18"/>
        <w:szCs w:val="18"/>
      </w:rPr>
    </w:sdtEndPr>
    <w:sdtContent>
      <w:p w14:paraId="32902745" w14:textId="77777777" w:rsidR="00E45A27" w:rsidRPr="00E45A27" w:rsidRDefault="00E45A2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14:paraId="5F3F5FBA" w14:textId="77777777" w:rsidR="00B4215B" w:rsidRDefault="00B421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ajorBidi"/>
        <w:sz w:val="18"/>
        <w:szCs w:val="18"/>
      </w:rPr>
      <w:id w:val="-1318336367"/>
      <w:docPartObj>
        <w:docPartGallery w:val="Page Numbers (Top of Page)"/>
        <w:docPartUnique/>
      </w:docPartObj>
    </w:sdtPr>
    <w:sdtEndPr>
      <w:rPr>
        <w:rFonts w:cstheme="minorBidi"/>
        <w:sz w:val="22"/>
        <w:szCs w:val="22"/>
      </w:rPr>
    </w:sdtEndPr>
    <w:sdtContent>
      <w:p w14:paraId="29600661" w14:textId="77777777" w:rsidR="00E45A27" w:rsidRDefault="00E45A2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sdtContent>
  </w:sdt>
  <w:p w14:paraId="63E17A86"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1214E"/>
    <w:multiLevelType w:val="hybridMultilevel"/>
    <w:tmpl w:val="C964B60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5"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3176C0F"/>
    <w:multiLevelType w:val="hybridMultilevel"/>
    <w:tmpl w:val="821274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61373947">
    <w:abstractNumId w:val="8"/>
  </w:num>
  <w:num w:numId="2" w16cid:durableId="188225033">
    <w:abstractNumId w:val="5"/>
  </w:num>
  <w:num w:numId="3" w16cid:durableId="684019554">
    <w:abstractNumId w:val="3"/>
  </w:num>
  <w:num w:numId="4" w16cid:durableId="738552938">
    <w:abstractNumId w:val="4"/>
  </w:num>
  <w:num w:numId="5" w16cid:durableId="1547911452">
    <w:abstractNumId w:val="2"/>
  </w:num>
  <w:num w:numId="6" w16cid:durableId="2072463036">
    <w:abstractNumId w:val="7"/>
  </w:num>
  <w:num w:numId="7" w16cid:durableId="1431511274">
    <w:abstractNumId w:val="1"/>
  </w:num>
  <w:num w:numId="8" w16cid:durableId="819925371">
    <w:abstractNumId w:val="6"/>
  </w:num>
  <w:num w:numId="9" w16cid:durableId="61829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CA6FC0"/>
    <w:rsid w:val="00002967"/>
    <w:rsid w:val="000046E1"/>
    <w:rsid w:val="00007A5C"/>
    <w:rsid w:val="00014459"/>
    <w:rsid w:val="00020240"/>
    <w:rsid w:val="00022A8F"/>
    <w:rsid w:val="00046AF4"/>
    <w:rsid w:val="00065518"/>
    <w:rsid w:val="00066469"/>
    <w:rsid w:val="000707CC"/>
    <w:rsid w:val="00075BE7"/>
    <w:rsid w:val="00076799"/>
    <w:rsid w:val="00096029"/>
    <w:rsid w:val="000961A1"/>
    <w:rsid w:val="000A0146"/>
    <w:rsid w:val="000C12CC"/>
    <w:rsid w:val="000C3514"/>
    <w:rsid w:val="000C68BA"/>
    <w:rsid w:val="000D3042"/>
    <w:rsid w:val="000E20EB"/>
    <w:rsid w:val="000F2B85"/>
    <w:rsid w:val="000F3C0C"/>
    <w:rsid w:val="001017FE"/>
    <w:rsid w:val="00103413"/>
    <w:rsid w:val="00106459"/>
    <w:rsid w:val="0011061F"/>
    <w:rsid w:val="0011381D"/>
    <w:rsid w:val="00113986"/>
    <w:rsid w:val="00120B41"/>
    <w:rsid w:val="00121440"/>
    <w:rsid w:val="0012181D"/>
    <w:rsid w:val="00126EE3"/>
    <w:rsid w:val="00142FEF"/>
    <w:rsid w:val="0015245A"/>
    <w:rsid w:val="00153B6E"/>
    <w:rsid w:val="001610A1"/>
    <w:rsid w:val="001650B6"/>
    <w:rsid w:val="00167B51"/>
    <w:rsid w:val="00173F0C"/>
    <w:rsid w:val="00190AA7"/>
    <w:rsid w:val="001A0052"/>
    <w:rsid w:val="001A57F4"/>
    <w:rsid w:val="001A77BF"/>
    <w:rsid w:val="001B1839"/>
    <w:rsid w:val="001B4C20"/>
    <w:rsid w:val="001C1ED3"/>
    <w:rsid w:val="001C2218"/>
    <w:rsid w:val="001C5DB3"/>
    <w:rsid w:val="001D014B"/>
    <w:rsid w:val="001D645F"/>
    <w:rsid w:val="001E56ED"/>
    <w:rsid w:val="001E6292"/>
    <w:rsid w:val="001F04E0"/>
    <w:rsid w:val="002241FC"/>
    <w:rsid w:val="00230280"/>
    <w:rsid w:val="00231444"/>
    <w:rsid w:val="00241F59"/>
    <w:rsid w:val="00243F1D"/>
    <w:rsid w:val="00257F49"/>
    <w:rsid w:val="002660CF"/>
    <w:rsid w:val="00273E17"/>
    <w:rsid w:val="00277F81"/>
    <w:rsid w:val="00281289"/>
    <w:rsid w:val="00291BE0"/>
    <w:rsid w:val="00297C5E"/>
    <w:rsid w:val="002B2AFC"/>
    <w:rsid w:val="002B3E7A"/>
    <w:rsid w:val="002C02E1"/>
    <w:rsid w:val="002C75E5"/>
    <w:rsid w:val="002F48F9"/>
    <w:rsid w:val="002F7A3E"/>
    <w:rsid w:val="0030663F"/>
    <w:rsid w:val="00311AF1"/>
    <w:rsid w:val="003164EC"/>
    <w:rsid w:val="003247B4"/>
    <w:rsid w:val="00324D8E"/>
    <w:rsid w:val="00332A7F"/>
    <w:rsid w:val="003413FA"/>
    <w:rsid w:val="00347750"/>
    <w:rsid w:val="003479B4"/>
    <w:rsid w:val="00350FEF"/>
    <w:rsid w:val="00353119"/>
    <w:rsid w:val="00355E2C"/>
    <w:rsid w:val="003572C5"/>
    <w:rsid w:val="00372CB4"/>
    <w:rsid w:val="003844CB"/>
    <w:rsid w:val="003B4714"/>
    <w:rsid w:val="003E1C65"/>
    <w:rsid w:val="003F1C76"/>
    <w:rsid w:val="00403881"/>
    <w:rsid w:val="00414E79"/>
    <w:rsid w:val="00415151"/>
    <w:rsid w:val="00427BBB"/>
    <w:rsid w:val="00430C5E"/>
    <w:rsid w:val="0043135A"/>
    <w:rsid w:val="00434B4A"/>
    <w:rsid w:val="00436489"/>
    <w:rsid w:val="00440D30"/>
    <w:rsid w:val="0044797B"/>
    <w:rsid w:val="00460B23"/>
    <w:rsid w:val="0046124C"/>
    <w:rsid w:val="0046527D"/>
    <w:rsid w:val="00473C11"/>
    <w:rsid w:val="00476454"/>
    <w:rsid w:val="0048116B"/>
    <w:rsid w:val="00490BE0"/>
    <w:rsid w:val="004A5252"/>
    <w:rsid w:val="004B2272"/>
    <w:rsid w:val="004B287C"/>
    <w:rsid w:val="004B40F8"/>
    <w:rsid w:val="004B53D8"/>
    <w:rsid w:val="004C0571"/>
    <w:rsid w:val="004C7704"/>
    <w:rsid w:val="004C78B0"/>
    <w:rsid w:val="004C7B08"/>
    <w:rsid w:val="004C7CF6"/>
    <w:rsid w:val="004E14B0"/>
    <w:rsid w:val="004E31DE"/>
    <w:rsid w:val="004F3865"/>
    <w:rsid w:val="004F5130"/>
    <w:rsid w:val="004F5F55"/>
    <w:rsid w:val="0051598D"/>
    <w:rsid w:val="00521790"/>
    <w:rsid w:val="0053272A"/>
    <w:rsid w:val="0053417A"/>
    <w:rsid w:val="00545C65"/>
    <w:rsid w:val="00570C1A"/>
    <w:rsid w:val="005729A0"/>
    <w:rsid w:val="0058710B"/>
    <w:rsid w:val="00592351"/>
    <w:rsid w:val="00597ACB"/>
    <w:rsid w:val="005A3472"/>
    <w:rsid w:val="005A5907"/>
    <w:rsid w:val="005B0BD0"/>
    <w:rsid w:val="005E0764"/>
    <w:rsid w:val="005E1602"/>
    <w:rsid w:val="005E6622"/>
    <w:rsid w:val="005F3ECC"/>
    <w:rsid w:val="005F432C"/>
    <w:rsid w:val="005F5390"/>
    <w:rsid w:val="00603154"/>
    <w:rsid w:val="00603751"/>
    <w:rsid w:val="00613965"/>
    <w:rsid w:val="006343DE"/>
    <w:rsid w:val="006350F7"/>
    <w:rsid w:val="006371C3"/>
    <w:rsid w:val="00646ABE"/>
    <w:rsid w:val="0064711D"/>
    <w:rsid w:val="006512E1"/>
    <w:rsid w:val="00654ADA"/>
    <w:rsid w:val="00655536"/>
    <w:rsid w:val="0066699A"/>
    <w:rsid w:val="00667186"/>
    <w:rsid w:val="0067141B"/>
    <w:rsid w:val="00673DB8"/>
    <w:rsid w:val="006839B4"/>
    <w:rsid w:val="00690A7F"/>
    <w:rsid w:val="00691E41"/>
    <w:rsid w:val="006945D3"/>
    <w:rsid w:val="006A5148"/>
    <w:rsid w:val="006A6BE7"/>
    <w:rsid w:val="006E1F42"/>
    <w:rsid w:val="006F1BBA"/>
    <w:rsid w:val="006F1DFA"/>
    <w:rsid w:val="006F4591"/>
    <w:rsid w:val="00705DBC"/>
    <w:rsid w:val="00715A7F"/>
    <w:rsid w:val="00720B05"/>
    <w:rsid w:val="00722CCF"/>
    <w:rsid w:val="00724DDB"/>
    <w:rsid w:val="00732F6D"/>
    <w:rsid w:val="00736789"/>
    <w:rsid w:val="007668C0"/>
    <w:rsid w:val="00766929"/>
    <w:rsid w:val="00770200"/>
    <w:rsid w:val="0078485A"/>
    <w:rsid w:val="00793470"/>
    <w:rsid w:val="007943DD"/>
    <w:rsid w:val="00796AE2"/>
    <w:rsid w:val="007A35E0"/>
    <w:rsid w:val="007A447B"/>
    <w:rsid w:val="007C0689"/>
    <w:rsid w:val="007D2794"/>
    <w:rsid w:val="007E234D"/>
    <w:rsid w:val="007E6C0F"/>
    <w:rsid w:val="007F1268"/>
    <w:rsid w:val="00812292"/>
    <w:rsid w:val="00815985"/>
    <w:rsid w:val="00831E91"/>
    <w:rsid w:val="008559B8"/>
    <w:rsid w:val="008574C0"/>
    <w:rsid w:val="008760F6"/>
    <w:rsid w:val="008B0468"/>
    <w:rsid w:val="008B52AE"/>
    <w:rsid w:val="008D4196"/>
    <w:rsid w:val="008D57C7"/>
    <w:rsid w:val="008E46E1"/>
    <w:rsid w:val="008E5D57"/>
    <w:rsid w:val="008E5F8F"/>
    <w:rsid w:val="009003DD"/>
    <w:rsid w:val="009161A4"/>
    <w:rsid w:val="00931374"/>
    <w:rsid w:val="009433F3"/>
    <w:rsid w:val="00965C54"/>
    <w:rsid w:val="0097212A"/>
    <w:rsid w:val="00976139"/>
    <w:rsid w:val="00984288"/>
    <w:rsid w:val="00985ACB"/>
    <w:rsid w:val="009970AC"/>
    <w:rsid w:val="009A312E"/>
    <w:rsid w:val="009B4E2A"/>
    <w:rsid w:val="009B6097"/>
    <w:rsid w:val="009B68FB"/>
    <w:rsid w:val="009C227B"/>
    <w:rsid w:val="009D0B6A"/>
    <w:rsid w:val="009D4D5C"/>
    <w:rsid w:val="009D765D"/>
    <w:rsid w:val="009F7400"/>
    <w:rsid w:val="00A0410B"/>
    <w:rsid w:val="00A06894"/>
    <w:rsid w:val="00A074B5"/>
    <w:rsid w:val="00A24374"/>
    <w:rsid w:val="00A24D09"/>
    <w:rsid w:val="00A31F82"/>
    <w:rsid w:val="00A345C1"/>
    <w:rsid w:val="00A3668C"/>
    <w:rsid w:val="00A412C3"/>
    <w:rsid w:val="00A44549"/>
    <w:rsid w:val="00A47637"/>
    <w:rsid w:val="00A47AD9"/>
    <w:rsid w:val="00A52196"/>
    <w:rsid w:val="00A56BA5"/>
    <w:rsid w:val="00A637D6"/>
    <w:rsid w:val="00A80A2B"/>
    <w:rsid w:val="00A8112E"/>
    <w:rsid w:val="00A97F4E"/>
    <w:rsid w:val="00AA0284"/>
    <w:rsid w:val="00AB0164"/>
    <w:rsid w:val="00AD421F"/>
    <w:rsid w:val="00AD7A6A"/>
    <w:rsid w:val="00AD7C2E"/>
    <w:rsid w:val="00AE5147"/>
    <w:rsid w:val="00AE5F41"/>
    <w:rsid w:val="00AF4FDF"/>
    <w:rsid w:val="00AF6565"/>
    <w:rsid w:val="00B01082"/>
    <w:rsid w:val="00B10ED7"/>
    <w:rsid w:val="00B23428"/>
    <w:rsid w:val="00B30CFF"/>
    <w:rsid w:val="00B33014"/>
    <w:rsid w:val="00B34CB6"/>
    <w:rsid w:val="00B353ED"/>
    <w:rsid w:val="00B4014D"/>
    <w:rsid w:val="00B4215B"/>
    <w:rsid w:val="00B456FF"/>
    <w:rsid w:val="00B63E0E"/>
    <w:rsid w:val="00B94C9B"/>
    <w:rsid w:val="00BA1320"/>
    <w:rsid w:val="00BB4083"/>
    <w:rsid w:val="00BB722D"/>
    <w:rsid w:val="00BC1F9B"/>
    <w:rsid w:val="00BC3912"/>
    <w:rsid w:val="00BC5A4E"/>
    <w:rsid w:val="00BD0663"/>
    <w:rsid w:val="00BF282B"/>
    <w:rsid w:val="00BF5566"/>
    <w:rsid w:val="00C0363D"/>
    <w:rsid w:val="00C0476E"/>
    <w:rsid w:val="00C24DF9"/>
    <w:rsid w:val="00C37777"/>
    <w:rsid w:val="00C407B2"/>
    <w:rsid w:val="00C417C9"/>
    <w:rsid w:val="00C4284F"/>
    <w:rsid w:val="00C44374"/>
    <w:rsid w:val="00C53036"/>
    <w:rsid w:val="00C53776"/>
    <w:rsid w:val="00C62500"/>
    <w:rsid w:val="00C76517"/>
    <w:rsid w:val="00C76F9E"/>
    <w:rsid w:val="00C85A21"/>
    <w:rsid w:val="00C9312B"/>
    <w:rsid w:val="00C96C8E"/>
    <w:rsid w:val="00C97F91"/>
    <w:rsid w:val="00CA6CFE"/>
    <w:rsid w:val="00CA6FC0"/>
    <w:rsid w:val="00CC1B40"/>
    <w:rsid w:val="00CC1EC1"/>
    <w:rsid w:val="00CC7528"/>
    <w:rsid w:val="00CC7D3C"/>
    <w:rsid w:val="00CD56F8"/>
    <w:rsid w:val="00CE57B9"/>
    <w:rsid w:val="00CF287A"/>
    <w:rsid w:val="00D05E62"/>
    <w:rsid w:val="00D10DC2"/>
    <w:rsid w:val="00D21D96"/>
    <w:rsid w:val="00D22966"/>
    <w:rsid w:val="00D54A6C"/>
    <w:rsid w:val="00D70631"/>
    <w:rsid w:val="00D76DBA"/>
    <w:rsid w:val="00D82C56"/>
    <w:rsid w:val="00D831F0"/>
    <w:rsid w:val="00D94C36"/>
    <w:rsid w:val="00D97FF2"/>
    <w:rsid w:val="00DA16F5"/>
    <w:rsid w:val="00DA1AEE"/>
    <w:rsid w:val="00DA616F"/>
    <w:rsid w:val="00DC59E4"/>
    <w:rsid w:val="00DC6E79"/>
    <w:rsid w:val="00DD2E0C"/>
    <w:rsid w:val="00DE3129"/>
    <w:rsid w:val="00DF152D"/>
    <w:rsid w:val="00DF3DA6"/>
    <w:rsid w:val="00E11731"/>
    <w:rsid w:val="00E127F8"/>
    <w:rsid w:val="00E134DC"/>
    <w:rsid w:val="00E24D89"/>
    <w:rsid w:val="00E252B6"/>
    <w:rsid w:val="00E449FB"/>
    <w:rsid w:val="00E45A27"/>
    <w:rsid w:val="00E538C0"/>
    <w:rsid w:val="00E54C6C"/>
    <w:rsid w:val="00E54DEA"/>
    <w:rsid w:val="00E6226E"/>
    <w:rsid w:val="00E640F1"/>
    <w:rsid w:val="00E673E1"/>
    <w:rsid w:val="00E81B90"/>
    <w:rsid w:val="00E83531"/>
    <w:rsid w:val="00E83FF7"/>
    <w:rsid w:val="00E87321"/>
    <w:rsid w:val="00E87FBF"/>
    <w:rsid w:val="00E9023E"/>
    <w:rsid w:val="00E90B45"/>
    <w:rsid w:val="00E91C73"/>
    <w:rsid w:val="00E92E25"/>
    <w:rsid w:val="00EA4A38"/>
    <w:rsid w:val="00EB6FFB"/>
    <w:rsid w:val="00EC0EFC"/>
    <w:rsid w:val="00EC4AAE"/>
    <w:rsid w:val="00EC7E83"/>
    <w:rsid w:val="00ED0D9D"/>
    <w:rsid w:val="00EF165C"/>
    <w:rsid w:val="00EF388D"/>
    <w:rsid w:val="00EF75C2"/>
    <w:rsid w:val="00F15720"/>
    <w:rsid w:val="00F21E4A"/>
    <w:rsid w:val="00F32625"/>
    <w:rsid w:val="00F32C45"/>
    <w:rsid w:val="00F33B66"/>
    <w:rsid w:val="00F40AEA"/>
    <w:rsid w:val="00F4117C"/>
    <w:rsid w:val="00F50CFF"/>
    <w:rsid w:val="00F54DA3"/>
    <w:rsid w:val="00F57712"/>
    <w:rsid w:val="00F57801"/>
    <w:rsid w:val="00F61281"/>
    <w:rsid w:val="00F61CBD"/>
    <w:rsid w:val="00F66187"/>
    <w:rsid w:val="00F74766"/>
    <w:rsid w:val="00F800E7"/>
    <w:rsid w:val="00F83B98"/>
    <w:rsid w:val="00FA0781"/>
    <w:rsid w:val="00FA4346"/>
    <w:rsid w:val="00FB0295"/>
    <w:rsid w:val="00FB3384"/>
    <w:rsid w:val="00FC6E6C"/>
    <w:rsid w:val="00FD02DF"/>
    <w:rsid w:val="00FE67A5"/>
    <w:rsid w:val="00FF6473"/>
    <w:rsid w:val="07E1353F"/>
    <w:rsid w:val="1A8B20DB"/>
    <w:rsid w:val="2669394F"/>
    <w:rsid w:val="3DE3796A"/>
    <w:rsid w:val="3F1B5C5E"/>
    <w:rsid w:val="417C16B7"/>
    <w:rsid w:val="41EC2D22"/>
    <w:rsid w:val="46995FDC"/>
    <w:rsid w:val="4D534CDD"/>
    <w:rsid w:val="559B521B"/>
    <w:rsid w:val="5FA00B5F"/>
    <w:rsid w:val="62D0FC92"/>
    <w:rsid w:val="630C3187"/>
    <w:rsid w:val="6393EA0D"/>
    <w:rsid w:val="718C3F4E"/>
    <w:rsid w:val="7BF20CFF"/>
    <w:rsid w:val="7FF3C86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CAE68"/>
  <w15:docId w15:val="{1F9224FF-3CA5-43DD-AD06-0646D7D4B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ein\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 xmlns="544ed455-2304-41e4-8425-360ddd3f2b92" xsi:nil="true"/>
    <TaxCatchAll xmlns="4af0e314-ca46-4d76-af73-16c4137eef8a" xsi:nil="true"/>
    <lcf76f155ced4ddcb4097134ff3c332f xmlns="544ed455-2304-41e4-8425-360ddd3f2b9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2E3414E3239574BA418E4EFB53068FE" ma:contentTypeVersion="20" ma:contentTypeDescription="Skapa ett nytt dokument." ma:contentTypeScope="" ma:versionID="fd97067302c036186f785507ccddc688">
  <xsd:schema xmlns:xsd="http://www.w3.org/2001/XMLSchema" xmlns:xs="http://www.w3.org/2001/XMLSchema" xmlns:p="http://schemas.microsoft.com/office/2006/metadata/properties" xmlns:ns2="544ed455-2304-41e4-8425-360ddd3f2b92" xmlns:ns3="4af0e314-ca46-4d76-af73-16c4137eef8a" targetNamespace="http://schemas.microsoft.com/office/2006/metadata/properties" ma:root="true" ma:fieldsID="28b950c84e7f0b520a7a3a4ac5b37456" ns2:_="" ns3:_="">
    <xsd:import namespace="544ed455-2304-41e4-8425-360ddd3f2b92"/>
    <xsd:import namespace="4af0e314-ca46-4d76-af73-16c4137eef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Datum"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ed455-2304-41e4-8425-360ddd3f2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Datum" ma:index="16" nillable="true" ma:displayName="Datum" ma:format="DateOnly" ma:internalName="Datum">
      <xsd:simpleType>
        <xsd:restriction base="dms:DateTim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bbc6842c-bab5-4d9d-b230-1af466340f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f0e314-ca46-4d76-af73-16c4137eef8a"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dda7dbfe-3bd0-4aa9-884c-459d805ac7cb}" ma:internalName="TaxCatchAll" ma:showField="CatchAllData" ma:web="4af0e314-ca46-4d76-af73-16c4137eef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2.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3.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 ds:uri="544ed455-2304-41e4-8425-360ddd3f2b92"/>
    <ds:schemaRef ds:uri="4af0e314-ca46-4d76-af73-16c4137eef8a"/>
  </ds:schemaRefs>
</ds:datastoreItem>
</file>

<file path=customXml/itemProps4.xml><?xml version="1.0" encoding="utf-8"?>
<ds:datastoreItem xmlns:ds="http://schemas.openxmlformats.org/officeDocument/2006/customXml" ds:itemID="{92FDE236-67FE-4F8F-903D-47DC711E1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ed455-2304-41e4-8425-360ddd3f2b92"/>
    <ds:schemaRef ds:uri="4af0e314-ca46-4d76-af73-16c4137ee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BRG Beslutsunderlag.dotx</Template>
  <TotalTime>0</TotalTime>
  <Pages>5</Pages>
  <Words>1183</Words>
  <Characters>6271</Characters>
  <Application>Microsoft Office Word</Application>
  <DocSecurity>0</DocSecurity>
  <Lines>52</Lines>
  <Paragraphs>14</Paragraphs>
  <ScaleCrop>false</ScaleCrop>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Henrik Einarsson</dc:creator>
  <cp:keywords/>
  <dc:description/>
  <cp:lastModifiedBy>Jessica Nilsson</cp:lastModifiedBy>
  <cp:revision>155</cp:revision>
  <cp:lastPrinted>2025-06-27T12:28:00Z</cp:lastPrinted>
  <dcterms:created xsi:type="dcterms:W3CDTF">2024-11-19T18:12:00Z</dcterms:created>
  <dcterms:modified xsi:type="dcterms:W3CDTF">2025-08-13T09:30:00Z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0x01010052E3414E3239574BA418E4EFB53068FE</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y fmtid="{D5CDD505-2E9C-101B-9397-08002B2CF9AE}" pid="26" name="MediaServiceImageTags">
    <vt:lpwstr/>
  </property>
</Properties>
</file>