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6DAF" w14:textId="77777777" w:rsidR="00933D6A" w:rsidRPr="002005CC" w:rsidRDefault="0000725B" w:rsidP="00C0346B">
      <w:pPr>
        <w:ind w:left="-992"/>
      </w:pPr>
      <w:r w:rsidRPr="002005CC">
        <w:rPr>
          <w:noProof/>
          <w:color w:val="1F497D"/>
          <w:sz w:val="22"/>
          <w:szCs w:val="22"/>
        </w:rPr>
        <w:drawing>
          <wp:inline distT="0" distB="0" distL="0" distR="0" wp14:anchorId="3F4D69B7" wp14:editId="17DD633B">
            <wp:extent cx="1619250" cy="409575"/>
            <wp:effectExtent l="0" t="0" r="0" b="9525"/>
            <wp:docPr id="1" name="Bild 1" descr="cid:image001.jpg@01CDECE9.23C4F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image001.jpg@01CDECE9.23C4FD6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inline>
        </w:drawing>
      </w:r>
    </w:p>
    <w:p w14:paraId="3152B4CE" w14:textId="77777777" w:rsidR="007E3ACC" w:rsidRPr="002005CC" w:rsidRDefault="007E3ACC" w:rsidP="00FA0D00"/>
    <w:p w14:paraId="4CEF21B2" w14:textId="77777777" w:rsidR="007E3ACC" w:rsidRPr="002005CC" w:rsidRDefault="007E3ACC" w:rsidP="00FA0D00"/>
    <w:p w14:paraId="0CEC81DC" w14:textId="77777777" w:rsidR="007E3ACC" w:rsidRPr="002005CC" w:rsidRDefault="007E3ACC" w:rsidP="00FA0D00">
      <w:pPr>
        <w:sectPr w:rsidR="007E3ACC" w:rsidRPr="002005CC" w:rsidSect="0087600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2268" w:header="720" w:footer="720" w:gutter="0"/>
          <w:cols w:space="708"/>
          <w:noEndnote/>
          <w:titlePg/>
          <w:docGrid w:linePitch="326"/>
        </w:sectPr>
      </w:pPr>
    </w:p>
    <w:p w14:paraId="683E8061" w14:textId="77777777" w:rsidR="007E3ACC" w:rsidRPr="002005CC" w:rsidRDefault="00FF2EB8" w:rsidP="00754972">
      <w:pPr>
        <w:pStyle w:val="Rubrik1"/>
        <w:tabs>
          <w:tab w:val="clear" w:pos="3686"/>
          <w:tab w:val="clear" w:pos="6521"/>
          <w:tab w:val="clear" w:pos="8222"/>
        </w:tabs>
      </w:pPr>
      <w:r w:rsidRPr="002005CC">
        <w:t>PM till styrelsen</w:t>
      </w:r>
    </w:p>
    <w:p w14:paraId="40CFF091" w14:textId="73494117" w:rsidR="007E3ACC" w:rsidRPr="002005CC" w:rsidRDefault="007E3ACC" w:rsidP="00BC70F3">
      <w:r w:rsidRPr="002005CC">
        <w:t xml:space="preserve">Utfärdat </w:t>
      </w:r>
      <w:r w:rsidR="00D53F23" w:rsidRPr="002005CC">
        <w:t>20</w:t>
      </w:r>
      <w:r w:rsidR="00104E73" w:rsidRPr="002005CC">
        <w:t>2</w:t>
      </w:r>
      <w:r w:rsidR="000D4FB3" w:rsidRPr="002005CC">
        <w:t>5-04-09</w:t>
      </w:r>
    </w:p>
    <w:p w14:paraId="065270FC" w14:textId="77777777" w:rsidR="000D4FB3" w:rsidRPr="002005CC" w:rsidRDefault="00104E73" w:rsidP="000D4FB3">
      <w:r w:rsidRPr="002005CC">
        <w:t>Ärende</w:t>
      </w:r>
      <w:r w:rsidR="007E3ACC" w:rsidRPr="002005CC">
        <w:t>n</w:t>
      </w:r>
      <w:r w:rsidR="00407729" w:rsidRPr="002005CC">
        <w:t>umme</w:t>
      </w:r>
      <w:r w:rsidR="007E3ACC" w:rsidRPr="002005CC">
        <w:t>r</w:t>
      </w:r>
      <w:r w:rsidR="0000725B" w:rsidRPr="002005CC">
        <w:t xml:space="preserve"> </w:t>
      </w:r>
    </w:p>
    <w:p w14:paraId="0D220FE6" w14:textId="3FB7B974" w:rsidR="00D87433" w:rsidRPr="002005CC" w:rsidRDefault="000D4FB3" w:rsidP="000D4FB3">
      <w:r w:rsidRPr="002005CC">
        <w:rPr>
          <w:b/>
          <w:bCs/>
        </w:rPr>
        <w:t>G</w:t>
      </w:r>
      <w:r w:rsidRPr="002005CC">
        <w:t>RE-2025-00020</w:t>
      </w:r>
    </w:p>
    <w:p w14:paraId="6EC8AF7C" w14:textId="77777777" w:rsidR="007E3ACC" w:rsidRPr="002005CC" w:rsidRDefault="007E3ACC" w:rsidP="00754972">
      <w:pPr>
        <w:pStyle w:val="Rubrik1"/>
        <w:tabs>
          <w:tab w:val="clear" w:pos="3686"/>
          <w:tab w:val="clear" w:pos="6521"/>
          <w:tab w:val="clear" w:pos="8222"/>
        </w:tabs>
      </w:pPr>
      <w:r w:rsidRPr="002005CC">
        <w:br w:type="column"/>
      </w:r>
      <w:r w:rsidR="00FF2EB8" w:rsidRPr="002005CC">
        <w:t>Grefab</w:t>
      </w:r>
    </w:p>
    <w:p w14:paraId="5C12E9C1" w14:textId="77777777" w:rsidR="007E3ACC" w:rsidRPr="002005CC" w:rsidRDefault="0048139D" w:rsidP="00754972">
      <w:r w:rsidRPr="002005CC">
        <w:t>Anders Söderberg</w:t>
      </w:r>
    </w:p>
    <w:p w14:paraId="5C9E70DF" w14:textId="77777777" w:rsidR="007E3ACC" w:rsidRPr="002005CC" w:rsidRDefault="00513D9F" w:rsidP="00754972">
      <w:r w:rsidRPr="002005CC">
        <w:t xml:space="preserve">Telefon </w:t>
      </w:r>
      <w:r w:rsidR="00D53F23" w:rsidRPr="002005CC">
        <w:t>031-368 58 0</w:t>
      </w:r>
      <w:r w:rsidR="0048139D" w:rsidRPr="002005CC">
        <w:t>3</w:t>
      </w:r>
    </w:p>
    <w:p w14:paraId="455CFA19" w14:textId="77777777" w:rsidR="007E3ACC" w:rsidRPr="002005CC" w:rsidRDefault="00884DA9" w:rsidP="00754972">
      <w:r w:rsidRPr="002005CC">
        <w:t>E</w:t>
      </w:r>
      <w:r w:rsidR="007E3ACC" w:rsidRPr="002005CC">
        <w:t xml:space="preserve">-post: </w:t>
      </w:r>
      <w:r w:rsidR="0048139D" w:rsidRPr="002005CC">
        <w:t>anders.soderberg</w:t>
      </w:r>
      <w:r w:rsidR="00FF2EB8" w:rsidRPr="002005CC">
        <w:t>@grefab.se</w:t>
      </w:r>
    </w:p>
    <w:p w14:paraId="1AF357D1" w14:textId="77777777" w:rsidR="007E3ACC" w:rsidRPr="002005CC" w:rsidRDefault="007E3ACC" w:rsidP="00754972"/>
    <w:p w14:paraId="3ED4420D" w14:textId="77777777" w:rsidR="00D87433" w:rsidRPr="002005CC" w:rsidRDefault="00D87433" w:rsidP="00754972"/>
    <w:p w14:paraId="6FF6CE80" w14:textId="77777777" w:rsidR="00D87433" w:rsidRPr="002005CC" w:rsidRDefault="00D87433" w:rsidP="00754972">
      <w:pPr>
        <w:sectPr w:rsidR="00D87433" w:rsidRPr="002005CC" w:rsidSect="00D236F9">
          <w:type w:val="continuous"/>
          <w:pgSz w:w="11907" w:h="16840" w:code="9"/>
          <w:pgMar w:top="1134" w:right="1134" w:bottom="1134" w:left="2268" w:header="720" w:footer="720" w:gutter="0"/>
          <w:cols w:num="2" w:space="708" w:equalWidth="0">
            <w:col w:w="2833" w:space="2"/>
            <w:col w:w="5669"/>
          </w:cols>
          <w:noEndnote/>
          <w:titlePg/>
          <w:docGrid w:linePitch="326"/>
        </w:sectPr>
      </w:pPr>
    </w:p>
    <w:p w14:paraId="163AC9F3" w14:textId="317D873D" w:rsidR="0062563B" w:rsidRPr="002005CC" w:rsidRDefault="002005CC" w:rsidP="0062563B">
      <w:pPr>
        <w:pStyle w:val="Rubrik"/>
        <w:rPr>
          <w:rFonts w:ascii="Times New Roman" w:hAnsi="Times New Roman" w:cs="Times New Roman"/>
          <w:b/>
          <w:bCs/>
          <w:sz w:val="36"/>
          <w:lang w:eastAsia="en-US"/>
        </w:rPr>
      </w:pPr>
      <w:sdt>
        <w:sdtPr>
          <w:rPr>
            <w:rFonts w:ascii="Times New Roman" w:hAnsi="Times New Roman" w:cs="Times New Roman"/>
            <w:b/>
            <w:bCs/>
          </w:rPr>
          <w:alias w:val="Rubrik"/>
          <w:tag w:val="Rubrik"/>
          <w:id w:val="1894763709"/>
          <w:placeholder>
            <w:docPart w:val="464E5E4311FC4222B6FC8405ED3459A6"/>
          </w:placeholder>
          <w:text w:multiLine="1"/>
        </w:sdtPr>
        <w:sdtEndPr/>
        <w:sdtContent>
          <w:r w:rsidR="0062563B" w:rsidRPr="002005CC">
            <w:rPr>
              <w:rFonts w:ascii="Times New Roman" w:hAnsi="Times New Roman" w:cs="Times New Roman"/>
              <w:b/>
              <w:bCs/>
            </w:rPr>
            <w:t>Delårsrapport mars 202</w:t>
          </w:r>
          <w:r w:rsidR="000D4FB3" w:rsidRPr="002005CC">
            <w:rPr>
              <w:rFonts w:ascii="Times New Roman" w:hAnsi="Times New Roman" w:cs="Times New Roman"/>
              <w:b/>
              <w:bCs/>
            </w:rPr>
            <w:t>5</w:t>
          </w:r>
        </w:sdtContent>
      </w:sdt>
    </w:p>
    <w:p w14:paraId="6862241A" w14:textId="77777777" w:rsidR="0062563B" w:rsidRPr="002005CC" w:rsidRDefault="0062563B" w:rsidP="0062563B">
      <w:pPr>
        <w:pStyle w:val="Rubrik2"/>
        <w:rPr>
          <w:rFonts w:cs="Times New Roman"/>
        </w:rPr>
      </w:pPr>
      <w:r w:rsidRPr="002005CC">
        <w:rPr>
          <w:rFonts w:cs="Times New Roman"/>
        </w:rPr>
        <w:t>Förslag till beslut</w:t>
      </w:r>
    </w:p>
    <w:p w14:paraId="180FD576" w14:textId="09CB7722" w:rsidR="0062563B" w:rsidRPr="002005CC" w:rsidRDefault="0062563B" w:rsidP="0062563B">
      <w:pPr>
        <w:rPr>
          <w:rFonts w:eastAsiaTheme="majorEastAsia"/>
        </w:rPr>
      </w:pPr>
      <w:r w:rsidRPr="002005CC">
        <w:rPr>
          <w:rFonts w:eastAsiaTheme="majorEastAsia"/>
        </w:rPr>
        <w:t>I styrelsen för Grefab:</w:t>
      </w:r>
    </w:p>
    <w:p w14:paraId="5DA61AFB" w14:textId="77777777" w:rsidR="0062563B" w:rsidRPr="002005CC" w:rsidRDefault="0062563B" w:rsidP="0062563B">
      <w:pPr>
        <w:rPr>
          <w:rFonts w:eastAsiaTheme="majorEastAsia"/>
        </w:rPr>
      </w:pPr>
    </w:p>
    <w:p w14:paraId="327CC571" w14:textId="7510A62A" w:rsidR="0062563B" w:rsidRPr="002005CC" w:rsidRDefault="0062563B" w:rsidP="0062563B">
      <w:pPr>
        <w:rPr>
          <w:rFonts w:eastAsiaTheme="majorEastAsia"/>
        </w:rPr>
      </w:pPr>
      <w:r w:rsidRPr="002005CC">
        <w:rPr>
          <w:rFonts w:eastAsiaTheme="majorEastAsia"/>
        </w:rPr>
        <w:t xml:space="preserve">Godkänna </w:t>
      </w:r>
      <w:r w:rsidR="00DF7DE9" w:rsidRPr="002005CC">
        <w:rPr>
          <w:rFonts w:eastAsiaTheme="majorEastAsia"/>
        </w:rPr>
        <w:t>D</w:t>
      </w:r>
      <w:r w:rsidRPr="002005CC">
        <w:rPr>
          <w:rFonts w:eastAsiaTheme="majorEastAsia"/>
        </w:rPr>
        <w:t>elårsrapport mars 20</w:t>
      </w:r>
      <w:r w:rsidR="00642B0B" w:rsidRPr="002005CC">
        <w:rPr>
          <w:rFonts w:eastAsiaTheme="majorEastAsia"/>
        </w:rPr>
        <w:t>2</w:t>
      </w:r>
      <w:r w:rsidR="000D4FB3" w:rsidRPr="002005CC">
        <w:rPr>
          <w:rFonts w:eastAsiaTheme="majorEastAsia"/>
        </w:rPr>
        <w:t>5</w:t>
      </w:r>
    </w:p>
    <w:p w14:paraId="77AF5504" w14:textId="513C1C2B" w:rsidR="0062563B" w:rsidRPr="002005CC" w:rsidRDefault="0062563B" w:rsidP="0062563B">
      <w:pPr>
        <w:pStyle w:val="Rubrik2"/>
        <w:rPr>
          <w:rFonts w:cs="Times New Roman"/>
        </w:rPr>
      </w:pPr>
      <w:r w:rsidRPr="002005CC">
        <w:rPr>
          <w:rFonts w:cs="Times New Roman"/>
        </w:rPr>
        <w:t>Sammanfattning</w:t>
      </w:r>
    </w:p>
    <w:p w14:paraId="0A1189BF" w14:textId="5DDE1BFB" w:rsidR="00EA5FAA" w:rsidRPr="002005CC" w:rsidRDefault="00EA5FAA" w:rsidP="00EA5FAA">
      <w:pPr>
        <w:rPr>
          <w:rFonts w:eastAsiaTheme="majorEastAsia"/>
        </w:rPr>
      </w:pPr>
    </w:p>
    <w:p w14:paraId="2CE463D8" w14:textId="420406C9" w:rsidR="00EA5FAA" w:rsidRPr="002005CC" w:rsidRDefault="00EA5FAA" w:rsidP="00EA5FAA">
      <w:pPr>
        <w:rPr>
          <w:rFonts w:eastAsiaTheme="majorEastAsia"/>
        </w:rPr>
      </w:pPr>
      <w:r w:rsidRPr="002005CC">
        <w:rPr>
          <w:rFonts w:eastAsiaTheme="majorEastAsia"/>
        </w:rPr>
        <w:t>Enligt Göteborg</w:t>
      </w:r>
      <w:r w:rsidR="00DF7DE9" w:rsidRPr="002005CC">
        <w:rPr>
          <w:rFonts w:eastAsiaTheme="majorEastAsia"/>
        </w:rPr>
        <w:t xml:space="preserve"> S</w:t>
      </w:r>
      <w:r w:rsidRPr="002005CC">
        <w:rPr>
          <w:rFonts w:eastAsiaTheme="majorEastAsia"/>
        </w:rPr>
        <w:t>tads</w:t>
      </w:r>
      <w:r w:rsidR="00DF7DE9" w:rsidRPr="002005CC">
        <w:rPr>
          <w:rFonts w:eastAsiaTheme="majorEastAsia"/>
        </w:rPr>
        <w:t xml:space="preserve"> </w:t>
      </w:r>
      <w:r w:rsidRPr="002005CC">
        <w:rPr>
          <w:rFonts w:eastAsiaTheme="majorEastAsia"/>
        </w:rPr>
        <w:t xml:space="preserve">plan för uppföljning </w:t>
      </w:r>
      <w:r w:rsidR="00EE2435" w:rsidRPr="002005CC">
        <w:rPr>
          <w:rFonts w:eastAsiaTheme="majorEastAsia"/>
        </w:rPr>
        <w:t>s</w:t>
      </w:r>
      <w:r w:rsidRPr="002005CC">
        <w:rPr>
          <w:rFonts w:eastAsiaTheme="majorEastAsia"/>
        </w:rPr>
        <w:t xml:space="preserve">kall Grefab fatta beslut om </w:t>
      </w:r>
      <w:r w:rsidR="00DF7DE9" w:rsidRPr="002005CC">
        <w:rPr>
          <w:rFonts w:eastAsiaTheme="majorEastAsia"/>
        </w:rPr>
        <w:t>D</w:t>
      </w:r>
      <w:r w:rsidRPr="002005CC">
        <w:rPr>
          <w:rFonts w:eastAsiaTheme="majorEastAsia"/>
        </w:rPr>
        <w:t>elårsrapport mars 20</w:t>
      </w:r>
      <w:r w:rsidR="00642B0B" w:rsidRPr="002005CC">
        <w:rPr>
          <w:rFonts w:eastAsiaTheme="majorEastAsia"/>
        </w:rPr>
        <w:t>2</w:t>
      </w:r>
      <w:r w:rsidR="000D4FB3" w:rsidRPr="002005CC">
        <w:rPr>
          <w:rFonts w:eastAsiaTheme="majorEastAsia"/>
        </w:rPr>
        <w:t>5.</w:t>
      </w:r>
    </w:p>
    <w:p w14:paraId="3DA604DC" w14:textId="25153A73" w:rsidR="00EA5FAA" w:rsidRPr="002005CC" w:rsidRDefault="00EA5FAA" w:rsidP="00EA5FAA">
      <w:pPr>
        <w:rPr>
          <w:rFonts w:eastAsiaTheme="majorEastAsia"/>
        </w:rPr>
      </w:pPr>
    </w:p>
    <w:p w14:paraId="3A701D6D" w14:textId="1E1BB124" w:rsidR="00EA5FAA" w:rsidRPr="002005CC" w:rsidRDefault="00EA5FAA" w:rsidP="00EA5FAA">
      <w:pPr>
        <w:rPr>
          <w:rFonts w:eastAsiaTheme="majorEastAsia"/>
        </w:rPr>
      </w:pPr>
      <w:bookmarkStart w:id="0" w:name="_Hlk131508950"/>
      <w:r w:rsidRPr="002005CC">
        <w:rPr>
          <w:rFonts w:eastAsiaTheme="majorEastAsia"/>
        </w:rPr>
        <w:t xml:space="preserve">Fram till och med mars månad har verksamheten varit fokuserad mot </w:t>
      </w:r>
      <w:r w:rsidRPr="002005CC">
        <w:rPr>
          <w:rFonts w:eastAsiaTheme="majorEastAsia"/>
        </w:rPr>
        <w:br/>
      </w:r>
    </w:p>
    <w:bookmarkEnd w:id="0"/>
    <w:p w14:paraId="224D9091"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Båtmässor och nyheter</w:t>
      </w:r>
    </w:p>
    <w:p w14:paraId="14AFD502" w14:textId="37247F7A" w:rsidR="00122C7F" w:rsidRPr="002005CC" w:rsidRDefault="00122C7F" w:rsidP="00122C7F">
      <w:pPr>
        <w:pStyle w:val="Normalwebb"/>
        <w:shd w:val="clear" w:color="auto" w:fill="FFFFFF"/>
        <w:rPr>
          <w:color w:val="000000"/>
          <w:sz w:val="18"/>
          <w:szCs w:val="18"/>
        </w:rPr>
      </w:pPr>
      <w:r w:rsidRPr="002005CC">
        <w:rPr>
          <w:color w:val="000000"/>
          <w:sz w:val="18"/>
          <w:szCs w:val="18"/>
        </w:rPr>
        <w:t xml:space="preserve">Grefabs arbete med att planera för en utveckling mot elektrifierade båtar fortsätter tillsammans med BRG, </w:t>
      </w:r>
      <w:r w:rsidR="002005CC" w:rsidRPr="002005CC">
        <w:rPr>
          <w:color w:val="000000"/>
          <w:sz w:val="18"/>
          <w:szCs w:val="18"/>
        </w:rPr>
        <w:t>I</w:t>
      </w:r>
      <w:r w:rsidRPr="002005CC">
        <w:rPr>
          <w:color w:val="000000"/>
          <w:sz w:val="18"/>
          <w:szCs w:val="18"/>
        </w:rPr>
        <w:t xml:space="preserve">nnovatum, Lysekils kommun och Arendals kommun i Norge. Projektet </w:t>
      </w:r>
      <w:r w:rsidR="002005CC" w:rsidRPr="002005CC">
        <w:rPr>
          <w:color w:val="000000"/>
          <w:sz w:val="18"/>
          <w:szCs w:val="18"/>
        </w:rPr>
        <w:t>Go: Leif</w:t>
      </w:r>
      <w:r w:rsidRPr="002005CC">
        <w:rPr>
          <w:color w:val="000000"/>
          <w:sz w:val="18"/>
          <w:szCs w:val="18"/>
        </w:rPr>
        <w:t xml:space="preserve"> har beviljats stöd för utveckling av ladd-infra längs västkusten. I </w:t>
      </w:r>
      <w:r w:rsidR="002005CC" w:rsidRPr="002005CC">
        <w:rPr>
          <w:color w:val="000000"/>
          <w:sz w:val="18"/>
          <w:szCs w:val="18"/>
        </w:rPr>
        <w:t>februari</w:t>
      </w:r>
      <w:r w:rsidRPr="002005CC">
        <w:rPr>
          <w:color w:val="000000"/>
          <w:sz w:val="18"/>
          <w:szCs w:val="18"/>
        </w:rPr>
        <w:t xml:space="preserve"> deltog bolaget för sista gången vid båtmässan på Svenska Mässan. Ytterligare knappt 100 platser har utrustats med betallösning. Beslut finns även som ger ytterligare drygt 80 platser betallösning i Torslanda. All personal har fått utbildning handhavande av stolparna.  </w:t>
      </w:r>
    </w:p>
    <w:p w14:paraId="388B6865" w14:textId="48AB4AEB" w:rsidR="00122C7F" w:rsidRPr="002005CC" w:rsidRDefault="00122C7F" w:rsidP="00122C7F">
      <w:pPr>
        <w:pStyle w:val="Normalwebb"/>
        <w:shd w:val="clear" w:color="auto" w:fill="FFFFFF"/>
        <w:rPr>
          <w:color w:val="000000"/>
          <w:sz w:val="18"/>
          <w:szCs w:val="18"/>
        </w:rPr>
      </w:pPr>
      <w:r w:rsidRPr="002005CC">
        <w:rPr>
          <w:color w:val="000000"/>
          <w:sz w:val="18"/>
          <w:szCs w:val="18"/>
        </w:rPr>
        <w:t xml:space="preserve">Personalen i bolaget bemannade monter och minglade bland besökare under mässans alla dagar. Bolaget deltar även på Enjoy the silence </w:t>
      </w:r>
      <w:r w:rsidR="002005CC" w:rsidRPr="002005CC">
        <w:rPr>
          <w:color w:val="000000"/>
          <w:sz w:val="18"/>
          <w:szCs w:val="18"/>
        </w:rPr>
        <w:t>14–16</w:t>
      </w:r>
      <w:r w:rsidRPr="002005CC">
        <w:rPr>
          <w:color w:val="000000"/>
          <w:sz w:val="18"/>
          <w:szCs w:val="18"/>
        </w:rPr>
        <w:t xml:space="preserve"> juni i centrala Göteborg. </w:t>
      </w:r>
    </w:p>
    <w:p w14:paraId="5730CD25"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Bolaget har kontaktats av ett antal båtägare som blivit utan båtplats och vinterförvaring i samband med att Tånguddens hamn sålts. Totalt hade 400 båtar sin vinterförvaring och 200 båtar hade båtplats.</w:t>
      </w:r>
    </w:p>
    <w:p w14:paraId="063AF836"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Investeringsarbetet</w:t>
      </w:r>
    </w:p>
    <w:p w14:paraId="1F50D515" w14:textId="4C37CC68" w:rsidR="00122C7F" w:rsidRPr="002005CC" w:rsidRDefault="00122C7F" w:rsidP="00122C7F">
      <w:pPr>
        <w:pStyle w:val="Normalwebb"/>
        <w:shd w:val="clear" w:color="auto" w:fill="FFFFFF"/>
        <w:rPr>
          <w:color w:val="000000"/>
          <w:sz w:val="18"/>
          <w:szCs w:val="18"/>
        </w:rPr>
      </w:pPr>
      <w:r w:rsidRPr="002005CC">
        <w:rPr>
          <w:color w:val="000000"/>
          <w:sz w:val="18"/>
          <w:szCs w:val="18"/>
        </w:rPr>
        <w:t xml:space="preserve">Hovås hamn skall byggas om och Mark och miljödomstolen har godkänt projektet. Under 2025 bygger vi om de delar av projektet som ansluter mot land. Efter sommarsäsongen i </w:t>
      </w:r>
      <w:r w:rsidR="002005CC" w:rsidRPr="002005CC">
        <w:rPr>
          <w:color w:val="000000"/>
          <w:sz w:val="18"/>
          <w:szCs w:val="18"/>
        </w:rPr>
        <w:t>oktober</w:t>
      </w:r>
      <w:r w:rsidRPr="002005CC">
        <w:rPr>
          <w:color w:val="000000"/>
          <w:sz w:val="18"/>
          <w:szCs w:val="18"/>
        </w:rPr>
        <w:t xml:space="preserve"> kommer Grefab att riva bryggorna, muddra och lägga ut fyra nya flytbryggor. Allt beräknas vara klart 15 april 2026. </w:t>
      </w:r>
    </w:p>
    <w:p w14:paraId="7B0B5992"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Beläggningsgrad</w:t>
      </w:r>
    </w:p>
    <w:p w14:paraId="7D783929" w14:textId="477C6BF5" w:rsidR="002005CC" w:rsidRPr="002005CC" w:rsidRDefault="00122C7F" w:rsidP="00122C7F">
      <w:pPr>
        <w:pStyle w:val="Normalwebb"/>
        <w:shd w:val="clear" w:color="auto" w:fill="FFFFFF"/>
        <w:rPr>
          <w:color w:val="000000"/>
          <w:sz w:val="18"/>
          <w:szCs w:val="18"/>
        </w:rPr>
      </w:pPr>
      <w:r w:rsidRPr="002005CC">
        <w:rPr>
          <w:color w:val="000000"/>
          <w:sz w:val="18"/>
          <w:szCs w:val="18"/>
        </w:rPr>
        <w:t>Antalet vinteruppställda båtar motsvarar 97% av kapaciteten i hamnarna.</w:t>
      </w:r>
    </w:p>
    <w:p w14:paraId="0B4665E2" w14:textId="77777777" w:rsidR="002005CC" w:rsidRPr="002005CC" w:rsidRDefault="002005CC">
      <w:pPr>
        <w:rPr>
          <w:color w:val="000000"/>
          <w:sz w:val="18"/>
          <w:szCs w:val="18"/>
        </w:rPr>
      </w:pPr>
      <w:r w:rsidRPr="002005CC">
        <w:rPr>
          <w:color w:val="000000"/>
          <w:sz w:val="18"/>
          <w:szCs w:val="18"/>
        </w:rPr>
        <w:br w:type="page"/>
      </w:r>
    </w:p>
    <w:p w14:paraId="325A264F" w14:textId="77777777" w:rsidR="00122C7F" w:rsidRPr="002005CC" w:rsidRDefault="00122C7F" w:rsidP="00122C7F">
      <w:pPr>
        <w:pStyle w:val="Normalwebb"/>
        <w:shd w:val="clear" w:color="auto" w:fill="FFFFFF"/>
        <w:rPr>
          <w:color w:val="000000"/>
          <w:sz w:val="18"/>
          <w:szCs w:val="18"/>
        </w:rPr>
      </w:pPr>
    </w:p>
    <w:p w14:paraId="0835D54E"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Miljöarbetet</w:t>
      </w:r>
      <w:r w:rsidRPr="002005CC">
        <w:rPr>
          <w:color w:val="000000"/>
          <w:sz w:val="18"/>
          <w:szCs w:val="18"/>
        </w:rPr>
        <w:br/>
        <w:t>Miljöförvaltningen efterfrågar en utfasningsplan för båtar med TBT på skrovet. Bolaget kommunicerar ut planen som innebär att båtägare från våren 2027 måste intyga att båten inte har TBT på botten. Media har intresserat sig för frågan och ett antal artiklar har skrivits både gällande Grefab och andra hamnar. Bolaget har under mars och april mätt ett antal hundra båtar och lånat ut mätaren till ett tiotal hamnföreningar i regionen. Bolaget utreder om det kan gå att identifiera yta där det kan bli möjligt att tillåta sanering via exempelvis blästring om det utförs på säkert sätt.</w:t>
      </w:r>
    </w:p>
    <w:p w14:paraId="1444CB1C" w14:textId="13ADBE00" w:rsidR="00122C7F" w:rsidRPr="002005CC" w:rsidRDefault="002005CC" w:rsidP="00122C7F">
      <w:pPr>
        <w:pStyle w:val="Normalwebb"/>
        <w:shd w:val="clear" w:color="auto" w:fill="FFFFFF"/>
        <w:rPr>
          <w:color w:val="000000"/>
          <w:sz w:val="18"/>
          <w:szCs w:val="18"/>
        </w:rPr>
      </w:pPr>
      <w:r w:rsidRPr="002005CC">
        <w:rPr>
          <w:color w:val="000000"/>
          <w:sz w:val="18"/>
          <w:szCs w:val="18"/>
        </w:rPr>
        <w:t>Miljöförvaltningen</w:t>
      </w:r>
      <w:r w:rsidR="00122C7F" w:rsidRPr="002005CC">
        <w:rPr>
          <w:color w:val="000000"/>
          <w:sz w:val="18"/>
          <w:szCs w:val="18"/>
        </w:rPr>
        <w:t xml:space="preserve"> följer upp detta med varje båtägare.</w:t>
      </w:r>
    </w:p>
    <w:p w14:paraId="2E30A65F"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 xml:space="preserve">Grefab arbetar med två uppdrag från KF med anknytning till miljön där vi tillsammans med klimatnämnden dels utreder formerna för en differentierad </w:t>
      </w:r>
      <w:proofErr w:type="gramStart"/>
      <w:r w:rsidRPr="002005CC">
        <w:rPr>
          <w:color w:val="000000"/>
          <w:sz w:val="18"/>
          <w:szCs w:val="18"/>
        </w:rPr>
        <w:t>båtplatsavgift och även</w:t>
      </w:r>
      <w:proofErr w:type="gramEnd"/>
      <w:r w:rsidRPr="002005CC">
        <w:rPr>
          <w:color w:val="000000"/>
          <w:sz w:val="18"/>
          <w:szCs w:val="18"/>
        </w:rPr>
        <w:t xml:space="preserve"> rapporterar effektiva åtgärder för miljön i fritidshamnar.</w:t>
      </w:r>
    </w:p>
    <w:p w14:paraId="1B6B6301"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All personal utbildades under mars månad i förändringsarbete kopplat till miljön.</w:t>
      </w:r>
    </w:p>
    <w:p w14:paraId="01C1E4B3"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Avfallsinsamlingen</w:t>
      </w:r>
    </w:p>
    <w:p w14:paraId="066F5783"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Miljöstationerna tillåts inte längre att vara öppna för allmänheten. Farligt avfall måste vara uppmärkt och mottagande förvaltning måste veta vad det farliga avfallet består av. Grefab kommer att etablera nya låsta stationer där bara kunder kommer in och kan lämna avfallet. </w:t>
      </w:r>
    </w:p>
    <w:p w14:paraId="787CDDB5"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Bolaget räknar därefter med att tillsynsmyndigheten och ansvarig insamlare samverkar med bolaget i syfte att säkra upp hanteringen.</w:t>
      </w:r>
    </w:p>
    <w:p w14:paraId="69526486"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Prisutveckling och Kostnader</w:t>
      </w:r>
    </w:p>
    <w:p w14:paraId="18E75C72"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 Grefab beslutade i november 2023 om en försiktig prisökning på 5%. Höjningen är försiktig i relation till övrig kostnadsutveckling på material och tjänster. Bolaget följer utvecklingen men tror och räknar med att beslutade underhållsåtgärder går att genomföra.</w:t>
      </w:r>
    </w:p>
    <w:p w14:paraId="3E026C79" w14:textId="77777777" w:rsidR="00E32E4D" w:rsidRPr="002005CC" w:rsidRDefault="00E32E4D">
      <w:pPr>
        <w:rPr>
          <w:color w:val="000000"/>
        </w:rPr>
      </w:pPr>
      <w:r w:rsidRPr="002005CC">
        <w:rPr>
          <w:color w:val="000000"/>
        </w:rPr>
        <w:br w:type="page"/>
      </w:r>
    </w:p>
    <w:p w14:paraId="5DCB4109" w14:textId="77777777" w:rsidR="00E32E4D" w:rsidRPr="002005CC" w:rsidRDefault="00E32E4D" w:rsidP="00E32E4D">
      <w:pPr>
        <w:pStyle w:val="Normalwebb"/>
        <w:shd w:val="clear" w:color="auto" w:fill="FFFFFF"/>
        <w:ind w:left="1440"/>
        <w:rPr>
          <w:color w:val="000000"/>
        </w:rPr>
      </w:pPr>
    </w:p>
    <w:p w14:paraId="4027B145" w14:textId="7078F2EC" w:rsidR="00EE2435" w:rsidRPr="002005CC" w:rsidRDefault="00EE2435" w:rsidP="00EE2435">
      <w:pPr>
        <w:pStyle w:val="BodyText"/>
        <w:widowControl w:val="0"/>
        <w:numPr>
          <w:ilvl w:val="0"/>
          <w:numId w:val="15"/>
        </w:numPr>
        <w:rPr>
          <w:sz w:val="24"/>
          <w:szCs w:val="24"/>
        </w:rPr>
      </w:pPr>
      <w:r w:rsidRPr="002005CC">
        <w:rPr>
          <w:b/>
          <w:sz w:val="24"/>
          <w:szCs w:val="24"/>
        </w:rPr>
        <w:t>Intern kontroll enligt planen för 202</w:t>
      </w:r>
      <w:r w:rsidR="00122C7F" w:rsidRPr="002005CC">
        <w:rPr>
          <w:b/>
          <w:sz w:val="24"/>
          <w:szCs w:val="24"/>
        </w:rPr>
        <w:t>5</w:t>
      </w:r>
    </w:p>
    <w:p w14:paraId="019C0A7F" w14:textId="77777777" w:rsidR="00122C7F" w:rsidRPr="002005CC" w:rsidRDefault="00122C7F" w:rsidP="00122C7F">
      <w:pPr>
        <w:pStyle w:val="Default"/>
        <w:rPr>
          <w:sz w:val="23"/>
          <w:szCs w:val="23"/>
        </w:rPr>
      </w:pPr>
      <w:r w:rsidRPr="002005CC">
        <w:rPr>
          <w:sz w:val="22"/>
          <w:szCs w:val="22"/>
        </w:rPr>
        <w:t xml:space="preserve">Styrelsen beslutade 2024-11-21 om samlad riskbild och intern kontrollplan för 2025. I </w:t>
      </w:r>
      <w:r w:rsidRPr="002005CC">
        <w:rPr>
          <w:sz w:val="23"/>
          <w:szCs w:val="23"/>
        </w:rPr>
        <w:t xml:space="preserve">enlighet med kontrollplanen följer bolaget löpande upp att kontrollerna har genomförts. </w:t>
      </w:r>
    </w:p>
    <w:p w14:paraId="5A4B4A0E" w14:textId="77777777" w:rsidR="00122C7F" w:rsidRPr="002005CC" w:rsidRDefault="00122C7F" w:rsidP="00122C7F">
      <w:pPr>
        <w:pStyle w:val="Default"/>
        <w:rPr>
          <w:sz w:val="23"/>
          <w:szCs w:val="23"/>
        </w:rPr>
      </w:pPr>
    </w:p>
    <w:p w14:paraId="1564E377" w14:textId="77777777" w:rsidR="00122C7F" w:rsidRPr="002005CC" w:rsidRDefault="00122C7F" w:rsidP="00122C7F">
      <w:pPr>
        <w:pStyle w:val="Default"/>
        <w:rPr>
          <w:sz w:val="23"/>
          <w:szCs w:val="23"/>
        </w:rPr>
      </w:pPr>
      <w:r w:rsidRPr="002005CC">
        <w:rPr>
          <w:sz w:val="23"/>
          <w:szCs w:val="23"/>
        </w:rPr>
        <w:t xml:space="preserve">Ett antal områden och risker ska enligt denna plan följas upp och resultatet av uppföljningen ska rapporteras till styrelsen, senast i samband med ordinarie uppföljnings - delårsrapporter. I denna rapport ska resultat av uppföljning inom följande områden beskrivas. </w:t>
      </w:r>
    </w:p>
    <w:p w14:paraId="5A770C25" w14:textId="77777777" w:rsidR="00122C7F" w:rsidRPr="002005CC" w:rsidRDefault="00122C7F" w:rsidP="00122C7F">
      <w:pPr>
        <w:pStyle w:val="Default"/>
        <w:rPr>
          <w:sz w:val="23"/>
          <w:szCs w:val="23"/>
        </w:rPr>
      </w:pPr>
    </w:p>
    <w:p w14:paraId="2419BEF6" w14:textId="77777777" w:rsidR="00122C7F" w:rsidRPr="002005CC" w:rsidRDefault="00122C7F" w:rsidP="00122C7F">
      <w:pPr>
        <w:pStyle w:val="Default"/>
        <w:numPr>
          <w:ilvl w:val="0"/>
          <w:numId w:val="16"/>
        </w:numPr>
        <w:spacing w:after="47"/>
        <w:rPr>
          <w:sz w:val="23"/>
          <w:szCs w:val="23"/>
        </w:rPr>
      </w:pPr>
      <w:r w:rsidRPr="002005CC">
        <w:rPr>
          <w:sz w:val="23"/>
          <w:szCs w:val="23"/>
        </w:rPr>
        <w:t>Kompetensutveckling</w:t>
      </w:r>
    </w:p>
    <w:p w14:paraId="0ABF9CD7" w14:textId="77777777" w:rsidR="00122C7F" w:rsidRPr="002005CC" w:rsidRDefault="00122C7F" w:rsidP="00122C7F">
      <w:pPr>
        <w:pStyle w:val="Default"/>
        <w:numPr>
          <w:ilvl w:val="0"/>
          <w:numId w:val="16"/>
        </w:numPr>
        <w:spacing w:after="47"/>
        <w:rPr>
          <w:sz w:val="23"/>
          <w:szCs w:val="23"/>
        </w:rPr>
      </w:pPr>
      <w:r w:rsidRPr="002005CC">
        <w:rPr>
          <w:sz w:val="23"/>
          <w:szCs w:val="23"/>
        </w:rPr>
        <w:t>Övergivna båtar</w:t>
      </w:r>
    </w:p>
    <w:p w14:paraId="73F0A3CB" w14:textId="77777777" w:rsidR="00122C7F" w:rsidRPr="002005CC" w:rsidRDefault="00122C7F" w:rsidP="00122C7F">
      <w:pPr>
        <w:pStyle w:val="Default"/>
        <w:numPr>
          <w:ilvl w:val="0"/>
          <w:numId w:val="16"/>
        </w:numPr>
        <w:spacing w:after="47"/>
        <w:rPr>
          <w:sz w:val="23"/>
          <w:szCs w:val="23"/>
        </w:rPr>
      </w:pPr>
      <w:r w:rsidRPr="002005CC">
        <w:rPr>
          <w:sz w:val="23"/>
          <w:szCs w:val="23"/>
        </w:rPr>
        <w:t>Vinteruppläggning beläggning</w:t>
      </w:r>
    </w:p>
    <w:p w14:paraId="71C88BB8" w14:textId="77777777" w:rsidR="00122C7F" w:rsidRPr="002005CC" w:rsidRDefault="00122C7F" w:rsidP="00122C7F">
      <w:pPr>
        <w:pStyle w:val="Default"/>
        <w:numPr>
          <w:ilvl w:val="0"/>
          <w:numId w:val="16"/>
        </w:numPr>
        <w:spacing w:after="47"/>
        <w:rPr>
          <w:sz w:val="23"/>
          <w:szCs w:val="23"/>
        </w:rPr>
      </w:pPr>
      <w:r w:rsidRPr="002005CC">
        <w:rPr>
          <w:sz w:val="23"/>
          <w:szCs w:val="23"/>
        </w:rPr>
        <w:t xml:space="preserve">Andel båtar med konstaterad TBT. </w:t>
      </w:r>
    </w:p>
    <w:p w14:paraId="35A4FE1E" w14:textId="77777777" w:rsidR="00122C7F" w:rsidRPr="002005CC" w:rsidRDefault="00122C7F" w:rsidP="00122C7F">
      <w:pPr>
        <w:pStyle w:val="Default"/>
        <w:numPr>
          <w:ilvl w:val="0"/>
          <w:numId w:val="16"/>
        </w:numPr>
        <w:spacing w:after="47"/>
        <w:rPr>
          <w:sz w:val="23"/>
          <w:szCs w:val="23"/>
        </w:rPr>
      </w:pPr>
      <w:r w:rsidRPr="002005CC">
        <w:rPr>
          <w:sz w:val="23"/>
          <w:szCs w:val="23"/>
        </w:rPr>
        <w:t>Stickprov fakturor</w:t>
      </w:r>
      <w:r w:rsidRPr="002005CC">
        <w:rPr>
          <w:sz w:val="23"/>
          <w:szCs w:val="23"/>
        </w:rPr>
        <w:br/>
      </w:r>
    </w:p>
    <w:p w14:paraId="210CAB99" w14:textId="77777777" w:rsidR="00EE2435" w:rsidRPr="002005CC" w:rsidRDefault="00EE2435" w:rsidP="00EE2435">
      <w:pPr>
        <w:pStyle w:val="BodyText"/>
        <w:widowControl w:val="0"/>
        <w:ind w:left="1440"/>
      </w:pPr>
    </w:p>
    <w:p w14:paraId="0F02F05F" w14:textId="77777777" w:rsidR="0062563B" w:rsidRPr="002005CC" w:rsidRDefault="0062563B" w:rsidP="0062563B">
      <w:pPr>
        <w:pStyle w:val="Rubrik2"/>
        <w:rPr>
          <w:rFonts w:eastAsiaTheme="majorEastAsia" w:cs="Times New Roman"/>
        </w:rPr>
      </w:pPr>
      <w:r w:rsidRPr="002005CC">
        <w:rPr>
          <w:rFonts w:cs="Times New Roman"/>
        </w:rPr>
        <w:t>Bedömning ur ekonomisk dimension</w:t>
      </w:r>
    </w:p>
    <w:p w14:paraId="0CBEFE95" w14:textId="0706F373" w:rsidR="00EA5FAA" w:rsidRPr="002005CC" w:rsidRDefault="00EA5FAA" w:rsidP="00EA5FAA">
      <w:r w:rsidRPr="002005CC">
        <w:t xml:space="preserve">Bolaget </w:t>
      </w:r>
      <w:r w:rsidR="00666321" w:rsidRPr="002005CC">
        <w:t>bedömer att beslutade intäkter kommer att kunna finansiera verksamheten fullt ut.</w:t>
      </w:r>
    </w:p>
    <w:p w14:paraId="777B4403" w14:textId="75A89436" w:rsidR="0062563B" w:rsidRPr="002005CC" w:rsidRDefault="0062563B" w:rsidP="0062563B">
      <w:pPr>
        <w:pStyle w:val="Rubrik2"/>
        <w:rPr>
          <w:rFonts w:cs="Times New Roman"/>
        </w:rPr>
      </w:pPr>
      <w:r w:rsidRPr="002005CC">
        <w:rPr>
          <w:rFonts w:cs="Times New Roman"/>
        </w:rPr>
        <w:t>Bedömning ur ekologisk dimension</w:t>
      </w:r>
    </w:p>
    <w:p w14:paraId="4EED141C" w14:textId="5431D6CB" w:rsidR="0062563B" w:rsidRPr="002005CC" w:rsidRDefault="0062563B" w:rsidP="0062563B">
      <w:r w:rsidRPr="002005CC">
        <w:t>Bolaget</w:t>
      </w:r>
      <w:r w:rsidR="00666321" w:rsidRPr="002005CC">
        <w:t>s hållbarhetsarbete stärker arbetet i den ekologiska dimensionen.</w:t>
      </w:r>
    </w:p>
    <w:p w14:paraId="78295B19" w14:textId="77777777" w:rsidR="0062563B" w:rsidRPr="002005CC" w:rsidRDefault="0062563B" w:rsidP="0062563B">
      <w:pPr>
        <w:pStyle w:val="Rubrik2"/>
        <w:rPr>
          <w:rFonts w:cs="Times New Roman"/>
        </w:rPr>
      </w:pPr>
      <w:r w:rsidRPr="002005CC">
        <w:rPr>
          <w:rFonts w:cs="Times New Roman"/>
        </w:rPr>
        <w:t>Bedömning ur social dimension</w:t>
      </w:r>
    </w:p>
    <w:p w14:paraId="6598C19F" w14:textId="52184FC0" w:rsidR="0062563B" w:rsidRPr="002005CC" w:rsidRDefault="0062563B" w:rsidP="0062563B">
      <w:pPr>
        <w:spacing w:after="240"/>
      </w:pPr>
      <w:r w:rsidRPr="002005CC">
        <w:t>Bolaget har inte funnit några särskilda aspekter på frågan utifrån denna dimension.</w:t>
      </w:r>
    </w:p>
    <w:p w14:paraId="3048CE33" w14:textId="77777777" w:rsidR="0062563B" w:rsidRPr="002005CC" w:rsidRDefault="0062563B" w:rsidP="0062563B">
      <w:pPr>
        <w:pStyle w:val="Rubrik2"/>
        <w:rPr>
          <w:rFonts w:cs="Times New Roman"/>
        </w:rPr>
      </w:pPr>
      <w:r w:rsidRPr="002005CC">
        <w:rPr>
          <w:rFonts w:cs="Times New Roman"/>
        </w:rPr>
        <w:t xml:space="preserve">Bedömning av ärendets principiella beskaffenhet </w:t>
      </w:r>
    </w:p>
    <w:p w14:paraId="741B4168" w14:textId="77777777" w:rsidR="0062563B" w:rsidRPr="002005CC" w:rsidRDefault="0062563B" w:rsidP="0062563B">
      <w:r w:rsidRPr="002005CC">
        <w:rPr>
          <w:iCs/>
          <w:szCs w:val="21"/>
        </w:rPr>
        <w:t>Bolaget har inte funnit några särskilda aspekter på frågan.</w:t>
      </w:r>
    </w:p>
    <w:p w14:paraId="54A92C8A" w14:textId="77777777" w:rsidR="0062563B" w:rsidRPr="002005CC" w:rsidRDefault="0062563B" w:rsidP="0062563B">
      <w:pPr>
        <w:rPr>
          <w:sz w:val="22"/>
        </w:rPr>
      </w:pPr>
    </w:p>
    <w:p w14:paraId="18BE48E7" w14:textId="77777777" w:rsidR="0062563B" w:rsidRPr="002005CC" w:rsidRDefault="0062563B" w:rsidP="0062563B">
      <w:pPr>
        <w:rPr>
          <w:rFonts w:eastAsiaTheme="majorEastAsia"/>
        </w:rPr>
      </w:pPr>
    </w:p>
    <w:p w14:paraId="123D9D09" w14:textId="77777777" w:rsidR="0062563B" w:rsidRPr="002005CC" w:rsidRDefault="0062563B" w:rsidP="0062563B">
      <w:pPr>
        <w:pStyle w:val="Rubrik2"/>
        <w:spacing w:after="240"/>
        <w:rPr>
          <w:rFonts w:cs="Times New Roman"/>
        </w:rPr>
      </w:pPr>
      <w:r w:rsidRPr="002005CC">
        <w:rPr>
          <w:rFonts w:cs="Times New Roman"/>
        </w:rPr>
        <w:t>Bilagor</w:t>
      </w:r>
    </w:p>
    <w:p w14:paraId="60BE2601" w14:textId="433E9C8C" w:rsidR="0062563B" w:rsidRPr="002005CC" w:rsidRDefault="0062563B" w:rsidP="0062563B">
      <w:pPr>
        <w:pStyle w:val="Liststycke"/>
        <w:numPr>
          <w:ilvl w:val="0"/>
          <w:numId w:val="13"/>
        </w:numPr>
        <w:ind w:left="1134" w:hanging="1134"/>
        <w:contextualSpacing w:val="0"/>
        <w:rPr>
          <w:rFonts w:ascii="Times New Roman" w:eastAsiaTheme="majorEastAsia" w:hAnsi="Times New Roman" w:cs="Times New Roman"/>
          <w:i/>
          <w:iCs/>
        </w:rPr>
      </w:pPr>
      <w:r w:rsidRPr="002005CC">
        <w:rPr>
          <w:rFonts w:ascii="Times New Roman" w:eastAsiaTheme="majorEastAsia" w:hAnsi="Times New Roman" w:cs="Times New Roman"/>
          <w:i/>
          <w:iCs/>
        </w:rPr>
        <w:t>Delårsrapport mars 202</w:t>
      </w:r>
      <w:r w:rsidR="00EC2D75" w:rsidRPr="002005CC">
        <w:rPr>
          <w:rFonts w:ascii="Times New Roman" w:eastAsiaTheme="majorEastAsia" w:hAnsi="Times New Roman" w:cs="Times New Roman"/>
          <w:i/>
          <w:iCs/>
        </w:rPr>
        <w:t>5</w:t>
      </w:r>
    </w:p>
    <w:p w14:paraId="31F8273D" w14:textId="5408742F" w:rsidR="00EA5FAA" w:rsidRPr="002005CC" w:rsidRDefault="00EA5FAA" w:rsidP="0062563B">
      <w:pPr>
        <w:pStyle w:val="Liststycke"/>
        <w:numPr>
          <w:ilvl w:val="0"/>
          <w:numId w:val="13"/>
        </w:numPr>
        <w:ind w:left="1134" w:hanging="1134"/>
        <w:contextualSpacing w:val="0"/>
        <w:rPr>
          <w:rFonts w:ascii="Times New Roman" w:eastAsiaTheme="majorEastAsia" w:hAnsi="Times New Roman" w:cs="Times New Roman"/>
          <w:i/>
          <w:iCs/>
        </w:rPr>
      </w:pPr>
      <w:r w:rsidRPr="002005CC">
        <w:rPr>
          <w:rFonts w:ascii="Times New Roman" w:eastAsiaTheme="majorEastAsia" w:hAnsi="Times New Roman" w:cs="Times New Roman"/>
          <w:i/>
          <w:iCs/>
        </w:rPr>
        <w:t>Uppföljning Intern kontroll Mars 202</w:t>
      </w:r>
      <w:r w:rsidR="00EC2D75" w:rsidRPr="002005CC">
        <w:rPr>
          <w:rFonts w:ascii="Times New Roman" w:eastAsiaTheme="majorEastAsia" w:hAnsi="Times New Roman" w:cs="Times New Roman"/>
          <w:i/>
          <w:iCs/>
        </w:rPr>
        <w:t>5</w:t>
      </w:r>
    </w:p>
    <w:p w14:paraId="557D7A39" w14:textId="7FAEAFEE" w:rsidR="00642B0B" w:rsidRPr="002005CC" w:rsidRDefault="00642B0B" w:rsidP="0062563B">
      <w:pPr>
        <w:pStyle w:val="Liststycke"/>
        <w:numPr>
          <w:ilvl w:val="0"/>
          <w:numId w:val="13"/>
        </w:numPr>
        <w:ind w:left="1134" w:hanging="1134"/>
        <w:contextualSpacing w:val="0"/>
        <w:rPr>
          <w:rFonts w:ascii="Times New Roman" w:eastAsiaTheme="majorEastAsia" w:hAnsi="Times New Roman" w:cs="Times New Roman"/>
          <w:i/>
          <w:iCs/>
        </w:rPr>
      </w:pPr>
      <w:r w:rsidRPr="002005CC">
        <w:rPr>
          <w:rFonts w:ascii="Times New Roman" w:eastAsiaTheme="majorEastAsia" w:hAnsi="Times New Roman" w:cs="Times New Roman"/>
          <w:i/>
          <w:iCs/>
        </w:rPr>
        <w:t xml:space="preserve">Uppföljning Genomförandeplanen Miljö </w:t>
      </w:r>
      <w:r w:rsidR="00EC2D75" w:rsidRPr="002005CC">
        <w:rPr>
          <w:rFonts w:ascii="Times New Roman" w:eastAsiaTheme="majorEastAsia" w:hAnsi="Times New Roman" w:cs="Times New Roman"/>
          <w:i/>
          <w:iCs/>
        </w:rPr>
        <w:t xml:space="preserve">mars </w:t>
      </w:r>
      <w:r w:rsidRPr="002005CC">
        <w:rPr>
          <w:rFonts w:ascii="Times New Roman" w:eastAsiaTheme="majorEastAsia" w:hAnsi="Times New Roman" w:cs="Times New Roman"/>
          <w:i/>
          <w:iCs/>
        </w:rPr>
        <w:t>202</w:t>
      </w:r>
      <w:r w:rsidR="00EC2D75" w:rsidRPr="002005CC">
        <w:rPr>
          <w:rFonts w:ascii="Times New Roman" w:eastAsiaTheme="majorEastAsia" w:hAnsi="Times New Roman" w:cs="Times New Roman"/>
          <w:i/>
          <w:iCs/>
        </w:rPr>
        <w:t>5</w:t>
      </w:r>
    </w:p>
    <w:p w14:paraId="79C4D5FE" w14:textId="77777777" w:rsidR="0062563B" w:rsidRPr="002005CC" w:rsidRDefault="0062563B" w:rsidP="0062563B">
      <w:pPr>
        <w:rPr>
          <w:rFonts w:eastAsiaTheme="majorEastAsia"/>
        </w:rPr>
      </w:pPr>
    </w:p>
    <w:p w14:paraId="56FF95B7" w14:textId="77777777" w:rsidR="0062563B" w:rsidRPr="002005CC" w:rsidRDefault="0062563B" w:rsidP="0062563B">
      <w:pPr>
        <w:rPr>
          <w:rFonts w:eastAsiaTheme="majorEastAsia"/>
        </w:rPr>
      </w:pPr>
    </w:p>
    <w:p w14:paraId="261F787B" w14:textId="77777777" w:rsidR="0062563B" w:rsidRPr="002005CC" w:rsidRDefault="0062563B" w:rsidP="0062563B">
      <w:pPr>
        <w:rPr>
          <w:rFonts w:eastAsiaTheme="minorEastAsia"/>
        </w:rPr>
      </w:pPr>
      <w:r w:rsidRPr="002005CC">
        <w:br w:type="page"/>
      </w:r>
    </w:p>
    <w:p w14:paraId="205DC8D9" w14:textId="24911CBC" w:rsidR="0062563B" w:rsidRPr="002005CC" w:rsidRDefault="0062563B" w:rsidP="0062563B">
      <w:pPr>
        <w:pStyle w:val="Rubrik2"/>
        <w:rPr>
          <w:rFonts w:cs="Times New Roman"/>
        </w:rPr>
      </w:pPr>
      <w:r w:rsidRPr="002005CC">
        <w:rPr>
          <w:rFonts w:cs="Times New Roman"/>
        </w:rPr>
        <w:lastRenderedPageBreak/>
        <w:t xml:space="preserve">Ärendet </w:t>
      </w:r>
    </w:p>
    <w:p w14:paraId="6E08270B" w14:textId="77777777" w:rsidR="00EE2435" w:rsidRPr="002005CC" w:rsidRDefault="00EE2435" w:rsidP="00EE2435"/>
    <w:p w14:paraId="13AA4E25" w14:textId="5CDEF6B3" w:rsidR="0062563B" w:rsidRPr="002005CC" w:rsidRDefault="00EE2435" w:rsidP="0062563B">
      <w:pPr>
        <w:rPr>
          <w:rFonts w:eastAsiaTheme="majorEastAsia"/>
        </w:rPr>
      </w:pPr>
      <w:r w:rsidRPr="002005CC">
        <w:rPr>
          <w:rFonts w:eastAsiaTheme="majorEastAsia"/>
        </w:rPr>
        <w:t>Enligt Göteborg Stads plan för uppföljning skall Grefab fatta beslut om Delårsrapport mars 202</w:t>
      </w:r>
      <w:r w:rsidR="00122C7F" w:rsidRPr="002005CC">
        <w:rPr>
          <w:rFonts w:eastAsiaTheme="majorEastAsia"/>
        </w:rPr>
        <w:t>5</w:t>
      </w:r>
    </w:p>
    <w:p w14:paraId="0784AD7F" w14:textId="55B16BE0" w:rsidR="0062563B" w:rsidRPr="002005CC" w:rsidRDefault="0062563B" w:rsidP="0062563B">
      <w:pPr>
        <w:pStyle w:val="Rubrik2"/>
        <w:rPr>
          <w:rFonts w:cs="Times New Roman"/>
        </w:rPr>
      </w:pPr>
      <w:r w:rsidRPr="002005CC">
        <w:rPr>
          <w:rFonts w:cs="Times New Roman"/>
        </w:rPr>
        <w:t>Beskrivning av ärendet</w:t>
      </w:r>
    </w:p>
    <w:p w14:paraId="48196A7E" w14:textId="77777777" w:rsidR="00122C7F" w:rsidRPr="002005CC" w:rsidRDefault="00666321" w:rsidP="00122C7F">
      <w:pPr>
        <w:pStyle w:val="Normalwebb"/>
        <w:shd w:val="clear" w:color="auto" w:fill="FFFFFF"/>
        <w:rPr>
          <w:rFonts w:eastAsiaTheme="majorEastAsia"/>
        </w:rPr>
      </w:pPr>
      <w:r w:rsidRPr="002005CC">
        <w:rPr>
          <w:rFonts w:eastAsiaTheme="majorEastAsia"/>
        </w:rPr>
        <w:t xml:space="preserve">Fram till och med mars månad har verksamheten varit fokuserad mot </w:t>
      </w:r>
    </w:p>
    <w:p w14:paraId="048E16BC" w14:textId="50076E25" w:rsidR="00122C7F" w:rsidRPr="002005CC" w:rsidRDefault="00122C7F" w:rsidP="00122C7F">
      <w:pPr>
        <w:pStyle w:val="Normalwebb"/>
        <w:shd w:val="clear" w:color="auto" w:fill="FFFFFF"/>
        <w:rPr>
          <w:rFonts w:eastAsiaTheme="majorEastAsia"/>
        </w:rPr>
      </w:pPr>
      <w:r w:rsidRPr="002005CC">
        <w:rPr>
          <w:rStyle w:val="Stark"/>
          <w:color w:val="000000"/>
          <w:sz w:val="18"/>
          <w:szCs w:val="18"/>
        </w:rPr>
        <w:t>Båtmässor och nyheter</w:t>
      </w:r>
    </w:p>
    <w:p w14:paraId="5A0ADCCC"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 xml:space="preserve">Grefabs arbete med att planera för en utveckling mot elektrifierade båtar fortsätter tillsammans med BRG, </w:t>
      </w:r>
      <w:proofErr w:type="spellStart"/>
      <w:r w:rsidRPr="002005CC">
        <w:rPr>
          <w:color w:val="000000"/>
          <w:sz w:val="18"/>
          <w:szCs w:val="18"/>
        </w:rPr>
        <w:t>innovatum</w:t>
      </w:r>
      <w:proofErr w:type="spellEnd"/>
      <w:r w:rsidRPr="002005CC">
        <w:rPr>
          <w:color w:val="000000"/>
          <w:sz w:val="18"/>
          <w:szCs w:val="18"/>
        </w:rPr>
        <w:t xml:space="preserve">, Lysekils kommun och Arendals kommun i Norge. Projektet </w:t>
      </w:r>
      <w:proofErr w:type="gramStart"/>
      <w:r w:rsidRPr="002005CC">
        <w:rPr>
          <w:color w:val="000000"/>
          <w:sz w:val="18"/>
          <w:szCs w:val="18"/>
        </w:rPr>
        <w:t>Go:Leif</w:t>
      </w:r>
      <w:proofErr w:type="gramEnd"/>
      <w:r w:rsidRPr="002005CC">
        <w:rPr>
          <w:color w:val="000000"/>
          <w:sz w:val="18"/>
          <w:szCs w:val="18"/>
        </w:rPr>
        <w:t xml:space="preserve"> har beviljats stöd för utveckling av ladd-infra längs västkusten. I </w:t>
      </w:r>
      <w:proofErr w:type="gramStart"/>
      <w:r w:rsidRPr="002005CC">
        <w:rPr>
          <w:color w:val="000000"/>
          <w:sz w:val="18"/>
          <w:szCs w:val="18"/>
        </w:rPr>
        <w:t>Februari</w:t>
      </w:r>
      <w:proofErr w:type="gramEnd"/>
      <w:r w:rsidRPr="002005CC">
        <w:rPr>
          <w:color w:val="000000"/>
          <w:sz w:val="18"/>
          <w:szCs w:val="18"/>
        </w:rPr>
        <w:t xml:space="preserve"> deltog bolaget för sista gången vid båtmässan på Svenska Mässan. Ytterligare knappt 100 platser har utrustats med betallösning. Beslut finns även som ger ytterligare drygt 80 platser betallösning i Torslanda. All personal har fått utbildning handhavande av stolparna.  </w:t>
      </w:r>
    </w:p>
    <w:p w14:paraId="6DC56848"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 xml:space="preserve">Personalen i bolaget bemannade monter och minglade bland besökare under mässans alla dagar. Bolaget deltar även på Enjoy the silence </w:t>
      </w:r>
      <w:proofErr w:type="gramStart"/>
      <w:r w:rsidRPr="002005CC">
        <w:rPr>
          <w:color w:val="000000"/>
          <w:sz w:val="18"/>
          <w:szCs w:val="18"/>
        </w:rPr>
        <w:t>14-16</w:t>
      </w:r>
      <w:proofErr w:type="gramEnd"/>
      <w:r w:rsidRPr="002005CC">
        <w:rPr>
          <w:color w:val="000000"/>
          <w:sz w:val="18"/>
          <w:szCs w:val="18"/>
        </w:rPr>
        <w:t xml:space="preserve"> juni i centrala Göteborg. </w:t>
      </w:r>
    </w:p>
    <w:p w14:paraId="493E7AC2"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Bolaget har kontaktats av ett antal båtägare som blivit utan båtplats och vinterförvaring i samband med att Tånguddens hamn sålts. Totalt hade 400 båtar sin vinterförvaring och 200 båtar hade båtplats.</w:t>
      </w:r>
    </w:p>
    <w:p w14:paraId="7CF82DD4"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Investeringsarbetet</w:t>
      </w:r>
    </w:p>
    <w:p w14:paraId="5803178C"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 xml:space="preserve">• Hovås hamn skall byggas om och Mark och miljödomstolen har godkänt projektet. Under 2025 bygger vi om de delar av projektet som ansluter mot land. Efter sommarsäsongen i </w:t>
      </w:r>
      <w:proofErr w:type="gramStart"/>
      <w:r w:rsidRPr="002005CC">
        <w:rPr>
          <w:color w:val="000000"/>
          <w:sz w:val="18"/>
          <w:szCs w:val="18"/>
        </w:rPr>
        <w:t>Oktober</w:t>
      </w:r>
      <w:proofErr w:type="gramEnd"/>
      <w:r w:rsidRPr="002005CC">
        <w:rPr>
          <w:color w:val="000000"/>
          <w:sz w:val="18"/>
          <w:szCs w:val="18"/>
        </w:rPr>
        <w:t xml:space="preserve"> kommer Grefab att riva bryggorna, muddra och lägga ut fyra nya flytbryggor. Allt beräknas vara klart 15 april 2026. </w:t>
      </w:r>
    </w:p>
    <w:p w14:paraId="09AB47AE"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Beläggningsgrad</w:t>
      </w:r>
    </w:p>
    <w:p w14:paraId="0AE98E52"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Antalet vinteruppställda båtar motsvarar 97% av kapaciteten i hamnarna.</w:t>
      </w:r>
    </w:p>
    <w:p w14:paraId="3D05846E"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Miljöarbetet</w:t>
      </w:r>
      <w:r w:rsidRPr="002005CC">
        <w:rPr>
          <w:color w:val="000000"/>
          <w:sz w:val="18"/>
          <w:szCs w:val="18"/>
        </w:rPr>
        <w:br/>
        <w:t>Miljöförvaltningen efterfrågar en utfasningsplan för båtar med TBT på skrovet. Bolaget kommunicerar ut planen som innebär att båtägare från våren 2027 måste intyga att båten inte har TBT på botten. Media har intresserat sig för frågan och ett antal artiklar har skrivits både gällande Grefab och andra hamnar. Bolaget har under mars och april mätt ett antal hundra båtar och lånat ut mätaren till ett tiotal hamnföreningar i regionen. Bolaget utreder om det kan gå att identifiera yta där det kan bli möjligt att tillåta sanering via exempelvis blästring om det utförs på säkert sätt.</w:t>
      </w:r>
    </w:p>
    <w:p w14:paraId="17B642FC" w14:textId="77777777" w:rsidR="00122C7F" w:rsidRPr="002005CC" w:rsidRDefault="00122C7F" w:rsidP="00122C7F">
      <w:pPr>
        <w:pStyle w:val="Normalwebb"/>
        <w:shd w:val="clear" w:color="auto" w:fill="FFFFFF"/>
        <w:rPr>
          <w:color w:val="000000"/>
          <w:sz w:val="18"/>
          <w:szCs w:val="18"/>
        </w:rPr>
      </w:pPr>
      <w:proofErr w:type="spellStart"/>
      <w:r w:rsidRPr="002005CC">
        <w:rPr>
          <w:color w:val="000000"/>
          <w:sz w:val="18"/>
          <w:szCs w:val="18"/>
        </w:rPr>
        <w:t>MIljöförvaltningen</w:t>
      </w:r>
      <w:proofErr w:type="spellEnd"/>
      <w:r w:rsidRPr="002005CC">
        <w:rPr>
          <w:color w:val="000000"/>
          <w:sz w:val="18"/>
          <w:szCs w:val="18"/>
        </w:rPr>
        <w:t xml:space="preserve"> följer upp detta med varje båtägare.</w:t>
      </w:r>
    </w:p>
    <w:p w14:paraId="46347AEA"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 xml:space="preserve">Grefab arbetar med två uppdrag från KF med anknytning till miljön där vi tillsammans med klimatnämnden dels utreder formerna för en differentierad </w:t>
      </w:r>
      <w:proofErr w:type="gramStart"/>
      <w:r w:rsidRPr="002005CC">
        <w:rPr>
          <w:color w:val="000000"/>
          <w:sz w:val="18"/>
          <w:szCs w:val="18"/>
        </w:rPr>
        <w:t>båtplatsavgift och även</w:t>
      </w:r>
      <w:proofErr w:type="gramEnd"/>
      <w:r w:rsidRPr="002005CC">
        <w:rPr>
          <w:color w:val="000000"/>
          <w:sz w:val="18"/>
          <w:szCs w:val="18"/>
        </w:rPr>
        <w:t xml:space="preserve"> rapporterar effektiva åtgärder för miljön i fritidshamnar.</w:t>
      </w:r>
    </w:p>
    <w:p w14:paraId="665C33C7"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All personal utbildades under mars månad i förändringsarbete kopplat till miljön.</w:t>
      </w:r>
    </w:p>
    <w:p w14:paraId="7A3B5226"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Avfallsinsamlingen</w:t>
      </w:r>
    </w:p>
    <w:p w14:paraId="50CB7B7B"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Miljöstationerna tillåts inte längre att vara öppna för allmänheten. Farligt avfall måste vara uppmärkt och mottagande förvaltning måste veta vad det farliga avfallet består av. Grefab kommer att etablera nya låsta stationer där bara kunder kommer in och kan lämna avfallet. </w:t>
      </w:r>
    </w:p>
    <w:p w14:paraId="294D0B4E"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t>Bolaget räknar därefter med att tillsynsmyndigheten och ansvarig insamlare samverkar med bolaget i syfte att säkra upp hanteringen.</w:t>
      </w:r>
    </w:p>
    <w:p w14:paraId="0BB77F37" w14:textId="77777777" w:rsidR="00122C7F" w:rsidRPr="002005CC" w:rsidRDefault="00122C7F" w:rsidP="00122C7F">
      <w:pPr>
        <w:pStyle w:val="Normalwebb"/>
        <w:shd w:val="clear" w:color="auto" w:fill="FFFFFF"/>
        <w:rPr>
          <w:color w:val="000000"/>
          <w:sz w:val="18"/>
          <w:szCs w:val="18"/>
        </w:rPr>
      </w:pPr>
      <w:r w:rsidRPr="002005CC">
        <w:rPr>
          <w:rStyle w:val="Stark"/>
          <w:color w:val="000000"/>
          <w:sz w:val="18"/>
          <w:szCs w:val="18"/>
        </w:rPr>
        <w:t>Prisutveckling och Kostnader</w:t>
      </w:r>
    </w:p>
    <w:p w14:paraId="19980639" w14:textId="77777777" w:rsidR="00122C7F" w:rsidRPr="002005CC" w:rsidRDefault="00122C7F" w:rsidP="00122C7F">
      <w:pPr>
        <w:pStyle w:val="Normalwebb"/>
        <w:shd w:val="clear" w:color="auto" w:fill="FFFFFF"/>
        <w:rPr>
          <w:color w:val="000000"/>
          <w:sz w:val="18"/>
          <w:szCs w:val="18"/>
        </w:rPr>
      </w:pPr>
      <w:r w:rsidRPr="002005CC">
        <w:rPr>
          <w:color w:val="000000"/>
          <w:sz w:val="18"/>
          <w:szCs w:val="18"/>
        </w:rPr>
        <w:lastRenderedPageBreak/>
        <w:t> Grefab beslutade i november 2023 om en försiktig prisökning på 5%. Höjningen är försiktig i relation till övrig kostnadsutveckling på material och tjänster. Bolaget följer utvecklingen men tror och räknar med att beslutade underhållsåtgärder går att genomföra.</w:t>
      </w:r>
    </w:p>
    <w:p w14:paraId="15BADEE9" w14:textId="7896B335" w:rsidR="00666321" w:rsidRPr="002005CC" w:rsidRDefault="00666321" w:rsidP="00666321">
      <w:pPr>
        <w:rPr>
          <w:rFonts w:eastAsiaTheme="majorEastAsia"/>
        </w:rPr>
      </w:pPr>
    </w:p>
    <w:p w14:paraId="1F41D8F0" w14:textId="77777777" w:rsidR="0062563B" w:rsidRPr="002005CC" w:rsidRDefault="0062563B" w:rsidP="0062563B">
      <w:pPr>
        <w:pStyle w:val="Rubrik2"/>
        <w:rPr>
          <w:rFonts w:cs="Times New Roman"/>
          <w:color w:val="262626" w:themeColor="text1" w:themeTint="D9"/>
        </w:rPr>
      </w:pPr>
      <w:r w:rsidRPr="002005CC">
        <w:rPr>
          <w:rFonts w:cs="Times New Roman"/>
        </w:rPr>
        <w:t>Bolagets bedömning</w:t>
      </w:r>
    </w:p>
    <w:p w14:paraId="3C2C35EC" w14:textId="77777777" w:rsidR="0062563B" w:rsidRPr="002005CC" w:rsidRDefault="0062563B" w:rsidP="0062563B"/>
    <w:p w14:paraId="2FBD5550" w14:textId="5629D691" w:rsidR="0062563B" w:rsidRPr="002005CC" w:rsidRDefault="00122C7F" w:rsidP="0062563B">
      <w:pPr>
        <w:pStyle w:val="Brdtext"/>
      </w:pPr>
      <w:r w:rsidRPr="002005CC">
        <w:t>Grefabs styrelse rekommenderas a</w:t>
      </w:r>
      <w:r w:rsidR="0062563B" w:rsidRPr="002005CC">
        <w:t xml:space="preserve">tt godkänna </w:t>
      </w:r>
      <w:r w:rsidR="00822265" w:rsidRPr="002005CC">
        <w:t>delårs</w:t>
      </w:r>
      <w:r w:rsidR="0062563B" w:rsidRPr="002005CC">
        <w:t>rapport per den 31 mars 202</w:t>
      </w:r>
      <w:r w:rsidRPr="002005CC">
        <w:t>5</w:t>
      </w:r>
    </w:p>
    <w:p w14:paraId="0D999441" w14:textId="77777777" w:rsidR="0062563B" w:rsidRPr="002005CC" w:rsidRDefault="0062563B" w:rsidP="0062563B">
      <w:pPr>
        <w:pStyle w:val="Liststycke"/>
        <w:ind w:left="0"/>
        <w:rPr>
          <w:rFonts w:ascii="Times New Roman" w:hAnsi="Times New Roman" w:cs="Times New Roman"/>
          <w:sz w:val="24"/>
        </w:rPr>
      </w:pPr>
    </w:p>
    <w:p w14:paraId="2508024F" w14:textId="671C8F1D" w:rsidR="00131C41" w:rsidRPr="002005CC" w:rsidRDefault="00DF7DE9" w:rsidP="00B8145D">
      <w:pPr>
        <w:pStyle w:val="Liststycke"/>
        <w:ind w:left="0"/>
        <w:rPr>
          <w:rFonts w:ascii="Times New Roman" w:hAnsi="Times New Roman" w:cs="Times New Roman"/>
          <w:b/>
          <w:bCs/>
          <w:i/>
          <w:iCs/>
        </w:rPr>
      </w:pPr>
      <w:r w:rsidRPr="002005CC">
        <w:rPr>
          <w:rFonts w:ascii="Times New Roman" w:hAnsi="Times New Roman" w:cs="Times New Roman"/>
          <w:sz w:val="24"/>
          <w:lang w:val="de-DE"/>
        </w:rPr>
        <w:t>Anders Söderberg</w:t>
      </w:r>
      <w:r w:rsidR="0062563B" w:rsidRPr="002005CC">
        <w:rPr>
          <w:rFonts w:ascii="Times New Roman" w:hAnsi="Times New Roman" w:cs="Times New Roman"/>
          <w:sz w:val="24"/>
          <w:lang w:val="de-DE"/>
        </w:rPr>
        <w:br/>
        <w:t>VD</w:t>
      </w:r>
    </w:p>
    <w:sectPr w:rsidR="00131C41" w:rsidRPr="002005CC" w:rsidSect="0087600A">
      <w:headerReference w:type="default" r:id="rId15"/>
      <w:type w:val="continuous"/>
      <w:pgSz w:w="11907" w:h="16840" w:code="9"/>
      <w:pgMar w:top="1134" w:right="1134" w:bottom="1134" w:left="2268"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5570" w14:textId="77777777" w:rsidR="00767B4F" w:rsidRDefault="00767B4F">
      <w:r>
        <w:separator/>
      </w:r>
    </w:p>
  </w:endnote>
  <w:endnote w:type="continuationSeparator" w:id="0">
    <w:p w14:paraId="08402860" w14:textId="77777777" w:rsidR="00767B4F" w:rsidRDefault="0076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0EFE" w14:textId="77777777" w:rsidR="004F33A7" w:rsidRDefault="004F33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94E3" w14:textId="77777777" w:rsidR="00734116" w:rsidRPr="00896561" w:rsidRDefault="00131C41" w:rsidP="00896561">
    <w:pPr>
      <w:pStyle w:val="Sidhuvud"/>
      <w:pBdr>
        <w:top w:val="single" w:sz="4" w:space="1" w:color="auto"/>
      </w:pBdr>
      <w:tabs>
        <w:tab w:val="clear" w:pos="4320"/>
        <w:tab w:val="clear" w:pos="8640"/>
        <w:tab w:val="right" w:pos="8505"/>
      </w:tabs>
      <w:spacing w:before="120"/>
      <w:rPr>
        <w:sz w:val="20"/>
        <w:szCs w:val="20"/>
      </w:rPr>
    </w:pPr>
    <w:r>
      <w:rPr>
        <w:rStyle w:val="Sidnummer"/>
        <w:sz w:val="20"/>
        <w:szCs w:val="20"/>
      </w:rPr>
      <w:t>Grefab, PM</w:t>
    </w:r>
    <w:r w:rsidR="00734116" w:rsidRPr="0047097F">
      <w:rPr>
        <w:rStyle w:val="Sidnummer"/>
        <w:sz w:val="20"/>
        <w:szCs w:val="20"/>
      </w:rPr>
      <w:tab/>
    </w:r>
    <w:r w:rsidR="002B2493" w:rsidRPr="0047097F">
      <w:rPr>
        <w:rStyle w:val="Sidnummer"/>
        <w:sz w:val="20"/>
        <w:szCs w:val="20"/>
      </w:rPr>
      <w:fldChar w:fldCharType="begin"/>
    </w:r>
    <w:r w:rsidR="00734116" w:rsidRPr="0047097F">
      <w:rPr>
        <w:rStyle w:val="Sidnummer"/>
        <w:sz w:val="20"/>
        <w:szCs w:val="20"/>
      </w:rPr>
      <w:instrText xml:space="preserve"> PAGE </w:instrText>
    </w:r>
    <w:r w:rsidR="002B2493" w:rsidRPr="0047097F">
      <w:rPr>
        <w:rStyle w:val="Sidnummer"/>
        <w:sz w:val="20"/>
        <w:szCs w:val="20"/>
      </w:rPr>
      <w:fldChar w:fldCharType="separate"/>
    </w:r>
    <w:r w:rsidR="00537107">
      <w:rPr>
        <w:rStyle w:val="Sidnummer"/>
        <w:noProof/>
        <w:sz w:val="20"/>
        <w:szCs w:val="20"/>
      </w:rPr>
      <w:t>3</w:t>
    </w:r>
    <w:r w:rsidR="002B2493" w:rsidRPr="0047097F">
      <w:rPr>
        <w:rStyle w:val="Sidnummer"/>
        <w:sz w:val="20"/>
        <w:szCs w:val="20"/>
      </w:rPr>
      <w:fldChar w:fldCharType="end"/>
    </w:r>
    <w:r w:rsidR="00734116" w:rsidRPr="0047097F">
      <w:rPr>
        <w:rStyle w:val="Sidnummer"/>
        <w:sz w:val="20"/>
        <w:szCs w:val="20"/>
      </w:rPr>
      <w:t>(</w:t>
    </w:r>
    <w:r w:rsidR="002B2493" w:rsidRPr="0047097F">
      <w:rPr>
        <w:rStyle w:val="Sidnummer"/>
        <w:sz w:val="20"/>
        <w:szCs w:val="20"/>
      </w:rPr>
      <w:fldChar w:fldCharType="begin"/>
    </w:r>
    <w:r w:rsidR="00734116" w:rsidRPr="0047097F">
      <w:rPr>
        <w:rStyle w:val="Sidnummer"/>
        <w:sz w:val="20"/>
        <w:szCs w:val="20"/>
      </w:rPr>
      <w:instrText xml:space="preserve"> NUMPAGES </w:instrText>
    </w:r>
    <w:r w:rsidR="002B2493" w:rsidRPr="0047097F">
      <w:rPr>
        <w:rStyle w:val="Sidnummer"/>
        <w:sz w:val="20"/>
        <w:szCs w:val="20"/>
      </w:rPr>
      <w:fldChar w:fldCharType="separate"/>
    </w:r>
    <w:r w:rsidR="004B0288">
      <w:rPr>
        <w:rStyle w:val="Sidnummer"/>
        <w:noProof/>
        <w:sz w:val="20"/>
        <w:szCs w:val="20"/>
      </w:rPr>
      <w:t>1</w:t>
    </w:r>
    <w:r w:rsidR="002B2493" w:rsidRPr="0047097F">
      <w:rPr>
        <w:rStyle w:val="Sidnummer"/>
        <w:sz w:val="20"/>
        <w:szCs w:val="20"/>
      </w:rPr>
      <w:fldChar w:fldCharType="end"/>
    </w:r>
    <w:r w:rsidR="00734116" w:rsidRPr="0047097F">
      <w:rPr>
        <w:rStyle w:val="Sidnumme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1CCD" w14:textId="77777777" w:rsidR="00734116" w:rsidRPr="00150928" w:rsidRDefault="00734116" w:rsidP="00150928">
    <w:pPr>
      <w:pStyle w:val="Sidhuvud"/>
      <w:pBdr>
        <w:top w:val="single" w:sz="4" w:space="1" w:color="auto"/>
      </w:pBdr>
      <w:tabs>
        <w:tab w:val="clear" w:pos="4320"/>
        <w:tab w:val="clear" w:pos="8640"/>
        <w:tab w:val="right" w:pos="8505"/>
      </w:tabs>
      <w:spacing w:before="120"/>
      <w:rPr>
        <w:sz w:val="20"/>
        <w:szCs w:val="20"/>
      </w:rPr>
    </w:pPr>
    <w:r w:rsidRPr="0047097F">
      <w:rPr>
        <w:rStyle w:val="Sidnummer"/>
        <w:sz w:val="20"/>
        <w:szCs w:val="20"/>
      </w:rPr>
      <w:tab/>
    </w:r>
    <w:r w:rsidR="002B2493" w:rsidRPr="0047097F">
      <w:rPr>
        <w:rStyle w:val="Sidnummer"/>
        <w:sz w:val="20"/>
        <w:szCs w:val="20"/>
      </w:rPr>
      <w:fldChar w:fldCharType="begin"/>
    </w:r>
    <w:r w:rsidRPr="0047097F">
      <w:rPr>
        <w:rStyle w:val="Sidnummer"/>
        <w:sz w:val="20"/>
        <w:szCs w:val="20"/>
      </w:rPr>
      <w:instrText xml:space="preserve"> PAGE </w:instrText>
    </w:r>
    <w:r w:rsidR="002B2493" w:rsidRPr="0047097F">
      <w:rPr>
        <w:rStyle w:val="Sidnummer"/>
        <w:sz w:val="20"/>
        <w:szCs w:val="20"/>
      </w:rPr>
      <w:fldChar w:fldCharType="separate"/>
    </w:r>
    <w:r w:rsidR="00F20219">
      <w:rPr>
        <w:rStyle w:val="Sidnummer"/>
        <w:noProof/>
        <w:sz w:val="20"/>
        <w:szCs w:val="20"/>
      </w:rPr>
      <w:t>1</w:t>
    </w:r>
    <w:r w:rsidR="002B2493" w:rsidRPr="0047097F">
      <w:rPr>
        <w:rStyle w:val="Sidnummer"/>
        <w:sz w:val="20"/>
        <w:szCs w:val="20"/>
      </w:rPr>
      <w:fldChar w:fldCharType="end"/>
    </w:r>
    <w:r w:rsidRPr="0047097F">
      <w:rPr>
        <w:rStyle w:val="Sidnummer"/>
        <w:sz w:val="20"/>
        <w:szCs w:val="20"/>
      </w:rPr>
      <w:t>(</w:t>
    </w:r>
    <w:r w:rsidR="002B2493" w:rsidRPr="0047097F">
      <w:rPr>
        <w:rStyle w:val="Sidnummer"/>
        <w:sz w:val="20"/>
        <w:szCs w:val="20"/>
      </w:rPr>
      <w:fldChar w:fldCharType="begin"/>
    </w:r>
    <w:r w:rsidRPr="0047097F">
      <w:rPr>
        <w:rStyle w:val="Sidnummer"/>
        <w:sz w:val="20"/>
        <w:szCs w:val="20"/>
      </w:rPr>
      <w:instrText xml:space="preserve"> NUMPAGES </w:instrText>
    </w:r>
    <w:r w:rsidR="002B2493" w:rsidRPr="0047097F">
      <w:rPr>
        <w:rStyle w:val="Sidnummer"/>
        <w:sz w:val="20"/>
        <w:szCs w:val="20"/>
      </w:rPr>
      <w:fldChar w:fldCharType="separate"/>
    </w:r>
    <w:r w:rsidR="00F20219">
      <w:rPr>
        <w:rStyle w:val="Sidnummer"/>
        <w:noProof/>
        <w:sz w:val="20"/>
        <w:szCs w:val="20"/>
      </w:rPr>
      <w:t>1</w:t>
    </w:r>
    <w:r w:rsidR="002B2493" w:rsidRPr="0047097F">
      <w:rPr>
        <w:rStyle w:val="Sidnummer"/>
        <w:sz w:val="20"/>
        <w:szCs w:val="20"/>
      </w:rPr>
      <w:fldChar w:fldCharType="end"/>
    </w:r>
    <w:r w:rsidRPr="0047097F">
      <w:rPr>
        <w:rStyle w:val="Sidnumme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8E4E" w14:textId="77777777" w:rsidR="00767B4F" w:rsidRDefault="00767B4F">
      <w:r>
        <w:separator/>
      </w:r>
    </w:p>
  </w:footnote>
  <w:footnote w:type="continuationSeparator" w:id="0">
    <w:p w14:paraId="48C04E06" w14:textId="77777777" w:rsidR="00767B4F" w:rsidRDefault="0076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FDF0" w14:textId="77777777" w:rsidR="004F33A7" w:rsidRDefault="004F33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745A" w14:textId="77777777" w:rsidR="00734116" w:rsidRPr="0047097F" w:rsidRDefault="00734116" w:rsidP="0047097F">
    <w:pPr>
      <w:pStyle w:val="Sidhuvud"/>
      <w:tabs>
        <w:tab w:val="clear" w:pos="4320"/>
        <w:tab w:val="clear" w:pos="8640"/>
        <w:tab w:val="right" w:pos="8505"/>
      </w:tabs>
      <w:rPr>
        <w:sz w:val="20"/>
        <w:szCs w:val="20"/>
      </w:rPr>
    </w:pPr>
    <w:r w:rsidRPr="0047097F">
      <w:rPr>
        <w:rStyle w:val="Sidnummer"/>
        <w:sz w:val="20"/>
        <w:szCs w:val="20"/>
      </w:rPr>
      <w:tab/>
    </w:r>
    <w:r w:rsidR="002B2493" w:rsidRPr="0047097F">
      <w:rPr>
        <w:rStyle w:val="Sidnummer"/>
        <w:sz w:val="20"/>
        <w:szCs w:val="20"/>
      </w:rPr>
      <w:fldChar w:fldCharType="begin"/>
    </w:r>
    <w:r w:rsidRPr="0047097F">
      <w:rPr>
        <w:rStyle w:val="Sidnummer"/>
        <w:sz w:val="20"/>
        <w:szCs w:val="20"/>
      </w:rPr>
      <w:instrText xml:space="preserve"> PAGE </w:instrText>
    </w:r>
    <w:r w:rsidR="002B2493" w:rsidRPr="0047097F">
      <w:rPr>
        <w:rStyle w:val="Sidnummer"/>
        <w:sz w:val="20"/>
        <w:szCs w:val="20"/>
      </w:rPr>
      <w:fldChar w:fldCharType="separate"/>
    </w:r>
    <w:r>
      <w:rPr>
        <w:rStyle w:val="Sidnummer"/>
        <w:noProof/>
        <w:sz w:val="20"/>
        <w:szCs w:val="20"/>
      </w:rPr>
      <w:t>1</w:t>
    </w:r>
    <w:r w:rsidR="002B2493" w:rsidRPr="0047097F">
      <w:rPr>
        <w:rStyle w:val="Sidnummer"/>
        <w:sz w:val="20"/>
        <w:szCs w:val="20"/>
      </w:rPr>
      <w:fldChar w:fldCharType="end"/>
    </w:r>
    <w:r w:rsidRPr="0047097F">
      <w:rPr>
        <w:rStyle w:val="Sidnummer"/>
        <w:sz w:val="20"/>
        <w:szCs w:val="20"/>
      </w:rPr>
      <w:t>(</w:t>
    </w:r>
    <w:r w:rsidR="002B2493" w:rsidRPr="0047097F">
      <w:rPr>
        <w:rStyle w:val="Sidnummer"/>
        <w:sz w:val="20"/>
        <w:szCs w:val="20"/>
      </w:rPr>
      <w:fldChar w:fldCharType="begin"/>
    </w:r>
    <w:r w:rsidRPr="0047097F">
      <w:rPr>
        <w:rStyle w:val="Sidnummer"/>
        <w:sz w:val="20"/>
        <w:szCs w:val="20"/>
      </w:rPr>
      <w:instrText xml:space="preserve"> NUMPAGES </w:instrText>
    </w:r>
    <w:r w:rsidR="002B2493" w:rsidRPr="0047097F">
      <w:rPr>
        <w:rStyle w:val="Sidnummer"/>
        <w:sz w:val="20"/>
        <w:szCs w:val="20"/>
      </w:rPr>
      <w:fldChar w:fldCharType="separate"/>
    </w:r>
    <w:r w:rsidR="004B0288">
      <w:rPr>
        <w:rStyle w:val="Sidnummer"/>
        <w:noProof/>
        <w:sz w:val="20"/>
        <w:szCs w:val="20"/>
      </w:rPr>
      <w:t>1</w:t>
    </w:r>
    <w:r w:rsidR="002B2493" w:rsidRPr="0047097F">
      <w:rPr>
        <w:rStyle w:val="Sidnummer"/>
        <w:sz w:val="20"/>
        <w:szCs w:val="20"/>
      </w:rPr>
      <w:fldChar w:fldCharType="end"/>
    </w:r>
    <w:r w:rsidRPr="0047097F">
      <w:rPr>
        <w:rStyle w:val="Sidnumme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8140" w14:textId="41279D91" w:rsidR="004F33A7" w:rsidRDefault="004F33A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A40E" w14:textId="304DE49E" w:rsidR="00734116" w:rsidRPr="00E26874" w:rsidRDefault="00734116" w:rsidP="00E26874">
    <w:pPr>
      <w:pStyle w:val="Sidhuvud"/>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C4C72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BE6776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B3AD8B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5805C9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FD416A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0BA9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EF78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56DD78"/>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1E4D2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50A04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8EC31CC"/>
    <w:multiLevelType w:val="hybridMultilevel"/>
    <w:tmpl w:val="5F80489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15:restartNumberingAfterBreak="0">
    <w:nsid w:val="2A0C4EC2"/>
    <w:multiLevelType w:val="hybridMultilevel"/>
    <w:tmpl w:val="50A2D716"/>
    <w:lvl w:ilvl="0" w:tplc="94D2D6A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E1BC7"/>
    <w:multiLevelType w:val="hybridMultilevel"/>
    <w:tmpl w:val="AD4CA84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638D51FC"/>
    <w:multiLevelType w:val="hybridMultilevel"/>
    <w:tmpl w:val="DE24BD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D8559A8"/>
    <w:multiLevelType w:val="hybridMultilevel"/>
    <w:tmpl w:val="C346CF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num w:numId="1" w16cid:durableId="860164655">
    <w:abstractNumId w:val="8"/>
  </w:num>
  <w:num w:numId="2" w16cid:durableId="2132169354">
    <w:abstractNumId w:val="3"/>
  </w:num>
  <w:num w:numId="3" w16cid:durableId="1774521224">
    <w:abstractNumId w:val="2"/>
  </w:num>
  <w:num w:numId="4" w16cid:durableId="720204471">
    <w:abstractNumId w:val="1"/>
  </w:num>
  <w:num w:numId="5" w16cid:durableId="2123500987">
    <w:abstractNumId w:val="0"/>
  </w:num>
  <w:num w:numId="6" w16cid:durableId="1804998486">
    <w:abstractNumId w:val="9"/>
  </w:num>
  <w:num w:numId="7" w16cid:durableId="2134588712">
    <w:abstractNumId w:val="7"/>
  </w:num>
  <w:num w:numId="8" w16cid:durableId="932662069">
    <w:abstractNumId w:val="6"/>
  </w:num>
  <w:num w:numId="9" w16cid:durableId="452865630">
    <w:abstractNumId w:val="5"/>
  </w:num>
  <w:num w:numId="10" w16cid:durableId="1064639657">
    <w:abstractNumId w:val="4"/>
  </w:num>
  <w:num w:numId="11" w16cid:durableId="2117946920">
    <w:abstractNumId w:val="11"/>
  </w:num>
  <w:num w:numId="12" w16cid:durableId="898519797">
    <w:abstractNumId w:val="15"/>
  </w:num>
  <w:num w:numId="13" w16cid:durableId="1759251795">
    <w:abstractNumId w:val="14"/>
  </w:num>
  <w:num w:numId="14" w16cid:durableId="2016565082">
    <w:abstractNumId w:val="13"/>
  </w:num>
  <w:num w:numId="15" w16cid:durableId="1285964023">
    <w:abstractNumId w:val="12"/>
  </w:num>
  <w:num w:numId="16" w16cid:durableId="1193111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B6C18"/>
    <w:rsid w:val="0000725B"/>
    <w:rsid w:val="0002037C"/>
    <w:rsid w:val="0007199B"/>
    <w:rsid w:val="00072D35"/>
    <w:rsid w:val="000737F3"/>
    <w:rsid w:val="00077CE8"/>
    <w:rsid w:val="00086A81"/>
    <w:rsid w:val="000C74ED"/>
    <w:rsid w:val="000D4FB3"/>
    <w:rsid w:val="00103634"/>
    <w:rsid w:val="00104E73"/>
    <w:rsid w:val="00122C7F"/>
    <w:rsid w:val="00131C41"/>
    <w:rsid w:val="00144AF7"/>
    <w:rsid w:val="00150928"/>
    <w:rsid w:val="00153FE0"/>
    <w:rsid w:val="001716CA"/>
    <w:rsid w:val="00175F8B"/>
    <w:rsid w:val="0019244C"/>
    <w:rsid w:val="001A3B4B"/>
    <w:rsid w:val="001A63A3"/>
    <w:rsid w:val="001C346E"/>
    <w:rsid w:val="001C6CB1"/>
    <w:rsid w:val="002005CC"/>
    <w:rsid w:val="00207E9D"/>
    <w:rsid w:val="002278F3"/>
    <w:rsid w:val="00230B06"/>
    <w:rsid w:val="002410B7"/>
    <w:rsid w:val="002725D4"/>
    <w:rsid w:val="00283F2E"/>
    <w:rsid w:val="00286B50"/>
    <w:rsid w:val="00295701"/>
    <w:rsid w:val="002A09C3"/>
    <w:rsid w:val="002A2FAB"/>
    <w:rsid w:val="002A76E0"/>
    <w:rsid w:val="002B2493"/>
    <w:rsid w:val="002B43E3"/>
    <w:rsid w:val="002B6892"/>
    <w:rsid w:val="002B6C18"/>
    <w:rsid w:val="002F5473"/>
    <w:rsid w:val="00302DA1"/>
    <w:rsid w:val="003170C4"/>
    <w:rsid w:val="00370BF0"/>
    <w:rsid w:val="003811D2"/>
    <w:rsid w:val="003B4419"/>
    <w:rsid w:val="003E464E"/>
    <w:rsid w:val="003E6DB6"/>
    <w:rsid w:val="003F648D"/>
    <w:rsid w:val="00404DD4"/>
    <w:rsid w:val="00407729"/>
    <w:rsid w:val="00411A5D"/>
    <w:rsid w:val="00430261"/>
    <w:rsid w:val="00432F39"/>
    <w:rsid w:val="0044337E"/>
    <w:rsid w:val="0047097F"/>
    <w:rsid w:val="0048139D"/>
    <w:rsid w:val="00492D3A"/>
    <w:rsid w:val="0049427A"/>
    <w:rsid w:val="004A28DA"/>
    <w:rsid w:val="004B0288"/>
    <w:rsid w:val="004B342B"/>
    <w:rsid w:val="004C1AFA"/>
    <w:rsid w:val="004C58A5"/>
    <w:rsid w:val="004E7CB7"/>
    <w:rsid w:val="004F33A7"/>
    <w:rsid w:val="004F574D"/>
    <w:rsid w:val="00513D9F"/>
    <w:rsid w:val="00523220"/>
    <w:rsid w:val="00526EA2"/>
    <w:rsid w:val="00537107"/>
    <w:rsid w:val="00552600"/>
    <w:rsid w:val="00552A98"/>
    <w:rsid w:val="00592DD0"/>
    <w:rsid w:val="005B4DC0"/>
    <w:rsid w:val="005B6DA1"/>
    <w:rsid w:val="005D7761"/>
    <w:rsid w:val="005F0FAE"/>
    <w:rsid w:val="00606017"/>
    <w:rsid w:val="00614F9F"/>
    <w:rsid w:val="0062563B"/>
    <w:rsid w:val="006343D2"/>
    <w:rsid w:val="006373C5"/>
    <w:rsid w:val="00642B0B"/>
    <w:rsid w:val="00655D19"/>
    <w:rsid w:val="00666321"/>
    <w:rsid w:val="0067213E"/>
    <w:rsid w:val="006724CA"/>
    <w:rsid w:val="00675B0B"/>
    <w:rsid w:val="00683599"/>
    <w:rsid w:val="006A663A"/>
    <w:rsid w:val="006C5588"/>
    <w:rsid w:val="006D305E"/>
    <w:rsid w:val="006E6005"/>
    <w:rsid w:val="006F457E"/>
    <w:rsid w:val="00704DEE"/>
    <w:rsid w:val="00720E4D"/>
    <w:rsid w:val="00732510"/>
    <w:rsid w:val="00734116"/>
    <w:rsid w:val="00742D60"/>
    <w:rsid w:val="00754972"/>
    <w:rsid w:val="007633CA"/>
    <w:rsid w:val="00767B4F"/>
    <w:rsid w:val="0077197F"/>
    <w:rsid w:val="007738B7"/>
    <w:rsid w:val="00791383"/>
    <w:rsid w:val="0079322C"/>
    <w:rsid w:val="00794DD7"/>
    <w:rsid w:val="007C2381"/>
    <w:rsid w:val="007E3ACC"/>
    <w:rsid w:val="007E531F"/>
    <w:rsid w:val="0081635A"/>
    <w:rsid w:val="008210FD"/>
    <w:rsid w:val="00822265"/>
    <w:rsid w:val="0083161D"/>
    <w:rsid w:val="00831D4B"/>
    <w:rsid w:val="00836A83"/>
    <w:rsid w:val="0087600A"/>
    <w:rsid w:val="00884DA9"/>
    <w:rsid w:val="0089154C"/>
    <w:rsid w:val="00896561"/>
    <w:rsid w:val="0090096D"/>
    <w:rsid w:val="0091296C"/>
    <w:rsid w:val="00933D6A"/>
    <w:rsid w:val="00950A77"/>
    <w:rsid w:val="009535A7"/>
    <w:rsid w:val="009746E1"/>
    <w:rsid w:val="00976B93"/>
    <w:rsid w:val="009A14D4"/>
    <w:rsid w:val="009A2EA6"/>
    <w:rsid w:val="009B22F3"/>
    <w:rsid w:val="009B3D42"/>
    <w:rsid w:val="009F5665"/>
    <w:rsid w:val="00A43B53"/>
    <w:rsid w:val="00A84D5F"/>
    <w:rsid w:val="00A871E5"/>
    <w:rsid w:val="00A90893"/>
    <w:rsid w:val="00A9549E"/>
    <w:rsid w:val="00AE331C"/>
    <w:rsid w:val="00AF6F70"/>
    <w:rsid w:val="00B00843"/>
    <w:rsid w:val="00B009E6"/>
    <w:rsid w:val="00B04DD9"/>
    <w:rsid w:val="00B1794D"/>
    <w:rsid w:val="00B221AA"/>
    <w:rsid w:val="00B25326"/>
    <w:rsid w:val="00B33583"/>
    <w:rsid w:val="00B7728F"/>
    <w:rsid w:val="00B8145D"/>
    <w:rsid w:val="00B94B26"/>
    <w:rsid w:val="00BB0E27"/>
    <w:rsid w:val="00BB7313"/>
    <w:rsid w:val="00BC70F3"/>
    <w:rsid w:val="00BF3A51"/>
    <w:rsid w:val="00C0346B"/>
    <w:rsid w:val="00C330FE"/>
    <w:rsid w:val="00C41465"/>
    <w:rsid w:val="00C447B9"/>
    <w:rsid w:val="00C61D21"/>
    <w:rsid w:val="00C845F2"/>
    <w:rsid w:val="00CC0D8A"/>
    <w:rsid w:val="00CE519D"/>
    <w:rsid w:val="00D236F9"/>
    <w:rsid w:val="00D3574D"/>
    <w:rsid w:val="00D401CF"/>
    <w:rsid w:val="00D53F23"/>
    <w:rsid w:val="00D56A38"/>
    <w:rsid w:val="00D87433"/>
    <w:rsid w:val="00DB5A32"/>
    <w:rsid w:val="00DC4344"/>
    <w:rsid w:val="00DE42ED"/>
    <w:rsid w:val="00DF631B"/>
    <w:rsid w:val="00DF7DE9"/>
    <w:rsid w:val="00E17BEF"/>
    <w:rsid w:val="00E26874"/>
    <w:rsid w:val="00E26D83"/>
    <w:rsid w:val="00E32E4D"/>
    <w:rsid w:val="00E414DB"/>
    <w:rsid w:val="00E4692C"/>
    <w:rsid w:val="00E64410"/>
    <w:rsid w:val="00EA5FAA"/>
    <w:rsid w:val="00EC0F28"/>
    <w:rsid w:val="00EC2D75"/>
    <w:rsid w:val="00ED6B3F"/>
    <w:rsid w:val="00EE2435"/>
    <w:rsid w:val="00F15167"/>
    <w:rsid w:val="00F16F4F"/>
    <w:rsid w:val="00F20219"/>
    <w:rsid w:val="00F22496"/>
    <w:rsid w:val="00F30B14"/>
    <w:rsid w:val="00F33A13"/>
    <w:rsid w:val="00F66A5F"/>
    <w:rsid w:val="00F728A4"/>
    <w:rsid w:val="00FA0D00"/>
    <w:rsid w:val="00FD1BC8"/>
    <w:rsid w:val="00FF2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1589BFF"/>
  <w15:docId w15:val="{1CAB2A31-456C-4BE7-ACA3-E3CC71BD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0F3"/>
    <w:rPr>
      <w:sz w:val="24"/>
      <w:szCs w:val="24"/>
    </w:rPr>
  </w:style>
  <w:style w:type="paragraph" w:styleId="Rubrik1">
    <w:name w:val="heading 1"/>
    <w:basedOn w:val="Normal"/>
    <w:next w:val="Normal"/>
    <w:qFormat/>
    <w:rsid w:val="00C61D21"/>
    <w:pPr>
      <w:keepNext/>
      <w:tabs>
        <w:tab w:val="left" w:pos="3686"/>
        <w:tab w:val="left" w:pos="6521"/>
        <w:tab w:val="right" w:pos="8222"/>
      </w:tabs>
      <w:overflowPunct w:val="0"/>
      <w:autoSpaceDE w:val="0"/>
      <w:autoSpaceDN w:val="0"/>
      <w:adjustRightInd w:val="0"/>
      <w:spacing w:before="240" w:after="60"/>
      <w:textAlignment w:val="baseline"/>
      <w:outlineLvl w:val="0"/>
    </w:pPr>
    <w:rPr>
      <w:b/>
      <w:bCs/>
      <w:szCs w:val="20"/>
    </w:rPr>
  </w:style>
  <w:style w:type="paragraph" w:styleId="Rubrik2">
    <w:name w:val="heading 2"/>
    <w:basedOn w:val="Normal"/>
    <w:next w:val="Normal"/>
    <w:qFormat/>
    <w:rsid w:val="00C61D21"/>
    <w:pPr>
      <w:keepNext/>
      <w:spacing w:before="240" w:after="60"/>
      <w:outlineLvl w:val="1"/>
    </w:pPr>
    <w:rPr>
      <w:rFonts w:cs="Arial"/>
      <w:b/>
      <w:bCs/>
      <w:i/>
      <w:iCs/>
      <w:szCs w:val="28"/>
    </w:rPr>
  </w:style>
  <w:style w:type="paragraph" w:styleId="Rubrik3">
    <w:name w:val="heading 3"/>
    <w:basedOn w:val="Normal"/>
    <w:next w:val="Normal"/>
    <w:qFormat/>
    <w:rsid w:val="00C61D21"/>
    <w:pPr>
      <w:keepNext/>
      <w:spacing w:before="240" w:after="60"/>
      <w:outlineLvl w:val="2"/>
    </w:pPr>
    <w:rPr>
      <w:rFonts w:cs="Arial"/>
      <w:bCs/>
      <w:i/>
      <w:szCs w:val="26"/>
    </w:rPr>
  </w:style>
  <w:style w:type="paragraph" w:styleId="Rubrik4">
    <w:name w:val="heading 4"/>
    <w:basedOn w:val="Normal"/>
    <w:next w:val="Normal"/>
    <w:qFormat/>
    <w:rsid w:val="00BC70F3"/>
    <w:pPr>
      <w:keepNext/>
      <w:spacing w:before="240" w:after="60"/>
      <w:outlineLvl w:val="3"/>
    </w:pPr>
    <w:rPr>
      <w:bCs/>
      <w:i/>
      <w:szCs w:val="28"/>
    </w:rPr>
  </w:style>
  <w:style w:type="paragraph" w:styleId="Rubrik5">
    <w:name w:val="heading 5"/>
    <w:basedOn w:val="Normal"/>
    <w:next w:val="Normal"/>
    <w:qFormat/>
    <w:rsid w:val="002410B7"/>
    <w:pPr>
      <w:spacing w:before="240" w:after="60"/>
      <w:outlineLvl w:val="4"/>
    </w:pPr>
    <w:rPr>
      <w:b/>
      <w:bCs/>
      <w:i/>
      <w:iCs/>
      <w:sz w:val="26"/>
      <w:szCs w:val="26"/>
    </w:rPr>
  </w:style>
  <w:style w:type="paragraph" w:styleId="Rubrik6">
    <w:name w:val="heading 6"/>
    <w:basedOn w:val="Normal"/>
    <w:next w:val="Normal"/>
    <w:qFormat/>
    <w:rsid w:val="002410B7"/>
    <w:pPr>
      <w:spacing w:before="240" w:after="60"/>
      <w:outlineLvl w:val="5"/>
    </w:pPr>
    <w:rPr>
      <w:b/>
      <w:bCs/>
      <w:sz w:val="22"/>
      <w:szCs w:val="22"/>
    </w:rPr>
  </w:style>
  <w:style w:type="paragraph" w:styleId="Rubrik7">
    <w:name w:val="heading 7"/>
    <w:basedOn w:val="Normal"/>
    <w:next w:val="Normal"/>
    <w:qFormat/>
    <w:rsid w:val="002410B7"/>
    <w:pPr>
      <w:spacing w:before="240" w:after="60"/>
      <w:outlineLvl w:val="6"/>
    </w:pPr>
  </w:style>
  <w:style w:type="paragraph" w:styleId="Rubrik8">
    <w:name w:val="heading 8"/>
    <w:basedOn w:val="Normal"/>
    <w:next w:val="Normal"/>
    <w:qFormat/>
    <w:rsid w:val="002410B7"/>
    <w:pPr>
      <w:spacing w:before="240" w:after="60"/>
      <w:outlineLvl w:val="7"/>
    </w:pPr>
    <w:rPr>
      <w:i/>
      <w:iCs/>
    </w:rPr>
  </w:style>
  <w:style w:type="paragraph" w:styleId="Rubrik9">
    <w:name w:val="heading 9"/>
    <w:basedOn w:val="Normal"/>
    <w:next w:val="Normal"/>
    <w:qFormat/>
    <w:rsid w:val="002410B7"/>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2B6C18"/>
    <w:pPr>
      <w:tabs>
        <w:tab w:val="center" w:pos="4320"/>
        <w:tab w:val="right" w:pos="8640"/>
      </w:tabs>
    </w:pPr>
  </w:style>
  <w:style w:type="paragraph" w:styleId="Sidfot">
    <w:name w:val="footer"/>
    <w:basedOn w:val="Normal"/>
    <w:semiHidden/>
    <w:rsid w:val="002B6C18"/>
    <w:pPr>
      <w:tabs>
        <w:tab w:val="center" w:pos="4320"/>
        <w:tab w:val="right" w:pos="8640"/>
      </w:tabs>
    </w:pPr>
  </w:style>
  <w:style w:type="paragraph" w:styleId="Brdtext">
    <w:name w:val="Body Text"/>
    <w:basedOn w:val="Normal"/>
    <w:rsid w:val="005B4DC0"/>
    <w:pPr>
      <w:spacing w:after="120"/>
    </w:pPr>
  </w:style>
  <w:style w:type="character" w:styleId="Sidnummer">
    <w:name w:val="page number"/>
    <w:basedOn w:val="Standardstycketeckensnitt"/>
    <w:semiHidden/>
    <w:rsid w:val="002B6C18"/>
  </w:style>
  <w:style w:type="paragraph" w:styleId="Ballongtext">
    <w:name w:val="Balloon Text"/>
    <w:basedOn w:val="Normal"/>
    <w:semiHidden/>
    <w:rsid w:val="002410B7"/>
    <w:rPr>
      <w:rFonts w:ascii="Tahoma" w:hAnsi="Tahoma" w:cs="Tahoma"/>
      <w:sz w:val="16"/>
      <w:szCs w:val="16"/>
    </w:rPr>
  </w:style>
  <w:style w:type="paragraph" w:styleId="Beskrivning">
    <w:name w:val="caption"/>
    <w:basedOn w:val="Normal"/>
    <w:next w:val="Normal"/>
    <w:qFormat/>
    <w:rsid w:val="002410B7"/>
    <w:rPr>
      <w:b/>
      <w:bCs/>
      <w:sz w:val="20"/>
      <w:szCs w:val="20"/>
    </w:rPr>
  </w:style>
  <w:style w:type="paragraph" w:styleId="Citatfrteckning">
    <w:name w:val="table of authorities"/>
    <w:basedOn w:val="Normal"/>
    <w:next w:val="Normal"/>
    <w:semiHidden/>
    <w:rsid w:val="002410B7"/>
    <w:pPr>
      <w:ind w:left="240" w:hanging="240"/>
    </w:pPr>
  </w:style>
  <w:style w:type="paragraph" w:styleId="Citatfrteckningsrubrik">
    <w:name w:val="toa heading"/>
    <w:basedOn w:val="Normal"/>
    <w:next w:val="Normal"/>
    <w:semiHidden/>
    <w:rsid w:val="002410B7"/>
    <w:pPr>
      <w:spacing w:before="120"/>
    </w:pPr>
    <w:rPr>
      <w:rFonts w:ascii="Arial" w:hAnsi="Arial" w:cs="Arial"/>
      <w:b/>
      <w:bCs/>
    </w:rPr>
  </w:style>
  <w:style w:type="paragraph" w:styleId="Dokumentversikt">
    <w:name w:val="Document Map"/>
    <w:basedOn w:val="Normal"/>
    <w:semiHidden/>
    <w:rsid w:val="002410B7"/>
    <w:pPr>
      <w:shd w:val="clear" w:color="auto" w:fill="000080"/>
    </w:pPr>
    <w:rPr>
      <w:rFonts w:ascii="Tahoma" w:hAnsi="Tahoma" w:cs="Tahoma"/>
      <w:sz w:val="20"/>
      <w:szCs w:val="20"/>
    </w:rPr>
  </w:style>
  <w:style w:type="paragraph" w:styleId="Figurfrteckning">
    <w:name w:val="table of figures"/>
    <w:basedOn w:val="Normal"/>
    <w:next w:val="Normal"/>
    <w:semiHidden/>
    <w:rsid w:val="002410B7"/>
  </w:style>
  <w:style w:type="paragraph" w:styleId="Fotnotstext">
    <w:name w:val="footnote text"/>
    <w:basedOn w:val="Normal"/>
    <w:semiHidden/>
    <w:rsid w:val="002410B7"/>
    <w:rPr>
      <w:sz w:val="20"/>
      <w:szCs w:val="20"/>
    </w:rPr>
  </w:style>
  <w:style w:type="paragraph" w:styleId="Index1">
    <w:name w:val="index 1"/>
    <w:basedOn w:val="Normal"/>
    <w:next w:val="Normal"/>
    <w:autoRedefine/>
    <w:semiHidden/>
    <w:rsid w:val="002410B7"/>
    <w:pPr>
      <w:ind w:left="240" w:hanging="240"/>
    </w:pPr>
  </w:style>
  <w:style w:type="paragraph" w:styleId="Index2">
    <w:name w:val="index 2"/>
    <w:basedOn w:val="Normal"/>
    <w:next w:val="Normal"/>
    <w:autoRedefine/>
    <w:semiHidden/>
    <w:rsid w:val="002410B7"/>
    <w:pPr>
      <w:ind w:left="480" w:hanging="240"/>
    </w:pPr>
  </w:style>
  <w:style w:type="paragraph" w:styleId="Index3">
    <w:name w:val="index 3"/>
    <w:basedOn w:val="Normal"/>
    <w:next w:val="Normal"/>
    <w:autoRedefine/>
    <w:semiHidden/>
    <w:rsid w:val="002410B7"/>
    <w:pPr>
      <w:ind w:left="720" w:hanging="240"/>
    </w:pPr>
  </w:style>
  <w:style w:type="paragraph" w:styleId="Index4">
    <w:name w:val="index 4"/>
    <w:basedOn w:val="Normal"/>
    <w:next w:val="Normal"/>
    <w:autoRedefine/>
    <w:semiHidden/>
    <w:rsid w:val="002410B7"/>
    <w:pPr>
      <w:ind w:left="960" w:hanging="240"/>
    </w:pPr>
  </w:style>
  <w:style w:type="paragraph" w:styleId="Index5">
    <w:name w:val="index 5"/>
    <w:basedOn w:val="Normal"/>
    <w:next w:val="Normal"/>
    <w:autoRedefine/>
    <w:semiHidden/>
    <w:rsid w:val="002410B7"/>
    <w:pPr>
      <w:ind w:left="1200" w:hanging="240"/>
    </w:pPr>
  </w:style>
  <w:style w:type="paragraph" w:styleId="Index6">
    <w:name w:val="index 6"/>
    <w:basedOn w:val="Normal"/>
    <w:next w:val="Normal"/>
    <w:autoRedefine/>
    <w:semiHidden/>
    <w:rsid w:val="002410B7"/>
    <w:pPr>
      <w:ind w:left="1440" w:hanging="240"/>
    </w:pPr>
  </w:style>
  <w:style w:type="paragraph" w:styleId="Index7">
    <w:name w:val="index 7"/>
    <w:basedOn w:val="Normal"/>
    <w:next w:val="Normal"/>
    <w:autoRedefine/>
    <w:semiHidden/>
    <w:rsid w:val="002410B7"/>
    <w:pPr>
      <w:ind w:left="1680" w:hanging="240"/>
    </w:pPr>
  </w:style>
  <w:style w:type="paragraph" w:styleId="Index8">
    <w:name w:val="index 8"/>
    <w:basedOn w:val="Normal"/>
    <w:next w:val="Normal"/>
    <w:autoRedefine/>
    <w:semiHidden/>
    <w:rsid w:val="002410B7"/>
    <w:pPr>
      <w:ind w:left="1920" w:hanging="240"/>
    </w:pPr>
  </w:style>
  <w:style w:type="paragraph" w:styleId="Index9">
    <w:name w:val="index 9"/>
    <w:basedOn w:val="Normal"/>
    <w:next w:val="Normal"/>
    <w:autoRedefine/>
    <w:semiHidden/>
    <w:rsid w:val="002410B7"/>
    <w:pPr>
      <w:ind w:left="2160" w:hanging="240"/>
    </w:pPr>
  </w:style>
  <w:style w:type="paragraph" w:styleId="Indexrubrik">
    <w:name w:val="index heading"/>
    <w:basedOn w:val="Normal"/>
    <w:next w:val="Index1"/>
    <w:semiHidden/>
    <w:rsid w:val="002410B7"/>
    <w:rPr>
      <w:rFonts w:ascii="Arial" w:hAnsi="Arial" w:cs="Arial"/>
      <w:b/>
      <w:bCs/>
    </w:rPr>
  </w:style>
  <w:style w:type="paragraph" w:styleId="Inledning">
    <w:name w:val="Salutation"/>
    <w:basedOn w:val="Normal"/>
    <w:next w:val="Normal"/>
    <w:semiHidden/>
    <w:rsid w:val="002410B7"/>
  </w:style>
  <w:style w:type="paragraph" w:styleId="Innehll1">
    <w:name w:val="toc 1"/>
    <w:basedOn w:val="Normal"/>
    <w:next w:val="Normal"/>
    <w:autoRedefine/>
    <w:rsid w:val="00C61D21"/>
    <w:pPr>
      <w:spacing w:before="240" w:after="120"/>
    </w:pPr>
    <w:rPr>
      <w:b/>
    </w:rPr>
  </w:style>
  <w:style w:type="paragraph" w:styleId="Innehll2">
    <w:name w:val="toc 2"/>
    <w:basedOn w:val="Normal"/>
    <w:next w:val="Normal"/>
    <w:autoRedefine/>
    <w:rsid w:val="00C61D21"/>
  </w:style>
  <w:style w:type="paragraph" w:styleId="Innehll3">
    <w:name w:val="toc 3"/>
    <w:basedOn w:val="Normal"/>
    <w:next w:val="Normal"/>
    <w:autoRedefine/>
    <w:rsid w:val="00C61D21"/>
    <w:pPr>
      <w:ind w:left="284"/>
    </w:pPr>
  </w:style>
  <w:style w:type="paragraph" w:styleId="Innehll4">
    <w:name w:val="toc 4"/>
    <w:basedOn w:val="Normal"/>
    <w:next w:val="Normal"/>
    <w:autoRedefine/>
    <w:semiHidden/>
    <w:rsid w:val="002410B7"/>
    <w:pPr>
      <w:ind w:left="720"/>
    </w:pPr>
  </w:style>
  <w:style w:type="paragraph" w:styleId="Innehll5">
    <w:name w:val="toc 5"/>
    <w:basedOn w:val="Normal"/>
    <w:next w:val="Normal"/>
    <w:autoRedefine/>
    <w:semiHidden/>
    <w:rsid w:val="002410B7"/>
    <w:pPr>
      <w:ind w:left="960"/>
    </w:pPr>
  </w:style>
  <w:style w:type="paragraph" w:styleId="Innehll6">
    <w:name w:val="toc 6"/>
    <w:basedOn w:val="Normal"/>
    <w:next w:val="Normal"/>
    <w:autoRedefine/>
    <w:semiHidden/>
    <w:rsid w:val="002410B7"/>
    <w:pPr>
      <w:ind w:left="1200"/>
    </w:pPr>
  </w:style>
  <w:style w:type="paragraph" w:styleId="Innehll7">
    <w:name w:val="toc 7"/>
    <w:basedOn w:val="Normal"/>
    <w:next w:val="Normal"/>
    <w:autoRedefine/>
    <w:semiHidden/>
    <w:rsid w:val="002410B7"/>
    <w:pPr>
      <w:ind w:left="1440"/>
    </w:pPr>
  </w:style>
  <w:style w:type="paragraph" w:styleId="Innehll8">
    <w:name w:val="toc 8"/>
    <w:basedOn w:val="Normal"/>
    <w:next w:val="Normal"/>
    <w:autoRedefine/>
    <w:semiHidden/>
    <w:rsid w:val="002410B7"/>
    <w:pPr>
      <w:ind w:left="1680"/>
    </w:pPr>
  </w:style>
  <w:style w:type="paragraph" w:styleId="Innehll9">
    <w:name w:val="toc 9"/>
    <w:basedOn w:val="Normal"/>
    <w:next w:val="Normal"/>
    <w:autoRedefine/>
    <w:semiHidden/>
    <w:rsid w:val="002410B7"/>
    <w:pPr>
      <w:ind w:left="1920"/>
    </w:pPr>
  </w:style>
  <w:style w:type="paragraph" w:styleId="Kommentarer">
    <w:name w:val="annotation text"/>
    <w:basedOn w:val="Normal"/>
    <w:semiHidden/>
    <w:rsid w:val="002410B7"/>
    <w:rPr>
      <w:sz w:val="20"/>
      <w:szCs w:val="20"/>
    </w:rPr>
  </w:style>
  <w:style w:type="paragraph" w:styleId="Kommentarsmne">
    <w:name w:val="annotation subject"/>
    <w:basedOn w:val="Kommentarer"/>
    <w:next w:val="Kommentarer"/>
    <w:semiHidden/>
    <w:rsid w:val="002410B7"/>
    <w:rPr>
      <w:b/>
      <w:bCs/>
    </w:rPr>
  </w:style>
  <w:style w:type="paragraph" w:styleId="Listafortstt2">
    <w:name w:val="List Continue 2"/>
    <w:basedOn w:val="Normal"/>
    <w:semiHidden/>
    <w:rsid w:val="002410B7"/>
    <w:pPr>
      <w:spacing w:after="120"/>
      <w:ind w:left="566"/>
    </w:pPr>
  </w:style>
  <w:style w:type="paragraph" w:styleId="Listafortstt3">
    <w:name w:val="List Continue 3"/>
    <w:basedOn w:val="Normal"/>
    <w:semiHidden/>
    <w:rsid w:val="002410B7"/>
    <w:pPr>
      <w:spacing w:after="120"/>
      <w:ind w:left="849"/>
    </w:pPr>
  </w:style>
  <w:style w:type="paragraph" w:styleId="Listafortstt4">
    <w:name w:val="List Continue 4"/>
    <w:basedOn w:val="Normal"/>
    <w:semiHidden/>
    <w:rsid w:val="002410B7"/>
    <w:pPr>
      <w:spacing w:after="120"/>
      <w:ind w:left="1132"/>
    </w:pPr>
  </w:style>
  <w:style w:type="paragraph" w:styleId="Listafortstt5">
    <w:name w:val="List Continue 5"/>
    <w:basedOn w:val="Normal"/>
    <w:semiHidden/>
    <w:rsid w:val="002410B7"/>
    <w:pPr>
      <w:spacing w:after="120"/>
      <w:ind w:left="1415"/>
    </w:pPr>
  </w:style>
  <w:style w:type="paragraph" w:styleId="Makrotext">
    <w:name w:val="macro"/>
    <w:semiHidden/>
    <w:rsid w:val="002410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semiHidden/>
    <w:rsid w:val="002410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tindrag">
    <w:name w:val="Normal Indent"/>
    <w:basedOn w:val="Normal"/>
    <w:semiHidden/>
    <w:rsid w:val="002410B7"/>
    <w:pPr>
      <w:ind w:left="1304"/>
    </w:pPr>
  </w:style>
  <w:style w:type="paragraph" w:styleId="Numreradlista">
    <w:name w:val="List Number"/>
    <w:basedOn w:val="Normal"/>
    <w:rsid w:val="00831D4B"/>
    <w:pPr>
      <w:numPr>
        <w:numId w:val="1"/>
      </w:numPr>
      <w:spacing w:after="60"/>
      <w:ind w:left="357" w:hanging="357"/>
    </w:pPr>
  </w:style>
  <w:style w:type="paragraph" w:styleId="Numreradlista2">
    <w:name w:val="List Number 2"/>
    <w:basedOn w:val="Normal"/>
    <w:semiHidden/>
    <w:rsid w:val="002410B7"/>
    <w:pPr>
      <w:numPr>
        <w:numId w:val="2"/>
      </w:numPr>
    </w:pPr>
  </w:style>
  <w:style w:type="paragraph" w:styleId="Numreradlista3">
    <w:name w:val="List Number 3"/>
    <w:basedOn w:val="Normal"/>
    <w:semiHidden/>
    <w:rsid w:val="002410B7"/>
    <w:pPr>
      <w:numPr>
        <w:numId w:val="3"/>
      </w:numPr>
    </w:pPr>
  </w:style>
  <w:style w:type="paragraph" w:styleId="Numreradlista4">
    <w:name w:val="List Number 4"/>
    <w:basedOn w:val="Normal"/>
    <w:semiHidden/>
    <w:rsid w:val="002410B7"/>
    <w:pPr>
      <w:numPr>
        <w:numId w:val="4"/>
      </w:numPr>
    </w:pPr>
  </w:style>
  <w:style w:type="paragraph" w:styleId="Numreradlista5">
    <w:name w:val="List Number 5"/>
    <w:basedOn w:val="Normal"/>
    <w:semiHidden/>
    <w:rsid w:val="002410B7"/>
    <w:pPr>
      <w:numPr>
        <w:numId w:val="5"/>
      </w:numPr>
    </w:pPr>
  </w:style>
  <w:style w:type="paragraph" w:styleId="Oformateradtext">
    <w:name w:val="Plain Text"/>
    <w:basedOn w:val="Normal"/>
    <w:semiHidden/>
    <w:rsid w:val="002410B7"/>
    <w:rPr>
      <w:rFonts w:ascii="Courier New" w:hAnsi="Courier New" w:cs="Courier New"/>
      <w:sz w:val="20"/>
      <w:szCs w:val="20"/>
    </w:rPr>
  </w:style>
  <w:style w:type="paragraph" w:styleId="Punktlista">
    <w:name w:val="List Bullet"/>
    <w:basedOn w:val="Normal"/>
    <w:rsid w:val="00831D4B"/>
    <w:pPr>
      <w:numPr>
        <w:numId w:val="6"/>
      </w:numPr>
      <w:spacing w:after="60"/>
      <w:ind w:left="357" w:hanging="357"/>
    </w:pPr>
  </w:style>
  <w:style w:type="paragraph" w:styleId="Punktlista2">
    <w:name w:val="List Bullet 2"/>
    <w:basedOn w:val="Normal"/>
    <w:semiHidden/>
    <w:rsid w:val="002410B7"/>
    <w:pPr>
      <w:numPr>
        <w:numId w:val="7"/>
      </w:numPr>
    </w:pPr>
  </w:style>
  <w:style w:type="paragraph" w:styleId="Punktlista3">
    <w:name w:val="List Bullet 3"/>
    <w:basedOn w:val="Normal"/>
    <w:semiHidden/>
    <w:rsid w:val="002410B7"/>
    <w:pPr>
      <w:numPr>
        <w:numId w:val="8"/>
      </w:numPr>
    </w:pPr>
  </w:style>
  <w:style w:type="paragraph" w:styleId="Punktlista4">
    <w:name w:val="List Bullet 4"/>
    <w:basedOn w:val="Normal"/>
    <w:semiHidden/>
    <w:rsid w:val="002410B7"/>
    <w:pPr>
      <w:numPr>
        <w:numId w:val="9"/>
      </w:numPr>
    </w:pPr>
  </w:style>
  <w:style w:type="paragraph" w:styleId="Punktlista5">
    <w:name w:val="List Bullet 5"/>
    <w:basedOn w:val="Normal"/>
    <w:semiHidden/>
    <w:rsid w:val="002410B7"/>
    <w:pPr>
      <w:numPr>
        <w:numId w:val="10"/>
      </w:numPr>
    </w:pPr>
  </w:style>
  <w:style w:type="paragraph" w:styleId="Signatur">
    <w:name w:val="Signature"/>
    <w:basedOn w:val="Normal"/>
    <w:semiHidden/>
    <w:rsid w:val="002410B7"/>
    <w:pPr>
      <w:ind w:left="4252"/>
    </w:pPr>
  </w:style>
  <w:style w:type="paragraph" w:styleId="Slutnotstext">
    <w:name w:val="endnote text"/>
    <w:basedOn w:val="Normal"/>
    <w:semiHidden/>
    <w:rsid w:val="002410B7"/>
    <w:rPr>
      <w:sz w:val="20"/>
      <w:szCs w:val="20"/>
    </w:rPr>
  </w:style>
  <w:style w:type="paragraph" w:styleId="Underrubrik">
    <w:name w:val="Subtitle"/>
    <w:basedOn w:val="Normal"/>
    <w:qFormat/>
    <w:rsid w:val="002410B7"/>
    <w:pPr>
      <w:spacing w:after="60"/>
      <w:jc w:val="center"/>
      <w:outlineLvl w:val="1"/>
    </w:pPr>
    <w:rPr>
      <w:rFonts w:ascii="Arial" w:hAnsi="Arial" w:cs="Arial"/>
    </w:rPr>
  </w:style>
  <w:style w:type="character" w:styleId="Hyperlnk">
    <w:name w:val="Hyperlink"/>
    <w:rsid w:val="00831D4B"/>
    <w:rPr>
      <w:color w:val="0000FF"/>
      <w:u w:val="single"/>
    </w:rPr>
  </w:style>
  <w:style w:type="paragraph" w:styleId="Liststycke">
    <w:name w:val="List Paragraph"/>
    <w:basedOn w:val="Normal"/>
    <w:uiPriority w:val="34"/>
    <w:qFormat/>
    <w:rsid w:val="0062563B"/>
    <w:pPr>
      <w:spacing w:after="160" w:line="276" w:lineRule="auto"/>
      <w:ind w:left="720"/>
      <w:contextualSpacing/>
    </w:pPr>
    <w:rPr>
      <w:rFonts w:asciiTheme="minorHAnsi" w:eastAsiaTheme="minorEastAsia" w:hAnsiTheme="minorHAnsi" w:cstheme="minorBidi"/>
      <w:sz w:val="22"/>
      <w:lang w:eastAsia="en-US"/>
    </w:rPr>
  </w:style>
  <w:style w:type="paragraph" w:customStyle="1" w:styleId="Dokumentinfo">
    <w:name w:val="Dokument info"/>
    <w:basedOn w:val="Normal"/>
    <w:rsid w:val="0062563B"/>
    <w:pPr>
      <w:spacing w:after="160" w:line="276" w:lineRule="auto"/>
      <w:contextualSpacing/>
    </w:pPr>
    <w:rPr>
      <w:rFonts w:asciiTheme="majorHAnsi" w:eastAsiaTheme="minorEastAsia" w:hAnsiTheme="majorHAnsi" w:cstheme="minorBidi"/>
      <w:sz w:val="22"/>
      <w:lang w:eastAsia="en-US"/>
    </w:rPr>
  </w:style>
  <w:style w:type="character" w:customStyle="1" w:styleId="BodyTextChar">
    <w:name w:val="BodyText Char"/>
    <w:link w:val="BodyText"/>
    <w:locked/>
    <w:rsid w:val="0062563B"/>
    <w:rPr>
      <w:color w:val="000000"/>
      <w:sz w:val="22"/>
      <w:szCs w:val="22"/>
    </w:rPr>
  </w:style>
  <w:style w:type="paragraph" w:customStyle="1" w:styleId="BodyText">
    <w:name w:val="BodyText"/>
    <w:basedOn w:val="Normal"/>
    <w:link w:val="BodyTextChar"/>
    <w:qFormat/>
    <w:rsid w:val="0062563B"/>
    <w:pPr>
      <w:spacing w:after="160"/>
    </w:pPr>
    <w:rPr>
      <w:color w:val="000000"/>
      <w:sz w:val="22"/>
      <w:szCs w:val="22"/>
    </w:rPr>
  </w:style>
  <w:style w:type="table" w:styleId="Tabellrutnt">
    <w:name w:val="Table Grid"/>
    <w:basedOn w:val="Normaltabell"/>
    <w:uiPriority w:val="39"/>
    <w:rsid w:val="0062563B"/>
    <w:pPr>
      <w:spacing w:after="100" w:afterAutospacing="1"/>
    </w:pPr>
    <w:rPr>
      <w:rFonts w:asciiTheme="minorHAnsi" w:eastAsiaTheme="minorEastAsia" w:hAnsiTheme="minorHAnsi" w:cstheme="minorBid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Rubrik">
    <w:name w:val="Title"/>
    <w:basedOn w:val="Normal"/>
    <w:next w:val="Normal"/>
    <w:link w:val="RubrikChar"/>
    <w:qFormat/>
    <w:rsid w:val="0062563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2563B"/>
    <w:rPr>
      <w:rFonts w:asciiTheme="majorHAnsi" w:eastAsiaTheme="majorEastAsia" w:hAnsiTheme="majorHAnsi" w:cstheme="majorBidi"/>
      <w:spacing w:val="-10"/>
      <w:kern w:val="28"/>
      <w:sz w:val="56"/>
      <w:szCs w:val="56"/>
    </w:rPr>
  </w:style>
  <w:style w:type="paragraph" w:styleId="Normalwebb">
    <w:name w:val="Normal (Web)"/>
    <w:basedOn w:val="Normal"/>
    <w:uiPriority w:val="99"/>
    <w:semiHidden/>
    <w:unhideWhenUsed/>
    <w:rsid w:val="00EE2435"/>
    <w:pPr>
      <w:spacing w:before="100" w:beforeAutospacing="1" w:after="100" w:afterAutospacing="1"/>
    </w:pPr>
  </w:style>
  <w:style w:type="character" w:styleId="Stark">
    <w:name w:val="Strong"/>
    <w:basedOn w:val="Standardstycketeckensnitt"/>
    <w:uiPriority w:val="22"/>
    <w:qFormat/>
    <w:rsid w:val="00EE2435"/>
    <w:rPr>
      <w:b/>
      <w:bCs/>
    </w:rPr>
  </w:style>
  <w:style w:type="paragraph" w:customStyle="1" w:styleId="Default">
    <w:name w:val="Default"/>
    <w:rsid w:val="00122C7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2326">
      <w:bodyDiv w:val="1"/>
      <w:marLeft w:val="0"/>
      <w:marRight w:val="0"/>
      <w:marTop w:val="0"/>
      <w:marBottom w:val="0"/>
      <w:divBdr>
        <w:top w:val="none" w:sz="0" w:space="0" w:color="auto"/>
        <w:left w:val="none" w:sz="0" w:space="0" w:color="auto"/>
        <w:bottom w:val="none" w:sz="0" w:space="0" w:color="auto"/>
        <w:right w:val="none" w:sz="0" w:space="0" w:color="auto"/>
      </w:divBdr>
    </w:div>
    <w:div w:id="547374942">
      <w:bodyDiv w:val="1"/>
      <w:marLeft w:val="0"/>
      <w:marRight w:val="0"/>
      <w:marTop w:val="0"/>
      <w:marBottom w:val="0"/>
      <w:divBdr>
        <w:top w:val="none" w:sz="0" w:space="0" w:color="auto"/>
        <w:left w:val="none" w:sz="0" w:space="0" w:color="auto"/>
        <w:bottom w:val="none" w:sz="0" w:space="0" w:color="auto"/>
        <w:right w:val="none" w:sz="0" w:space="0" w:color="auto"/>
      </w:divBdr>
    </w:div>
    <w:div w:id="773212372">
      <w:bodyDiv w:val="1"/>
      <w:marLeft w:val="0"/>
      <w:marRight w:val="0"/>
      <w:marTop w:val="0"/>
      <w:marBottom w:val="0"/>
      <w:divBdr>
        <w:top w:val="none" w:sz="0" w:space="0" w:color="auto"/>
        <w:left w:val="none" w:sz="0" w:space="0" w:color="auto"/>
        <w:bottom w:val="none" w:sz="0" w:space="0" w:color="auto"/>
        <w:right w:val="none" w:sz="0" w:space="0" w:color="auto"/>
      </w:divBdr>
    </w:div>
    <w:div w:id="1041513775">
      <w:bodyDiv w:val="1"/>
      <w:marLeft w:val="0"/>
      <w:marRight w:val="0"/>
      <w:marTop w:val="0"/>
      <w:marBottom w:val="0"/>
      <w:divBdr>
        <w:top w:val="none" w:sz="0" w:space="0" w:color="auto"/>
        <w:left w:val="none" w:sz="0" w:space="0" w:color="auto"/>
        <w:bottom w:val="none" w:sz="0" w:space="0" w:color="auto"/>
        <w:right w:val="none" w:sz="0" w:space="0" w:color="auto"/>
      </w:divBdr>
    </w:div>
    <w:div w:id="12056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_2_0CD6D72C0CD6CF24002BE5DDC1257B47"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E5E4311FC4222B6FC8405ED3459A6"/>
        <w:category>
          <w:name w:val="Allmänt"/>
          <w:gallery w:val="placeholder"/>
        </w:category>
        <w:types>
          <w:type w:val="bbPlcHdr"/>
        </w:types>
        <w:behaviors>
          <w:behavior w:val="content"/>
        </w:behaviors>
        <w:guid w:val="{8B89FD42-149E-4239-8F22-65C316568C48}"/>
      </w:docPartPr>
      <w:docPartBody>
        <w:p w:rsidR="008C3018" w:rsidRDefault="00322293" w:rsidP="00322293">
          <w:pPr>
            <w:pStyle w:val="464E5E4311FC4222B6FC8405ED3459A6"/>
          </w:pPr>
          <w:r>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93"/>
    <w:rsid w:val="002A2FAB"/>
    <w:rsid w:val="00322293"/>
    <w:rsid w:val="00552A98"/>
    <w:rsid w:val="008C3018"/>
    <w:rsid w:val="00B009E6"/>
    <w:rsid w:val="00F22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293"/>
  </w:style>
  <w:style w:type="paragraph" w:customStyle="1" w:styleId="464E5E4311FC4222B6FC8405ED3459A6">
    <w:name w:val="464E5E4311FC4222B6FC8405ED3459A6"/>
    <w:rsid w:val="00322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1133</Words>
  <Characters>6822</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Tjänsteutlåtande, Stadskansliet</vt:lpstr>
    </vt:vector>
  </TitlesOfParts>
  <Manager>Bill Werngren</Manager>
  <Company>Göteborgs Stad</Company>
  <LinksUpToDate>false</LinksUpToDate>
  <CharactersWithSpaces>7940</CharactersWithSpaces>
  <SharedDoc>false</SharedDoc>
  <HLinks>
    <vt:vector size="6" baseType="variant">
      <vt:variant>
        <vt:i4>3604580</vt:i4>
      </vt:variant>
      <vt:variant>
        <vt:i4>2128</vt:i4>
      </vt:variant>
      <vt:variant>
        <vt:i4>1025</vt:i4>
      </vt:variant>
      <vt:variant>
        <vt:i4>1</vt:i4>
      </vt:variant>
      <vt:variant>
        <vt:lpwstr>cid:_2_0CD6D72C0CD6CF24002BE5DDC1257B47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Tjänsteutlåtande, Stadskansliet</dc:title>
  <dc:creator>renhel1222</dc:creator>
  <cp:keywords>Tjänsteutlåtande, underlag, handling</cp:keywords>
  <cp:lastModifiedBy>Malin Björnsdotter Jarvind</cp:lastModifiedBy>
  <cp:revision>23</cp:revision>
  <cp:lastPrinted>2021-04-12T13:49:00Z</cp:lastPrinted>
  <dcterms:created xsi:type="dcterms:W3CDTF">2021-04-12T11:17:00Z</dcterms:created>
  <dcterms:modified xsi:type="dcterms:W3CDTF">2025-04-16T09:15:00Z</dcterms:modified>
  <cp:category>Tjänsteutlåtande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åk">
    <vt:lpwstr>Svenska</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57DB9CBFEB4D283BC12580F300370D9F</vt:lpwstr>
  </property>
  <property fmtid="{D5CDD505-2E9C-101B-9397-08002B2CF9AE}" pid="7" name="SW_DocHWND">
    <vt:lpwstr>658702</vt:lpwstr>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CN=S002aDa01/OU=ADB-kontoret/O=Göteborgs Kommun</vt:lpwstr>
  </property>
  <property fmtid="{D5CDD505-2E9C-101B-9397-08002B2CF9AE}" pid="17" name="SW_DocumentDB">
    <vt:lpwstr>prod\Grefab\LIS\Arbetsgrupp\Handlagare.nsf</vt:lpwstr>
  </property>
  <property fmtid="{D5CDD505-2E9C-101B-9397-08002B2CF9AE}" pid="18" name="SW_ShowContentLibMenus">
    <vt:lpwstr>0</vt:lpwstr>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