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3E219AB2" w14:textId="77777777" w:rsidTr="009D765D">
        <w:tc>
          <w:tcPr>
            <w:tcW w:w="5103" w:type="dxa"/>
            <w:tcBorders>
              <w:bottom w:val="nil"/>
            </w:tcBorders>
            <w:vAlign w:val="center"/>
          </w:tcPr>
          <w:p w14:paraId="55FD196A" w14:textId="77777777" w:rsidR="00770200" w:rsidRDefault="00770200" w:rsidP="00945E7C">
            <w:pPr>
              <w:pStyle w:val="Sidhuvud"/>
            </w:pPr>
          </w:p>
        </w:tc>
        <w:tc>
          <w:tcPr>
            <w:tcW w:w="3969" w:type="dxa"/>
            <w:tcBorders>
              <w:bottom w:val="nil"/>
            </w:tcBorders>
          </w:tcPr>
          <w:p w14:paraId="69C4CE0C" w14:textId="77777777" w:rsidR="00770200" w:rsidRDefault="00770200" w:rsidP="00945E7C">
            <w:pPr>
              <w:pStyle w:val="Sidhuvud"/>
              <w:jc w:val="right"/>
            </w:pPr>
          </w:p>
        </w:tc>
      </w:tr>
      <w:tr w:rsidR="00770200" w14:paraId="36390320" w14:textId="77777777" w:rsidTr="009D765D">
        <w:tc>
          <w:tcPr>
            <w:tcW w:w="5103" w:type="dxa"/>
            <w:tcBorders>
              <w:top w:val="nil"/>
              <w:bottom w:val="nil"/>
            </w:tcBorders>
            <w:shd w:val="clear" w:color="auto" w:fill="auto"/>
          </w:tcPr>
          <w:p w14:paraId="2A386D91" w14:textId="77777777" w:rsidR="00770200" w:rsidRPr="00CF287A" w:rsidRDefault="00770200" w:rsidP="00945E7C">
            <w:pPr>
              <w:pStyle w:val="Sidhuvud"/>
              <w:rPr>
                <w:highlight w:val="yellow"/>
              </w:rPr>
            </w:pPr>
          </w:p>
        </w:tc>
        <w:tc>
          <w:tcPr>
            <w:tcW w:w="3969" w:type="dxa"/>
            <w:tcBorders>
              <w:bottom w:val="nil"/>
            </w:tcBorders>
            <w:shd w:val="clear" w:color="auto" w:fill="auto"/>
          </w:tcPr>
          <w:p w14:paraId="51D0116A" w14:textId="77777777" w:rsidR="00770200" w:rsidRDefault="00770200" w:rsidP="00945E7C">
            <w:pPr>
              <w:pStyle w:val="Sidhuvud"/>
              <w:jc w:val="right"/>
            </w:pPr>
          </w:p>
        </w:tc>
      </w:tr>
      <w:tr w:rsidR="000707CC" w14:paraId="4A7E1817" w14:textId="77777777" w:rsidTr="009D765D">
        <w:tc>
          <w:tcPr>
            <w:tcW w:w="5103" w:type="dxa"/>
            <w:tcBorders>
              <w:top w:val="nil"/>
              <w:bottom w:val="nil"/>
            </w:tcBorders>
            <w:shd w:val="clear" w:color="auto" w:fill="auto"/>
          </w:tcPr>
          <w:p w14:paraId="4439A084" w14:textId="77777777" w:rsidR="000707CC" w:rsidRPr="00CF287A" w:rsidRDefault="000707CC" w:rsidP="000707CC">
            <w:pPr>
              <w:pStyle w:val="Sidhuvud"/>
              <w:spacing w:after="160" w:afterAutospacing="0"/>
              <w:rPr>
                <w:highlight w:val="yellow"/>
              </w:rPr>
            </w:pPr>
          </w:p>
        </w:tc>
        <w:tc>
          <w:tcPr>
            <w:tcW w:w="3969" w:type="dxa"/>
            <w:tcBorders>
              <w:top w:val="nil"/>
              <w:bottom w:val="nil"/>
            </w:tcBorders>
            <w:shd w:val="clear" w:color="auto" w:fill="auto"/>
          </w:tcPr>
          <w:p w14:paraId="71CFC323" w14:textId="77777777" w:rsidR="000707CC" w:rsidRDefault="000707CC" w:rsidP="00945E7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9510"/>
        <w:gridCol w:w="6"/>
      </w:tblGrid>
      <w:tr w:rsidR="000707CC" w:rsidRPr="009D765D" w14:paraId="583340A1" w14:textId="77777777" w:rsidTr="0C89F7F4">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tbl>
            <w:tblPr>
              <w:tblStyle w:val="Tabellrutnt"/>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288"/>
              <w:gridCol w:w="222"/>
            </w:tblGrid>
            <w:tr w:rsidR="009D765D" w:rsidRPr="009D765D" w14:paraId="1407FD40" w14:textId="77777777" w:rsidTr="0C89F7F4">
              <w:trPr>
                <w:trHeight w:val="500"/>
              </w:trPr>
              <w:tc>
                <w:tcPr>
                  <w:tcW w:w="9288" w:type="dxa"/>
                </w:tcPr>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2241FC" w:rsidRPr="002241FC" w14:paraId="000DDD6F" w14:textId="77777777" w:rsidTr="0C89F7F4">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p w14:paraId="626F064A" w14:textId="77777777" w:rsidR="002241FC" w:rsidRPr="002241FC" w:rsidRDefault="002241FC" w:rsidP="00BC3912">
                        <w:pPr>
                          <w:pStyle w:val="Dokumentinfo"/>
                          <w:rPr>
                            <w:rFonts w:ascii="Palatino Linotype" w:hAnsi="Palatino Linotype"/>
                            <w:sz w:val="20"/>
                            <w:szCs w:val="22"/>
                          </w:rPr>
                        </w:pPr>
                        <w:r w:rsidRPr="002241FC">
                          <w:rPr>
                            <w:rFonts w:ascii="Palatino Linotype" w:hAnsi="Palatino Linotype"/>
                            <w:sz w:val="20"/>
                            <w:szCs w:val="22"/>
                          </w:rPr>
                          <w:t>Beslutsunderlag/Information</w:t>
                        </w:r>
                        <w:r>
                          <w:rPr>
                            <w:rFonts w:ascii="Palatino Linotype" w:hAnsi="Palatino Linotype"/>
                            <w:sz w:val="20"/>
                            <w:szCs w:val="22"/>
                          </w:rPr>
                          <w:t xml:space="preserve"> (ange</w:t>
                        </w:r>
                        <w:r w:rsidR="004B2272">
                          <w:rPr>
                            <w:rFonts w:ascii="Palatino Linotype" w:hAnsi="Palatino Linotype"/>
                            <w:sz w:val="20"/>
                            <w:szCs w:val="22"/>
                          </w:rPr>
                          <w:t>)</w:t>
                        </w:r>
                      </w:p>
                      <w:p w14:paraId="58514037" w14:textId="65081AE7"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Styrelsen </w:t>
                        </w:r>
                        <w:r w:rsidR="00740366">
                          <w:rPr>
                            <w:rFonts w:ascii="Palatino Linotype" w:hAnsi="Palatino Linotype"/>
                            <w:b w:val="0"/>
                            <w:sz w:val="20"/>
                            <w:szCs w:val="22"/>
                          </w:rPr>
                          <w:t>2024-12-16</w:t>
                        </w:r>
                      </w:p>
                      <w:p w14:paraId="40195712" w14:textId="4AA7DFBC" w:rsidR="002241FC" w:rsidRPr="002241FC" w:rsidRDefault="002241FC" w:rsidP="00BC3912">
                        <w:pPr>
                          <w:pStyle w:val="Dokumentinfo"/>
                          <w:rPr>
                            <w:rFonts w:ascii="Palatino Linotype" w:hAnsi="Palatino Linotype"/>
                            <w:b w:val="0"/>
                            <w:sz w:val="20"/>
                            <w:szCs w:val="20"/>
                          </w:rPr>
                        </w:pPr>
                        <w:r w:rsidRPr="0C89F7F4">
                          <w:rPr>
                            <w:rFonts w:ascii="Palatino Linotype" w:hAnsi="Palatino Linotype"/>
                            <w:b w:val="0"/>
                            <w:sz w:val="20"/>
                            <w:szCs w:val="20"/>
                          </w:rPr>
                          <w:t xml:space="preserve">Ärende/Paragraf: </w:t>
                        </w:r>
                        <w:r w:rsidR="50D290AF" w:rsidRPr="0C89F7F4">
                          <w:rPr>
                            <w:rFonts w:ascii="Palatino Linotype" w:hAnsi="Palatino Linotype"/>
                            <w:b w:val="0"/>
                            <w:sz w:val="20"/>
                            <w:szCs w:val="20"/>
                          </w:rPr>
                          <w:t>12</w:t>
                        </w:r>
                        <w:r w:rsidR="00DF432A">
                          <w:rPr>
                            <w:rFonts w:ascii="Palatino Linotype" w:hAnsi="Palatino Linotype"/>
                            <w:b w:val="0"/>
                            <w:sz w:val="20"/>
                            <w:szCs w:val="20"/>
                          </w:rPr>
                          <w:t>7</w:t>
                        </w:r>
                        <w:r w:rsidR="50D290AF" w:rsidRPr="0C89F7F4">
                          <w:rPr>
                            <w:rFonts w:ascii="Palatino Linotype" w:hAnsi="Palatino Linotype"/>
                            <w:b w:val="0"/>
                            <w:sz w:val="20"/>
                            <w:szCs w:val="20"/>
                          </w:rPr>
                          <w:t>/</w:t>
                        </w:r>
                        <w:r w:rsidR="492AB8DD" w:rsidRPr="0C89F7F4">
                          <w:rPr>
                            <w:rFonts w:ascii="Palatino Linotype" w:hAnsi="Palatino Linotype"/>
                            <w:b w:val="0"/>
                            <w:sz w:val="20"/>
                            <w:szCs w:val="20"/>
                          </w:rPr>
                          <w:t>3</w:t>
                        </w:r>
                      </w:p>
                      <w:p w14:paraId="272E2642" w14:textId="77777777" w:rsidR="002241FC" w:rsidRPr="002241FC" w:rsidRDefault="002241FC" w:rsidP="00BC3912">
                        <w:pPr>
                          <w:pStyle w:val="Dokumentinfo"/>
                          <w:rPr>
                            <w:rFonts w:ascii="Palatino Linotype" w:hAnsi="Palatino Linotype"/>
                            <w:b w:val="0"/>
                            <w:sz w:val="20"/>
                            <w:szCs w:val="22"/>
                          </w:rPr>
                        </w:pPr>
                      </w:p>
                    </w:tc>
                    <w:tc>
                      <w:tcPr>
                        <w:tcW w:w="5386" w:type="dxa"/>
                        <w:shd w:val="clear" w:color="auto" w:fill="auto"/>
                      </w:tcPr>
                      <w:p w14:paraId="307E67DA" w14:textId="3D61B30D"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Handläggare: </w:t>
                        </w:r>
                        <w:r w:rsidR="00740366">
                          <w:rPr>
                            <w:rFonts w:ascii="Palatino Linotype" w:hAnsi="Palatino Linotype"/>
                            <w:b w:val="0"/>
                            <w:sz w:val="20"/>
                            <w:szCs w:val="22"/>
                          </w:rPr>
                          <w:t>Patrik Andersson</w:t>
                        </w:r>
                      </w:p>
                      <w:p w14:paraId="78521573" w14:textId="6F240E7C" w:rsidR="002241FC" w:rsidRPr="008574C0" w:rsidRDefault="002241FC" w:rsidP="00BC3912">
                        <w:pPr>
                          <w:pStyle w:val="Dokumentinfo"/>
                          <w:rPr>
                            <w:rFonts w:ascii="Palatino Linotype" w:hAnsi="Palatino Linotype"/>
                            <w:b w:val="0"/>
                            <w:sz w:val="20"/>
                            <w:szCs w:val="22"/>
                          </w:rPr>
                        </w:pPr>
                        <w:r w:rsidRPr="008574C0">
                          <w:rPr>
                            <w:rFonts w:ascii="Palatino Linotype" w:hAnsi="Palatino Linotype"/>
                            <w:b w:val="0"/>
                            <w:sz w:val="20"/>
                            <w:szCs w:val="22"/>
                          </w:rPr>
                          <w:t xml:space="preserve">E-post: </w:t>
                        </w:r>
                        <w:r w:rsidR="00740366">
                          <w:rPr>
                            <w:rFonts w:ascii="Palatino Linotype" w:hAnsi="Palatino Linotype"/>
                            <w:b w:val="0"/>
                            <w:sz w:val="20"/>
                            <w:szCs w:val="22"/>
                          </w:rPr>
                          <w:t>patrik.andersson</w:t>
                        </w:r>
                        <w:r w:rsidRPr="008574C0">
                          <w:rPr>
                            <w:rFonts w:ascii="Palatino Linotype" w:hAnsi="Palatino Linotype"/>
                            <w:b w:val="0"/>
                            <w:sz w:val="20"/>
                            <w:szCs w:val="22"/>
                          </w:rPr>
                          <w:t xml:space="preserve">@businessregion.se </w:t>
                        </w:r>
                      </w:p>
                    </w:tc>
                  </w:tr>
                </w:tbl>
                <w:p w14:paraId="2EF49A28" w14:textId="77777777" w:rsidR="009D765D" w:rsidRPr="008574C0" w:rsidRDefault="009D765D" w:rsidP="00BC3912">
                  <w:pPr>
                    <w:pStyle w:val="Dokumentinfo"/>
                    <w:framePr w:hSpace="142" w:wrap="around" w:vAnchor="text" w:hAnchor="page" w:x="1419" w:y="1"/>
                    <w:suppressOverlap/>
                    <w:rPr>
                      <w:rFonts w:ascii="Palatino Linotype" w:hAnsi="Palatino Linotype"/>
                      <w:sz w:val="18"/>
                      <w:szCs w:val="20"/>
                    </w:rPr>
                  </w:pPr>
                </w:p>
              </w:tc>
              <w:tc>
                <w:tcPr>
                  <w:tcW w:w="222" w:type="dxa"/>
                </w:tcPr>
                <w:p w14:paraId="78CAB829" w14:textId="77777777" w:rsidR="009D765D" w:rsidRPr="008574C0" w:rsidRDefault="009D765D" w:rsidP="00BC3912">
                  <w:pPr>
                    <w:pStyle w:val="Dokumentinfo"/>
                    <w:framePr w:hSpace="142" w:wrap="around" w:vAnchor="text" w:hAnchor="page" w:x="1419" w:y="1"/>
                    <w:suppressOverlap/>
                    <w:rPr>
                      <w:rFonts w:ascii="Palatino Linotype" w:hAnsi="Palatino Linotype"/>
                      <w:b/>
                      <w:sz w:val="18"/>
                      <w:szCs w:val="20"/>
                    </w:rPr>
                  </w:pPr>
                </w:p>
              </w:tc>
            </w:tr>
            <w:tr w:rsidR="009D765D" w:rsidRPr="009D765D" w14:paraId="348ABF63" w14:textId="77777777" w:rsidTr="0C89F7F4">
              <w:tc>
                <w:tcPr>
                  <w:tcW w:w="9288" w:type="dxa"/>
                </w:tcPr>
                <w:p w14:paraId="118B3993" w14:textId="77777777" w:rsidR="009D765D" w:rsidRPr="008574C0" w:rsidRDefault="009D765D" w:rsidP="00DF432A">
                  <w:pPr>
                    <w:pStyle w:val="Dokumentinfo"/>
                    <w:framePr w:hSpace="142" w:wrap="around" w:vAnchor="text" w:hAnchor="page" w:x="1419" w:y="1"/>
                    <w:suppressOverlap/>
                    <w:rPr>
                      <w:rFonts w:ascii="Palatino Linotype" w:hAnsi="Palatino Linotype"/>
                      <w:b/>
                      <w:sz w:val="18"/>
                      <w:szCs w:val="20"/>
                    </w:rPr>
                  </w:pPr>
                  <w:bookmarkStart w:id="0" w:name="_Toc478651876"/>
                </w:p>
              </w:tc>
              <w:tc>
                <w:tcPr>
                  <w:tcW w:w="222" w:type="dxa"/>
                </w:tcPr>
                <w:p w14:paraId="252C6E28" w14:textId="77777777" w:rsidR="009D765D" w:rsidRPr="008574C0" w:rsidRDefault="009D765D" w:rsidP="00DF432A">
                  <w:pPr>
                    <w:pStyle w:val="Dokumentinfo"/>
                    <w:framePr w:hSpace="142" w:wrap="around" w:vAnchor="text" w:hAnchor="page" w:x="1419" w:y="1"/>
                    <w:suppressOverlap/>
                    <w:rPr>
                      <w:rFonts w:ascii="Palatino Linotype" w:hAnsi="Palatino Linotype"/>
                      <w:b/>
                      <w:sz w:val="18"/>
                      <w:szCs w:val="20"/>
                    </w:rPr>
                  </w:pPr>
                </w:p>
              </w:tc>
            </w:tr>
            <w:tr w:rsidR="009D765D" w:rsidRPr="009D765D" w14:paraId="46CBD2E7" w14:textId="77777777" w:rsidTr="0C89F7F4">
              <w:tc>
                <w:tcPr>
                  <w:tcW w:w="9288" w:type="dxa"/>
                </w:tcPr>
                <w:p w14:paraId="49DCFE0C" w14:textId="77777777" w:rsidR="00E54C6C" w:rsidRPr="008574C0" w:rsidRDefault="00E54C6C" w:rsidP="00DF432A">
                  <w:pPr>
                    <w:pStyle w:val="Dokumentinfo"/>
                    <w:framePr w:hSpace="142" w:wrap="around" w:vAnchor="text" w:hAnchor="page" w:x="1419" w:y="1"/>
                    <w:suppressOverlap/>
                    <w:rPr>
                      <w:rFonts w:ascii="Palatino Linotype" w:hAnsi="Palatino Linotype"/>
                      <w:b/>
                      <w:sz w:val="18"/>
                      <w:szCs w:val="20"/>
                    </w:rPr>
                  </w:pPr>
                </w:p>
              </w:tc>
              <w:tc>
                <w:tcPr>
                  <w:tcW w:w="222" w:type="dxa"/>
                </w:tcPr>
                <w:p w14:paraId="3E0AFE55" w14:textId="77777777" w:rsidR="009D765D" w:rsidRPr="008574C0" w:rsidRDefault="009D765D" w:rsidP="00DF432A">
                  <w:pPr>
                    <w:pStyle w:val="Dokumentinfo"/>
                    <w:framePr w:hSpace="142" w:wrap="around" w:vAnchor="text" w:hAnchor="page" w:x="1419" w:y="1"/>
                    <w:suppressOverlap/>
                    <w:rPr>
                      <w:rFonts w:ascii="Palatino Linotype" w:hAnsi="Palatino Linotype"/>
                      <w:b/>
                      <w:sz w:val="18"/>
                      <w:szCs w:val="20"/>
                    </w:rPr>
                  </w:pPr>
                </w:p>
              </w:tc>
            </w:tr>
          </w:tbl>
          <w:p w14:paraId="1466C176" w14:textId="77777777" w:rsidR="000707CC" w:rsidRPr="008574C0" w:rsidRDefault="000707CC" w:rsidP="000707CC">
            <w:pPr>
              <w:pStyle w:val="Dokumentinfo"/>
              <w:rPr>
                <w:rFonts w:ascii="Palatino Linotype" w:hAnsi="Palatino Linotype"/>
                <w:b w:val="0"/>
              </w:rPr>
            </w:pPr>
          </w:p>
        </w:tc>
        <w:tc>
          <w:tcPr>
            <w:tcW w:w="5386" w:type="dxa"/>
            <w:shd w:val="clear" w:color="auto" w:fill="auto"/>
          </w:tcPr>
          <w:p w14:paraId="451881AA" w14:textId="77777777" w:rsidR="000707CC" w:rsidRPr="008574C0" w:rsidRDefault="000707CC" w:rsidP="000707CC">
            <w:pPr>
              <w:pStyle w:val="Dokumentinfo"/>
              <w:rPr>
                <w:rFonts w:ascii="Palatino Linotype" w:hAnsi="Palatino Linotype"/>
                <w:b w:val="0"/>
              </w:rPr>
            </w:pPr>
          </w:p>
        </w:tc>
      </w:tr>
    </w:tbl>
    <w:bookmarkEnd w:id="0"/>
    <w:p w14:paraId="41435394" w14:textId="6C11AC19" w:rsidR="000046E1" w:rsidRPr="00F74766" w:rsidRDefault="00740366" w:rsidP="000046E1">
      <w:pPr>
        <w:pStyle w:val="Rubrik1"/>
        <w:rPr>
          <w:color w:val="3B5776"/>
          <w:sz w:val="30"/>
          <w:szCs w:val="30"/>
        </w:rPr>
      </w:pPr>
      <w:r>
        <w:rPr>
          <w:color w:val="3B5776"/>
          <w:sz w:val="30"/>
          <w:szCs w:val="30"/>
        </w:rPr>
        <w:t>Finansiering 2025 Almi Företagspartner Väst AB</w:t>
      </w:r>
    </w:p>
    <w:p w14:paraId="4EEA2E9B" w14:textId="77777777" w:rsidR="000046E1" w:rsidRPr="00436489" w:rsidRDefault="000046E1" w:rsidP="000046E1">
      <w:pPr>
        <w:pStyle w:val="Rubrik2"/>
        <w:rPr>
          <w:rFonts w:ascii="Arial Black" w:hAnsi="Arial Black"/>
          <w:color w:val="3B5776"/>
          <w:sz w:val="24"/>
          <w:szCs w:val="24"/>
        </w:rPr>
      </w:pPr>
      <w:r w:rsidRPr="00436489">
        <w:rPr>
          <w:rFonts w:ascii="Arial Black" w:hAnsi="Arial Black"/>
          <w:color w:val="3B5776"/>
          <w:sz w:val="24"/>
          <w:szCs w:val="24"/>
        </w:rPr>
        <w:t>Förslag till beslut</w:t>
      </w:r>
      <w:r w:rsidR="00311AF1">
        <w:rPr>
          <w:rFonts w:ascii="Arial Black" w:hAnsi="Arial Black"/>
          <w:color w:val="3B5776"/>
          <w:sz w:val="24"/>
          <w:szCs w:val="24"/>
        </w:rPr>
        <w:t xml:space="preserve"> </w:t>
      </w:r>
    </w:p>
    <w:p w14:paraId="090AC1FC" w14:textId="77777777" w:rsidR="000046E1" w:rsidRPr="00BF0206" w:rsidRDefault="006F1DFA" w:rsidP="000046E1">
      <w:pPr>
        <w:rPr>
          <w:rFonts w:ascii="Palatino Linotype" w:eastAsiaTheme="majorEastAsia" w:hAnsi="Palatino Linotype"/>
          <w:sz w:val="21"/>
          <w:szCs w:val="21"/>
        </w:rPr>
      </w:pPr>
      <w:r w:rsidRPr="00BF0206">
        <w:rPr>
          <w:rFonts w:ascii="Palatino Linotype" w:eastAsiaTheme="majorEastAsia" w:hAnsi="Palatino Linotype"/>
          <w:sz w:val="21"/>
          <w:szCs w:val="21"/>
        </w:rPr>
        <w:t xml:space="preserve">I </w:t>
      </w:r>
      <w:r w:rsidR="000046E1" w:rsidRPr="00BF0206">
        <w:rPr>
          <w:rFonts w:ascii="Palatino Linotype" w:eastAsiaTheme="majorEastAsia" w:hAnsi="Palatino Linotype"/>
          <w:sz w:val="21"/>
          <w:szCs w:val="21"/>
        </w:rPr>
        <w:t xml:space="preserve">styrelsen för </w:t>
      </w:r>
      <w:r w:rsidR="007E6C0F" w:rsidRPr="00BF0206">
        <w:rPr>
          <w:rFonts w:ascii="Palatino Linotype" w:eastAsiaTheme="majorEastAsia" w:hAnsi="Palatino Linotype"/>
          <w:sz w:val="21"/>
          <w:szCs w:val="21"/>
        </w:rPr>
        <w:t>Business Region Göteborg</w:t>
      </w:r>
      <w:r w:rsidRPr="00BF0206">
        <w:rPr>
          <w:rFonts w:ascii="Palatino Linotype" w:eastAsiaTheme="majorEastAsia" w:hAnsi="Palatino Linotype"/>
          <w:sz w:val="21"/>
          <w:szCs w:val="21"/>
        </w:rPr>
        <w:t>:</w:t>
      </w:r>
    </w:p>
    <w:p w14:paraId="3B7D2D5D" w14:textId="532E4AAC" w:rsidR="000046E1" w:rsidRPr="006F1CF9" w:rsidRDefault="00FA12AF" w:rsidP="00C64D7D">
      <w:pPr>
        <w:rPr>
          <w:rFonts w:ascii="Arial Black" w:hAnsi="Arial Black"/>
          <w:color w:val="3B5776"/>
          <w:sz w:val="24"/>
        </w:rPr>
      </w:pPr>
      <w:r w:rsidRPr="00BF0206">
        <w:rPr>
          <w:rFonts w:ascii="Palatino Linotype" w:eastAsiaTheme="majorEastAsia" w:hAnsi="Palatino Linotype"/>
          <w:sz w:val="21"/>
          <w:szCs w:val="21"/>
        </w:rPr>
        <w:t>G</w:t>
      </w:r>
      <w:r w:rsidR="00EB0524" w:rsidRPr="00BF0206">
        <w:rPr>
          <w:rFonts w:ascii="Palatino Linotype" w:eastAsiaTheme="majorEastAsia" w:hAnsi="Palatino Linotype"/>
          <w:sz w:val="21"/>
          <w:szCs w:val="21"/>
        </w:rPr>
        <w:t>e VD i uppdrag att</w:t>
      </w:r>
      <w:r w:rsidR="006C7695" w:rsidRPr="00BF0206">
        <w:rPr>
          <w:rFonts w:ascii="Palatino Linotype" w:eastAsiaTheme="majorEastAsia" w:hAnsi="Palatino Linotype"/>
          <w:sz w:val="21"/>
          <w:szCs w:val="21"/>
        </w:rPr>
        <w:t>,</w:t>
      </w:r>
      <w:r w:rsidR="00EB0524" w:rsidRPr="00BF0206">
        <w:rPr>
          <w:rFonts w:ascii="Palatino Linotype" w:eastAsiaTheme="majorEastAsia" w:hAnsi="Palatino Linotype"/>
          <w:sz w:val="21"/>
          <w:szCs w:val="21"/>
        </w:rPr>
        <w:t xml:space="preserve"> inom ramen för löpande förvaltning</w:t>
      </w:r>
      <w:r w:rsidR="0025434E" w:rsidRPr="00BF0206">
        <w:rPr>
          <w:rFonts w:ascii="Palatino Linotype" w:eastAsiaTheme="majorEastAsia" w:hAnsi="Palatino Linotype"/>
          <w:sz w:val="21"/>
          <w:szCs w:val="21"/>
        </w:rPr>
        <w:t>,</w:t>
      </w:r>
      <w:r w:rsidR="00EB0524" w:rsidRPr="00BF0206">
        <w:rPr>
          <w:rFonts w:ascii="Palatino Linotype" w:eastAsiaTheme="majorEastAsia" w:hAnsi="Palatino Linotype"/>
          <w:sz w:val="21"/>
          <w:szCs w:val="21"/>
        </w:rPr>
        <w:t xml:space="preserve"> besluta om kvartalsvisa anslag upp till maximalt 7 151 213 kr till A</w:t>
      </w:r>
      <w:r w:rsidR="0025434E" w:rsidRPr="00BF0206">
        <w:rPr>
          <w:rFonts w:ascii="Palatino Linotype" w:eastAsiaTheme="majorEastAsia" w:hAnsi="Palatino Linotype"/>
          <w:sz w:val="21"/>
          <w:szCs w:val="21"/>
        </w:rPr>
        <w:t xml:space="preserve">lmi Företagspartner </w:t>
      </w:r>
      <w:r w:rsidR="003B66A4">
        <w:rPr>
          <w:rFonts w:ascii="Palatino Linotype" w:eastAsiaTheme="majorEastAsia" w:hAnsi="Palatino Linotype"/>
          <w:sz w:val="21"/>
          <w:szCs w:val="21"/>
        </w:rPr>
        <w:t xml:space="preserve">Väst </w:t>
      </w:r>
      <w:r w:rsidR="0025434E" w:rsidRPr="00BF0206">
        <w:rPr>
          <w:rFonts w:ascii="Palatino Linotype" w:eastAsiaTheme="majorEastAsia" w:hAnsi="Palatino Linotype"/>
          <w:sz w:val="21"/>
          <w:szCs w:val="21"/>
        </w:rPr>
        <w:t>A</w:t>
      </w:r>
      <w:r w:rsidR="00EB0524" w:rsidRPr="00BF0206">
        <w:rPr>
          <w:rFonts w:ascii="Palatino Linotype" w:eastAsiaTheme="majorEastAsia" w:hAnsi="Palatino Linotype"/>
          <w:sz w:val="21"/>
          <w:szCs w:val="21"/>
        </w:rPr>
        <w:t xml:space="preserve">B för verksamhetsåret 2025. Beslutet förutsätter att verksamheten fortsätter på samma sätt som idag och </w:t>
      </w:r>
      <w:r w:rsidR="00AD2C8F" w:rsidRPr="00BF0206">
        <w:rPr>
          <w:rFonts w:ascii="Palatino Linotype" w:eastAsiaTheme="majorEastAsia" w:hAnsi="Palatino Linotype"/>
          <w:sz w:val="21"/>
          <w:szCs w:val="21"/>
        </w:rPr>
        <w:t xml:space="preserve">är villkorat </w:t>
      </w:r>
      <w:r w:rsidR="00C71641" w:rsidRPr="00BF0206">
        <w:rPr>
          <w:rFonts w:ascii="Palatino Linotype" w:eastAsiaTheme="majorEastAsia" w:hAnsi="Palatino Linotype"/>
          <w:sz w:val="21"/>
          <w:szCs w:val="21"/>
        </w:rPr>
        <w:t xml:space="preserve">utifrån </w:t>
      </w:r>
      <w:r w:rsidR="00EB0524" w:rsidRPr="00BF0206">
        <w:rPr>
          <w:rFonts w:ascii="Palatino Linotype" w:eastAsiaTheme="majorEastAsia" w:hAnsi="Palatino Linotype"/>
          <w:sz w:val="21"/>
          <w:szCs w:val="21"/>
        </w:rPr>
        <w:t>att hänsyn tas till pågående förhandlingar</w:t>
      </w:r>
      <w:r w:rsidR="00AD2C8F" w:rsidRPr="00BF0206">
        <w:rPr>
          <w:rFonts w:ascii="Palatino Linotype" w:eastAsiaTheme="majorEastAsia" w:hAnsi="Palatino Linotype"/>
          <w:sz w:val="21"/>
          <w:szCs w:val="21"/>
        </w:rPr>
        <w:t>,</w:t>
      </w:r>
      <w:r w:rsidR="00EB0524" w:rsidRPr="00BF0206">
        <w:rPr>
          <w:rFonts w:ascii="Palatino Linotype" w:eastAsiaTheme="majorEastAsia" w:hAnsi="Palatino Linotype"/>
          <w:sz w:val="21"/>
          <w:szCs w:val="21"/>
        </w:rPr>
        <w:t xml:space="preserve"> i enlighet med tidigare inriktningsbeslut från 2024-08-26.</w:t>
      </w:r>
      <w:r w:rsidR="002D222B">
        <w:rPr>
          <w:rFonts w:ascii="Palatino Linotype" w:eastAsiaTheme="majorEastAsia" w:hAnsi="Palatino Linotype"/>
          <w:szCs w:val="22"/>
        </w:rPr>
        <w:br/>
      </w:r>
      <w:r w:rsidR="003832C8" w:rsidRPr="006F1CF9">
        <w:rPr>
          <w:rFonts w:ascii="Palatino Linotype" w:eastAsiaTheme="majorEastAsia" w:hAnsi="Palatino Linotype"/>
          <w:szCs w:val="22"/>
        </w:rPr>
        <w:t xml:space="preserve"> </w:t>
      </w:r>
      <w:r w:rsidR="00465E1D" w:rsidRPr="006F1CF9">
        <w:rPr>
          <w:rFonts w:ascii="Palatino Linotype" w:eastAsiaTheme="majorEastAsia" w:hAnsi="Palatino Linotype"/>
          <w:color w:val="C00000"/>
          <w:sz w:val="24"/>
          <w:szCs w:val="28"/>
        </w:rPr>
        <w:br/>
      </w:r>
      <w:r w:rsidR="000046E1" w:rsidRPr="006F1CF9">
        <w:rPr>
          <w:rFonts w:ascii="Arial Black" w:hAnsi="Arial Black"/>
          <w:color w:val="3B5776"/>
          <w:sz w:val="24"/>
        </w:rPr>
        <w:t>Sammanfattning</w:t>
      </w:r>
    </w:p>
    <w:p w14:paraId="3D27F107" w14:textId="37C2E3CA" w:rsidR="00C71641" w:rsidRPr="00BF0206" w:rsidRDefault="00740366" w:rsidP="00740366">
      <w:pPr>
        <w:rPr>
          <w:rFonts w:ascii="Palatino Linotype" w:hAnsi="Palatino Linotype"/>
          <w:sz w:val="21"/>
          <w:szCs w:val="21"/>
        </w:rPr>
      </w:pPr>
      <w:r w:rsidRPr="00BF0206">
        <w:rPr>
          <w:rFonts w:ascii="Palatino Linotype" w:hAnsi="Palatino Linotype"/>
          <w:sz w:val="21"/>
          <w:szCs w:val="21"/>
        </w:rPr>
        <w:t xml:space="preserve">BRG är regional delägare i Almi Företagspartner Väst AB (AFPV) tillsammans med Västra Götalandsregionen. </w:t>
      </w:r>
      <w:r w:rsidR="00024EDA" w:rsidRPr="00BF0206">
        <w:rPr>
          <w:rFonts w:ascii="Palatino Linotype" w:hAnsi="Palatino Linotype"/>
          <w:sz w:val="21"/>
          <w:szCs w:val="21"/>
        </w:rPr>
        <w:t xml:space="preserve">Under året har dialog förts utifrån </w:t>
      </w:r>
      <w:r w:rsidR="00185D35" w:rsidRPr="00BF0206">
        <w:rPr>
          <w:rFonts w:ascii="Palatino Linotype" w:hAnsi="Palatino Linotype"/>
          <w:sz w:val="21"/>
          <w:szCs w:val="21"/>
        </w:rPr>
        <w:t xml:space="preserve">de </w:t>
      </w:r>
      <w:r w:rsidR="00024EDA" w:rsidRPr="00BF0206">
        <w:rPr>
          <w:rFonts w:ascii="Palatino Linotype" w:hAnsi="Palatino Linotype"/>
          <w:sz w:val="21"/>
          <w:szCs w:val="21"/>
        </w:rPr>
        <w:t>förutsättningar</w:t>
      </w:r>
      <w:r w:rsidR="00977BAC" w:rsidRPr="00BF0206">
        <w:rPr>
          <w:rFonts w:ascii="Palatino Linotype" w:hAnsi="Palatino Linotype"/>
          <w:sz w:val="21"/>
          <w:szCs w:val="21"/>
        </w:rPr>
        <w:t xml:space="preserve"> som </w:t>
      </w:r>
      <w:r w:rsidR="00024EDA" w:rsidRPr="00BF0206">
        <w:rPr>
          <w:rFonts w:ascii="Palatino Linotype" w:hAnsi="Palatino Linotype"/>
          <w:sz w:val="21"/>
          <w:szCs w:val="21"/>
        </w:rPr>
        <w:t>strukturprojekt</w:t>
      </w:r>
      <w:r w:rsidR="000155FC" w:rsidRPr="00BF0206">
        <w:rPr>
          <w:rFonts w:ascii="Palatino Linotype" w:hAnsi="Palatino Linotype"/>
          <w:sz w:val="21"/>
          <w:szCs w:val="21"/>
        </w:rPr>
        <w:t xml:space="preserve">et, </w:t>
      </w:r>
      <w:r w:rsidR="00024EDA" w:rsidRPr="00BF0206">
        <w:rPr>
          <w:rFonts w:ascii="Palatino Linotype" w:hAnsi="Palatino Linotype"/>
          <w:sz w:val="21"/>
          <w:szCs w:val="21"/>
        </w:rPr>
        <w:t xml:space="preserve">initierat av Almi AB </w:t>
      </w:r>
      <w:r w:rsidR="000155FC" w:rsidRPr="00BF0206">
        <w:rPr>
          <w:rFonts w:ascii="Palatino Linotype" w:hAnsi="Palatino Linotype"/>
          <w:sz w:val="21"/>
          <w:szCs w:val="21"/>
        </w:rPr>
        <w:t>innebär</w:t>
      </w:r>
      <w:r w:rsidR="00FC40C8" w:rsidRPr="00BF0206">
        <w:rPr>
          <w:rFonts w:ascii="Palatino Linotype" w:hAnsi="Palatino Linotype"/>
          <w:sz w:val="21"/>
          <w:szCs w:val="21"/>
        </w:rPr>
        <w:t xml:space="preserve">. Vid genomförande </w:t>
      </w:r>
      <w:r w:rsidR="00185D35" w:rsidRPr="00BF0206">
        <w:rPr>
          <w:rFonts w:ascii="Palatino Linotype" w:hAnsi="Palatino Linotype"/>
          <w:sz w:val="21"/>
          <w:szCs w:val="21"/>
        </w:rPr>
        <w:t>kommer</w:t>
      </w:r>
      <w:r w:rsidR="00FC40C8" w:rsidRPr="00BF0206">
        <w:rPr>
          <w:rFonts w:ascii="Palatino Linotype" w:hAnsi="Palatino Linotype"/>
          <w:sz w:val="21"/>
          <w:szCs w:val="21"/>
        </w:rPr>
        <w:t xml:space="preserve"> detta påverka verksamheten i AFPV, som föreslås gå samman med Al</w:t>
      </w:r>
      <w:r w:rsidR="000F3A18" w:rsidRPr="00BF0206">
        <w:rPr>
          <w:rFonts w:ascii="Palatino Linotype" w:hAnsi="Palatino Linotype"/>
          <w:sz w:val="21"/>
          <w:szCs w:val="21"/>
        </w:rPr>
        <w:t xml:space="preserve">mi Företagspartner Halland AB. </w:t>
      </w:r>
      <w:r w:rsidR="00A8127E" w:rsidRPr="00BF0206">
        <w:rPr>
          <w:rFonts w:ascii="Palatino Linotype" w:hAnsi="Palatino Linotype"/>
          <w:sz w:val="21"/>
          <w:szCs w:val="21"/>
        </w:rPr>
        <w:t xml:space="preserve">Utfallet av hur </w:t>
      </w:r>
      <w:r w:rsidR="00652B61" w:rsidRPr="00BF0206">
        <w:rPr>
          <w:rFonts w:ascii="Palatino Linotype" w:hAnsi="Palatino Linotype"/>
          <w:sz w:val="21"/>
          <w:szCs w:val="21"/>
        </w:rPr>
        <w:t xml:space="preserve">arbetet med </w:t>
      </w:r>
      <w:r w:rsidR="00A8127E" w:rsidRPr="00BF0206">
        <w:rPr>
          <w:rFonts w:ascii="Palatino Linotype" w:hAnsi="Palatino Linotype"/>
          <w:sz w:val="21"/>
          <w:szCs w:val="21"/>
        </w:rPr>
        <w:t>strukturprojektet</w:t>
      </w:r>
      <w:r w:rsidR="00FC6826" w:rsidRPr="00BF0206">
        <w:rPr>
          <w:rFonts w:ascii="Palatino Linotype" w:hAnsi="Palatino Linotype"/>
          <w:sz w:val="21"/>
          <w:szCs w:val="21"/>
        </w:rPr>
        <w:t xml:space="preserve"> </w:t>
      </w:r>
      <w:r w:rsidR="00A8127E" w:rsidRPr="00BF0206">
        <w:rPr>
          <w:rFonts w:ascii="Palatino Linotype" w:hAnsi="Palatino Linotype"/>
          <w:sz w:val="21"/>
          <w:szCs w:val="21"/>
        </w:rPr>
        <w:t xml:space="preserve">tas vidare </w:t>
      </w:r>
      <w:r w:rsidR="00FC6826" w:rsidRPr="00BF0206">
        <w:rPr>
          <w:rFonts w:ascii="Palatino Linotype" w:hAnsi="Palatino Linotype"/>
          <w:sz w:val="21"/>
          <w:szCs w:val="21"/>
        </w:rPr>
        <w:t xml:space="preserve">samt </w:t>
      </w:r>
      <w:r w:rsidR="00CF3659" w:rsidRPr="00BF0206">
        <w:rPr>
          <w:rFonts w:ascii="Palatino Linotype" w:hAnsi="Palatino Linotype"/>
          <w:sz w:val="21"/>
          <w:szCs w:val="21"/>
        </w:rPr>
        <w:t xml:space="preserve">vårt </w:t>
      </w:r>
      <w:r w:rsidR="00FC6826" w:rsidRPr="00BF0206">
        <w:rPr>
          <w:rFonts w:ascii="Palatino Linotype" w:hAnsi="Palatino Linotype"/>
          <w:sz w:val="21"/>
          <w:szCs w:val="21"/>
        </w:rPr>
        <w:t>tidigare inriktningsbeslut</w:t>
      </w:r>
      <w:r w:rsidR="00AD7DD4" w:rsidRPr="00BF0206">
        <w:rPr>
          <w:rFonts w:ascii="Palatino Linotype" w:hAnsi="Palatino Linotype"/>
          <w:sz w:val="21"/>
          <w:szCs w:val="21"/>
        </w:rPr>
        <w:t xml:space="preserve">, </w:t>
      </w:r>
      <w:r w:rsidR="00AD7DD4" w:rsidRPr="008828C8">
        <w:rPr>
          <w:rFonts w:ascii="Palatino Linotype" w:hAnsi="Palatino Linotype"/>
          <w:sz w:val="21"/>
          <w:szCs w:val="21"/>
        </w:rPr>
        <w:t xml:space="preserve">kan </w:t>
      </w:r>
      <w:r w:rsidR="008828C8">
        <w:rPr>
          <w:rFonts w:ascii="Palatino Linotype" w:hAnsi="Palatino Linotype"/>
          <w:sz w:val="21"/>
          <w:szCs w:val="21"/>
        </w:rPr>
        <w:t xml:space="preserve">resultera i att </w:t>
      </w:r>
      <w:r w:rsidR="00A8127E" w:rsidRPr="008828C8">
        <w:rPr>
          <w:rFonts w:ascii="Palatino Linotype" w:hAnsi="Palatino Linotype"/>
          <w:sz w:val="21"/>
          <w:szCs w:val="21"/>
        </w:rPr>
        <w:t>BRG lämnar som delägare</w:t>
      </w:r>
      <w:r w:rsidR="005A1319" w:rsidRPr="00BF0206">
        <w:rPr>
          <w:rFonts w:ascii="Palatino Linotype" w:hAnsi="Palatino Linotype"/>
          <w:sz w:val="21"/>
          <w:szCs w:val="21"/>
        </w:rPr>
        <w:t>.</w:t>
      </w:r>
      <w:r w:rsidR="00A8127E" w:rsidRPr="00BF0206">
        <w:rPr>
          <w:rFonts w:ascii="Palatino Linotype" w:hAnsi="Palatino Linotype"/>
          <w:sz w:val="21"/>
          <w:szCs w:val="21"/>
        </w:rPr>
        <w:t xml:space="preserve"> </w:t>
      </w:r>
      <w:r w:rsidR="005A1319" w:rsidRPr="00AA17CE">
        <w:rPr>
          <w:rFonts w:ascii="Palatino Linotype" w:hAnsi="Palatino Linotype"/>
          <w:sz w:val="21"/>
          <w:szCs w:val="21"/>
        </w:rPr>
        <w:t xml:space="preserve">Hur </w:t>
      </w:r>
      <w:r w:rsidR="00AD7DD4" w:rsidRPr="00AA17CE">
        <w:rPr>
          <w:rFonts w:ascii="Palatino Linotype" w:hAnsi="Palatino Linotype"/>
          <w:sz w:val="21"/>
          <w:szCs w:val="21"/>
        </w:rPr>
        <w:t xml:space="preserve">denna </w:t>
      </w:r>
      <w:r w:rsidR="005A1319" w:rsidRPr="00AA17CE">
        <w:rPr>
          <w:rFonts w:ascii="Palatino Linotype" w:hAnsi="Palatino Linotype"/>
          <w:sz w:val="21"/>
          <w:szCs w:val="21"/>
        </w:rPr>
        <w:t xml:space="preserve">process kommer framskrida är </w:t>
      </w:r>
      <w:r w:rsidR="00AD7DD4" w:rsidRPr="00AA17CE">
        <w:rPr>
          <w:rFonts w:ascii="Palatino Linotype" w:hAnsi="Palatino Linotype"/>
          <w:sz w:val="21"/>
          <w:szCs w:val="21"/>
        </w:rPr>
        <w:t>ännu inte fastställt.</w:t>
      </w:r>
    </w:p>
    <w:p w14:paraId="5773D62A" w14:textId="77777777" w:rsidR="004D05B1" w:rsidRPr="00BF0206" w:rsidRDefault="00097F88" w:rsidP="00740366">
      <w:pPr>
        <w:rPr>
          <w:rFonts w:ascii="Palatino Linotype" w:hAnsi="Palatino Linotype"/>
          <w:sz w:val="21"/>
          <w:szCs w:val="21"/>
        </w:rPr>
      </w:pPr>
      <w:r w:rsidRPr="00BF0206">
        <w:rPr>
          <w:rFonts w:ascii="Palatino Linotype" w:hAnsi="Palatino Linotype"/>
          <w:sz w:val="21"/>
          <w:szCs w:val="21"/>
        </w:rPr>
        <w:t xml:space="preserve">Verksamheten i AFPV </w:t>
      </w:r>
      <w:r w:rsidR="00AD7DD4" w:rsidRPr="00BF0206">
        <w:rPr>
          <w:rFonts w:ascii="Palatino Linotype" w:hAnsi="Palatino Linotype"/>
          <w:sz w:val="21"/>
          <w:szCs w:val="21"/>
        </w:rPr>
        <w:t xml:space="preserve">har, tills annat framkommer, </w:t>
      </w:r>
      <w:r w:rsidRPr="00BF0206">
        <w:rPr>
          <w:rFonts w:ascii="Palatino Linotype" w:hAnsi="Palatino Linotype"/>
          <w:sz w:val="21"/>
          <w:szCs w:val="21"/>
        </w:rPr>
        <w:t xml:space="preserve">beslutat om </w:t>
      </w:r>
      <w:r w:rsidR="00F97177" w:rsidRPr="00BF0206">
        <w:rPr>
          <w:rFonts w:ascii="Palatino Linotype" w:hAnsi="Palatino Linotype"/>
          <w:sz w:val="21"/>
          <w:szCs w:val="21"/>
        </w:rPr>
        <w:t xml:space="preserve">att fortsätta </w:t>
      </w:r>
      <w:r w:rsidR="008D6F54" w:rsidRPr="00BF0206">
        <w:rPr>
          <w:rFonts w:ascii="Palatino Linotype" w:hAnsi="Palatino Linotype"/>
          <w:sz w:val="21"/>
          <w:szCs w:val="21"/>
        </w:rPr>
        <w:t>enligt plan</w:t>
      </w:r>
      <w:r w:rsidR="00F97177" w:rsidRPr="00BF0206">
        <w:rPr>
          <w:rFonts w:ascii="Palatino Linotype" w:hAnsi="Palatino Linotype"/>
          <w:sz w:val="21"/>
          <w:szCs w:val="21"/>
        </w:rPr>
        <w:t xml:space="preserve"> under 2</w:t>
      </w:r>
      <w:r w:rsidRPr="00BF0206">
        <w:rPr>
          <w:rFonts w:ascii="Palatino Linotype" w:hAnsi="Palatino Linotype"/>
          <w:sz w:val="21"/>
          <w:szCs w:val="21"/>
        </w:rPr>
        <w:t>025</w:t>
      </w:r>
      <w:r w:rsidR="00F97177" w:rsidRPr="00BF0206">
        <w:rPr>
          <w:rFonts w:ascii="Palatino Linotype" w:hAnsi="Palatino Linotype"/>
          <w:sz w:val="21"/>
          <w:szCs w:val="21"/>
        </w:rPr>
        <w:t>. De</w:t>
      </w:r>
      <w:r w:rsidR="00137706" w:rsidRPr="00BF0206">
        <w:rPr>
          <w:rFonts w:ascii="Palatino Linotype" w:hAnsi="Palatino Linotype"/>
          <w:sz w:val="21"/>
          <w:szCs w:val="21"/>
        </w:rPr>
        <w:t>nna</w:t>
      </w:r>
      <w:r w:rsidR="00F97177" w:rsidRPr="00BF0206">
        <w:rPr>
          <w:rFonts w:ascii="Palatino Linotype" w:hAnsi="Palatino Linotype"/>
          <w:sz w:val="21"/>
          <w:szCs w:val="21"/>
        </w:rPr>
        <w:t xml:space="preserve"> </w:t>
      </w:r>
      <w:r w:rsidRPr="00BF0206">
        <w:rPr>
          <w:rFonts w:ascii="Palatino Linotype" w:hAnsi="Palatino Linotype"/>
          <w:sz w:val="21"/>
          <w:szCs w:val="21"/>
        </w:rPr>
        <w:t>baseras på att anslag motsvarande nivå</w:t>
      </w:r>
      <w:r w:rsidR="00F97177" w:rsidRPr="00BF0206">
        <w:rPr>
          <w:rFonts w:ascii="Palatino Linotype" w:hAnsi="Palatino Linotype"/>
          <w:sz w:val="21"/>
          <w:szCs w:val="21"/>
        </w:rPr>
        <w:t>n för</w:t>
      </w:r>
      <w:r w:rsidRPr="00BF0206">
        <w:rPr>
          <w:rFonts w:ascii="Palatino Linotype" w:hAnsi="Palatino Linotype"/>
          <w:sz w:val="21"/>
          <w:szCs w:val="21"/>
        </w:rPr>
        <w:t xml:space="preserve"> 2024 </w:t>
      </w:r>
      <w:r w:rsidR="00337665" w:rsidRPr="00BF0206">
        <w:rPr>
          <w:rFonts w:ascii="Palatino Linotype" w:hAnsi="Palatino Linotype"/>
          <w:sz w:val="21"/>
          <w:szCs w:val="21"/>
        </w:rPr>
        <w:t xml:space="preserve">lämnas av </w:t>
      </w:r>
      <w:r w:rsidRPr="00BF0206">
        <w:rPr>
          <w:rFonts w:ascii="Palatino Linotype" w:hAnsi="Palatino Linotype"/>
          <w:sz w:val="21"/>
          <w:szCs w:val="21"/>
        </w:rPr>
        <w:t xml:space="preserve">delägarna. </w:t>
      </w:r>
    </w:p>
    <w:p w14:paraId="702C5869" w14:textId="77777777" w:rsidR="00B17E00" w:rsidRDefault="00950029" w:rsidP="00740366">
      <w:pPr>
        <w:rPr>
          <w:rFonts w:ascii="Palatino Linotype" w:hAnsi="Palatino Linotype"/>
          <w:sz w:val="21"/>
          <w:szCs w:val="21"/>
        </w:rPr>
      </w:pPr>
      <w:r w:rsidRPr="00BF0206">
        <w:rPr>
          <w:rFonts w:ascii="Palatino Linotype" w:hAnsi="Palatino Linotype"/>
          <w:sz w:val="21"/>
          <w:szCs w:val="21"/>
        </w:rPr>
        <w:t xml:space="preserve">Mot bakgrund av detta föreslås att vd ges möjlighet att besluta om kvartalsvisa anslag </w:t>
      </w:r>
      <w:r w:rsidR="0048338D" w:rsidRPr="00BF0206">
        <w:rPr>
          <w:rFonts w:ascii="Palatino Linotype" w:hAnsi="Palatino Linotype"/>
          <w:sz w:val="21"/>
          <w:szCs w:val="21"/>
        </w:rPr>
        <w:t>för verksamheten</w:t>
      </w:r>
      <w:r w:rsidR="00AC45CD" w:rsidRPr="00BF0206">
        <w:rPr>
          <w:rFonts w:ascii="Palatino Linotype" w:hAnsi="Palatino Linotype"/>
          <w:sz w:val="21"/>
          <w:szCs w:val="21"/>
        </w:rPr>
        <w:t xml:space="preserve">, </w:t>
      </w:r>
      <w:r w:rsidRPr="00BF0206">
        <w:rPr>
          <w:rFonts w:ascii="Palatino Linotype" w:hAnsi="Palatino Linotype"/>
          <w:sz w:val="21"/>
          <w:szCs w:val="21"/>
        </w:rPr>
        <w:t xml:space="preserve">upp till maximalt </w:t>
      </w:r>
      <w:r w:rsidR="0048338D" w:rsidRPr="00BF0206">
        <w:rPr>
          <w:rFonts w:ascii="Palatino Linotype" w:hAnsi="Palatino Linotype"/>
          <w:sz w:val="21"/>
          <w:szCs w:val="21"/>
        </w:rPr>
        <w:t xml:space="preserve">belopp </w:t>
      </w:r>
      <w:r w:rsidR="00A20C67" w:rsidRPr="00BF0206">
        <w:rPr>
          <w:rFonts w:ascii="Palatino Linotype" w:hAnsi="Palatino Linotype"/>
          <w:sz w:val="21"/>
          <w:szCs w:val="21"/>
        </w:rPr>
        <w:t xml:space="preserve">som </w:t>
      </w:r>
      <w:r w:rsidR="0048338D" w:rsidRPr="00BF0206">
        <w:rPr>
          <w:rFonts w:ascii="Palatino Linotype" w:hAnsi="Palatino Linotype"/>
          <w:sz w:val="21"/>
          <w:szCs w:val="21"/>
        </w:rPr>
        <w:t>motsvara</w:t>
      </w:r>
      <w:r w:rsidR="00A20C67" w:rsidRPr="00BF0206">
        <w:rPr>
          <w:rFonts w:ascii="Palatino Linotype" w:hAnsi="Palatino Linotype"/>
          <w:sz w:val="21"/>
          <w:szCs w:val="21"/>
        </w:rPr>
        <w:t>r</w:t>
      </w:r>
      <w:r w:rsidR="0048338D" w:rsidRPr="00BF0206">
        <w:rPr>
          <w:rFonts w:ascii="Palatino Linotype" w:hAnsi="Palatino Linotype"/>
          <w:sz w:val="21"/>
          <w:szCs w:val="21"/>
        </w:rPr>
        <w:t xml:space="preserve"> anslag</w:t>
      </w:r>
      <w:r w:rsidR="00A20C67" w:rsidRPr="00BF0206">
        <w:rPr>
          <w:rFonts w:ascii="Palatino Linotype" w:hAnsi="Palatino Linotype"/>
          <w:sz w:val="21"/>
          <w:szCs w:val="21"/>
        </w:rPr>
        <w:t>et för</w:t>
      </w:r>
      <w:r w:rsidR="0048338D" w:rsidRPr="00BF0206">
        <w:rPr>
          <w:rFonts w:ascii="Palatino Linotype" w:hAnsi="Palatino Linotype"/>
          <w:sz w:val="21"/>
          <w:szCs w:val="21"/>
        </w:rPr>
        <w:t xml:space="preserve"> 2024. </w:t>
      </w:r>
      <w:r w:rsidR="00AC45CD" w:rsidRPr="00BF0206">
        <w:rPr>
          <w:rFonts w:ascii="Palatino Linotype" w:hAnsi="Palatino Linotype"/>
          <w:sz w:val="21"/>
          <w:szCs w:val="21"/>
        </w:rPr>
        <w:t xml:space="preserve">Denna flexibilitet </w:t>
      </w:r>
      <w:r w:rsidR="004D05B1" w:rsidRPr="00BF0206">
        <w:rPr>
          <w:rFonts w:ascii="Palatino Linotype" w:hAnsi="Palatino Linotype"/>
          <w:sz w:val="21"/>
          <w:szCs w:val="21"/>
        </w:rPr>
        <w:t xml:space="preserve">bedöms </w:t>
      </w:r>
      <w:r w:rsidR="00D054FF" w:rsidRPr="00BF0206">
        <w:rPr>
          <w:rFonts w:ascii="Palatino Linotype" w:hAnsi="Palatino Linotype"/>
          <w:sz w:val="21"/>
          <w:szCs w:val="21"/>
        </w:rPr>
        <w:t xml:space="preserve">rimlig </w:t>
      </w:r>
      <w:r w:rsidR="00AC45CD" w:rsidRPr="00BF0206">
        <w:rPr>
          <w:rFonts w:ascii="Palatino Linotype" w:hAnsi="Palatino Linotype"/>
          <w:sz w:val="21"/>
          <w:szCs w:val="21"/>
        </w:rPr>
        <w:t xml:space="preserve">för att säkerställa verksamhetens kontinuitet, samtidigt som hänsyn </w:t>
      </w:r>
      <w:r w:rsidR="00B17E00">
        <w:rPr>
          <w:rFonts w:ascii="Palatino Linotype" w:hAnsi="Palatino Linotype"/>
          <w:sz w:val="21"/>
          <w:szCs w:val="21"/>
        </w:rPr>
        <w:t xml:space="preserve">ska </w:t>
      </w:r>
      <w:r w:rsidR="00AC45CD" w:rsidRPr="00BF0206">
        <w:rPr>
          <w:rFonts w:ascii="Palatino Linotype" w:hAnsi="Palatino Linotype"/>
          <w:sz w:val="21"/>
          <w:szCs w:val="21"/>
        </w:rPr>
        <w:t xml:space="preserve">tas till pågående förhandlingar och potentiella förändringar i strukturprojektet. </w:t>
      </w:r>
    </w:p>
    <w:p w14:paraId="0722975C" w14:textId="13F319AA" w:rsidR="00740366" w:rsidRPr="00BF0206" w:rsidRDefault="00AC45CD" w:rsidP="00740366">
      <w:pPr>
        <w:rPr>
          <w:rFonts w:ascii="Palatino Linotype" w:hAnsi="Palatino Linotype"/>
          <w:sz w:val="21"/>
          <w:szCs w:val="21"/>
        </w:rPr>
      </w:pPr>
      <w:r w:rsidRPr="00BF0206">
        <w:rPr>
          <w:rFonts w:ascii="Palatino Linotype" w:hAnsi="Palatino Linotype"/>
          <w:sz w:val="21"/>
          <w:szCs w:val="21"/>
        </w:rPr>
        <w:t>Beslutet förutsätter dock att verksamheten fortlöper enligt nuvarande upplägg och villkoras av att inget nytt framkommer som väsentligt förändrar förutsättningarna.</w:t>
      </w:r>
      <w:r w:rsidR="00D054FF" w:rsidRPr="00BF0206">
        <w:rPr>
          <w:rFonts w:ascii="Palatino Linotype" w:hAnsi="Palatino Linotype"/>
          <w:sz w:val="21"/>
          <w:szCs w:val="21"/>
        </w:rPr>
        <w:t xml:space="preserve"> </w:t>
      </w:r>
      <w:r w:rsidR="00740366" w:rsidRPr="00BF0206">
        <w:rPr>
          <w:rFonts w:ascii="Palatino Linotype" w:hAnsi="Palatino Linotype"/>
          <w:sz w:val="21"/>
          <w:szCs w:val="21"/>
        </w:rPr>
        <w:t xml:space="preserve">Beslutet är inte </w:t>
      </w:r>
      <w:r w:rsidR="00D054FF" w:rsidRPr="00BF0206">
        <w:rPr>
          <w:rFonts w:ascii="Palatino Linotype" w:hAnsi="Palatino Linotype"/>
          <w:sz w:val="21"/>
          <w:szCs w:val="21"/>
        </w:rPr>
        <w:t>p</w:t>
      </w:r>
      <w:r w:rsidR="00740366" w:rsidRPr="00BF0206">
        <w:rPr>
          <w:rFonts w:ascii="Palatino Linotype" w:hAnsi="Palatino Linotype"/>
          <w:sz w:val="21"/>
          <w:szCs w:val="21"/>
        </w:rPr>
        <w:t>rincipiell</w:t>
      </w:r>
      <w:r w:rsidR="00D054FF" w:rsidRPr="00BF0206">
        <w:rPr>
          <w:rFonts w:ascii="Palatino Linotype" w:hAnsi="Palatino Linotype"/>
          <w:sz w:val="21"/>
          <w:szCs w:val="21"/>
        </w:rPr>
        <w:t>t</w:t>
      </w:r>
      <w:r w:rsidR="00740366" w:rsidRPr="00BF0206">
        <w:rPr>
          <w:rFonts w:ascii="Palatino Linotype" w:hAnsi="Palatino Linotype"/>
          <w:sz w:val="21"/>
          <w:szCs w:val="21"/>
        </w:rPr>
        <w:t>. </w:t>
      </w:r>
    </w:p>
    <w:p w14:paraId="7AC4F743" w14:textId="1BF04E19" w:rsidR="00E449FB" w:rsidRPr="00B4215B" w:rsidRDefault="00E449FB" w:rsidP="00E449FB">
      <w:pPr>
        <w:pStyle w:val="Rubrik2"/>
        <w:rPr>
          <w:rFonts w:ascii="Arial Black" w:hAnsi="Arial Black"/>
          <w:color w:val="3B5776"/>
          <w:sz w:val="24"/>
          <w:szCs w:val="24"/>
        </w:rPr>
      </w:pPr>
      <w:r w:rsidRPr="00B4215B">
        <w:rPr>
          <w:rFonts w:ascii="Arial Black" w:hAnsi="Arial Black"/>
          <w:color w:val="3B5776"/>
          <w:sz w:val="24"/>
          <w:szCs w:val="24"/>
        </w:rPr>
        <w:lastRenderedPageBreak/>
        <w:t>Bedömning ur ekonomisk</w:t>
      </w:r>
      <w:r w:rsidR="005120F0">
        <w:rPr>
          <w:rFonts w:ascii="Arial Black" w:hAnsi="Arial Black"/>
          <w:color w:val="3B5776"/>
          <w:sz w:val="24"/>
          <w:szCs w:val="24"/>
        </w:rPr>
        <w:t>, ekologisk och social</w:t>
      </w:r>
      <w:r w:rsidRPr="00B4215B">
        <w:rPr>
          <w:rFonts w:ascii="Arial Black" w:hAnsi="Arial Black"/>
          <w:color w:val="3B5776"/>
          <w:sz w:val="24"/>
          <w:szCs w:val="24"/>
        </w:rPr>
        <w:t xml:space="preserve"> dimension</w:t>
      </w:r>
      <w:r w:rsidR="007E6C0F">
        <w:rPr>
          <w:rFonts w:ascii="Arial Black" w:hAnsi="Arial Black"/>
          <w:color w:val="3B5776"/>
          <w:sz w:val="24"/>
          <w:szCs w:val="24"/>
        </w:rPr>
        <w:t xml:space="preserve"> </w:t>
      </w:r>
    </w:p>
    <w:p w14:paraId="154B80B5" w14:textId="346C470C" w:rsidR="000E21CE" w:rsidRPr="00BF0206" w:rsidRDefault="00EB70B6" w:rsidP="00FE7CC2">
      <w:pPr>
        <w:rPr>
          <w:rFonts w:ascii="Palatino Linotype" w:hAnsi="Palatino Linotype"/>
          <w:sz w:val="21"/>
          <w:szCs w:val="21"/>
        </w:rPr>
      </w:pPr>
      <w:r w:rsidRPr="00BF0206">
        <w:rPr>
          <w:rFonts w:ascii="Palatino Linotype" w:hAnsi="Palatino Linotype"/>
          <w:sz w:val="21"/>
          <w:szCs w:val="21"/>
        </w:rPr>
        <w:t>Almi</w:t>
      </w:r>
      <w:r w:rsidR="00AD4826" w:rsidRPr="00BF0206">
        <w:rPr>
          <w:rFonts w:ascii="Palatino Linotype" w:hAnsi="Palatino Linotype"/>
          <w:sz w:val="21"/>
          <w:szCs w:val="21"/>
        </w:rPr>
        <w:t xml:space="preserve"> finns för att främja hållbar tillväxt och innovation genom att stödja små och medelstora företag med finansiering, affärsutveckling och rådgivning. </w:t>
      </w:r>
      <w:r w:rsidR="000E21CE" w:rsidRPr="00BF0206">
        <w:rPr>
          <w:rFonts w:ascii="Palatino Linotype" w:hAnsi="Palatino Linotype"/>
          <w:sz w:val="21"/>
          <w:szCs w:val="21"/>
        </w:rPr>
        <w:t xml:space="preserve">Som regional delägare är BRG med och finansierar verksamheten genom årligt anslag och deltar i gemensamma samverkansinsatser. </w:t>
      </w:r>
    </w:p>
    <w:p w14:paraId="333FDCE9" w14:textId="54583845" w:rsidR="00EE24BF" w:rsidRPr="00BF0206" w:rsidRDefault="000E21CE" w:rsidP="00FE7CC2">
      <w:pPr>
        <w:rPr>
          <w:rFonts w:ascii="Palatino Linotype" w:hAnsi="Palatino Linotype"/>
          <w:sz w:val="21"/>
          <w:szCs w:val="21"/>
        </w:rPr>
      </w:pPr>
      <w:r w:rsidRPr="00BF0206">
        <w:rPr>
          <w:rFonts w:ascii="Palatino Linotype" w:hAnsi="Palatino Linotype"/>
          <w:sz w:val="21"/>
          <w:szCs w:val="21"/>
        </w:rPr>
        <w:t>Almi</w:t>
      </w:r>
      <w:r w:rsidR="00AD4826" w:rsidRPr="00BF0206">
        <w:rPr>
          <w:rFonts w:ascii="Palatino Linotype" w:hAnsi="Palatino Linotype"/>
          <w:sz w:val="21"/>
          <w:szCs w:val="21"/>
        </w:rPr>
        <w:t xml:space="preserve"> bidrar ekonomiskt genom att stärka företags konkurrenskraft, ekologiskt genom att prioritera hållbara affärsidéer, och socialt genom att skapa jobb och främja inkludering i näringslivet. Detta stärker Sveriges omställning till ett långsiktigt hållbart samhälle.</w:t>
      </w:r>
      <w:r w:rsidRPr="00BF0206">
        <w:rPr>
          <w:rFonts w:ascii="Palatino Linotype" w:hAnsi="Palatino Linotype"/>
          <w:sz w:val="21"/>
          <w:szCs w:val="21"/>
        </w:rPr>
        <w:t xml:space="preserve"> De </w:t>
      </w:r>
      <w:r w:rsidR="00F43DEC" w:rsidRPr="00BF0206">
        <w:rPr>
          <w:rFonts w:ascii="Palatino Linotype" w:hAnsi="Palatino Linotype"/>
          <w:sz w:val="21"/>
          <w:szCs w:val="21"/>
        </w:rPr>
        <w:t xml:space="preserve">integrerar hållbarhet i </w:t>
      </w:r>
      <w:r w:rsidRPr="00BF0206">
        <w:rPr>
          <w:rFonts w:ascii="Palatino Linotype" w:hAnsi="Palatino Linotype"/>
          <w:sz w:val="21"/>
          <w:szCs w:val="21"/>
        </w:rPr>
        <w:t xml:space="preserve">sina </w:t>
      </w:r>
      <w:r w:rsidR="00F43DEC" w:rsidRPr="00BF0206">
        <w:rPr>
          <w:rFonts w:ascii="Palatino Linotype" w:hAnsi="Palatino Linotype"/>
          <w:sz w:val="21"/>
          <w:szCs w:val="21"/>
        </w:rPr>
        <w:t xml:space="preserve">låneprocesser och utvecklingsprogram. </w:t>
      </w:r>
      <w:r w:rsidR="005825C1" w:rsidRPr="00BF0206">
        <w:rPr>
          <w:rFonts w:ascii="Palatino Linotype" w:hAnsi="Palatino Linotype"/>
          <w:sz w:val="21"/>
          <w:szCs w:val="21"/>
        </w:rPr>
        <w:t>De har även</w:t>
      </w:r>
      <w:r w:rsidR="00C22D88" w:rsidRPr="00BF0206">
        <w:rPr>
          <w:rFonts w:ascii="Palatino Linotype" w:hAnsi="Palatino Linotype"/>
          <w:sz w:val="21"/>
          <w:szCs w:val="21"/>
        </w:rPr>
        <w:t xml:space="preserve"> uppdraget att kvinnliga företagare och företagare med utländsk bakgrund ska vara överrepresenterade bland Almis kunder jämfört med motsvarande andel i företagsstocken och nyföretagandet som helhet. </w:t>
      </w:r>
      <w:r w:rsidR="005825C1" w:rsidRPr="00BF0206">
        <w:rPr>
          <w:rFonts w:ascii="Palatino Linotype" w:hAnsi="Palatino Linotype"/>
          <w:sz w:val="21"/>
          <w:szCs w:val="21"/>
        </w:rPr>
        <w:t xml:space="preserve">De </w:t>
      </w:r>
      <w:r w:rsidR="00C22D88" w:rsidRPr="00BF0206">
        <w:rPr>
          <w:rFonts w:ascii="Palatino Linotype" w:hAnsi="Palatino Linotype"/>
          <w:sz w:val="21"/>
          <w:szCs w:val="21"/>
        </w:rPr>
        <w:t xml:space="preserve">arbetar för att minimera risken att produkter och tjänster riktas till företag som bedriver en oetisk eller bedräglig verksamhet. </w:t>
      </w:r>
    </w:p>
    <w:p w14:paraId="7354D994" w14:textId="38C958C4" w:rsidR="00FE7CC2" w:rsidRPr="00BF0206" w:rsidRDefault="00FE7CC2" w:rsidP="00FE7CC2">
      <w:pPr>
        <w:rPr>
          <w:rFonts w:ascii="Palatino Linotype" w:hAnsi="Palatino Linotype"/>
          <w:sz w:val="21"/>
          <w:szCs w:val="21"/>
        </w:rPr>
      </w:pPr>
      <w:r w:rsidRPr="00BF0206">
        <w:rPr>
          <w:rFonts w:ascii="Palatino Linotype" w:hAnsi="Palatino Linotype"/>
          <w:sz w:val="21"/>
          <w:szCs w:val="21"/>
        </w:rPr>
        <w:t xml:space="preserve">Samhällsekonomiskt syftar verksamheten till positiva effekter och resultat inom flera områden: </w:t>
      </w:r>
      <w:r w:rsidR="005E5C52" w:rsidRPr="00BF0206">
        <w:rPr>
          <w:rFonts w:ascii="Palatino Linotype" w:hAnsi="Palatino Linotype"/>
          <w:i/>
          <w:iCs/>
          <w:sz w:val="21"/>
          <w:szCs w:val="21"/>
        </w:rPr>
        <w:t xml:space="preserve">• </w:t>
      </w:r>
      <w:r w:rsidRPr="00BF0206">
        <w:rPr>
          <w:rFonts w:ascii="Palatino Linotype" w:hAnsi="Palatino Linotype"/>
          <w:i/>
          <w:iCs/>
          <w:sz w:val="21"/>
          <w:szCs w:val="21"/>
        </w:rPr>
        <w:t>Arbetstillfällen</w:t>
      </w:r>
      <w:r w:rsidR="00EE24BF" w:rsidRPr="00BF0206">
        <w:rPr>
          <w:rFonts w:ascii="Palatino Linotype" w:hAnsi="Palatino Linotype"/>
          <w:i/>
          <w:iCs/>
          <w:sz w:val="21"/>
          <w:szCs w:val="21"/>
        </w:rPr>
        <w:t xml:space="preserve"> </w:t>
      </w:r>
      <w:r w:rsidRPr="00BF0206">
        <w:rPr>
          <w:rFonts w:ascii="Palatino Linotype" w:hAnsi="Palatino Linotype"/>
          <w:i/>
          <w:iCs/>
          <w:sz w:val="21"/>
          <w:szCs w:val="21"/>
        </w:rPr>
        <w:t>• Skatteintäkter • Fler hållbara företag • Främjar integration – företagare med utländsk bakgrund är en prioriterad grupp • Främjar jämställdhet – kvinnliga företagare är en prioriterad grupp</w:t>
      </w:r>
      <w:r w:rsidRPr="00BF0206">
        <w:rPr>
          <w:rFonts w:ascii="Palatino Linotype" w:hAnsi="Palatino Linotype"/>
          <w:sz w:val="21"/>
          <w:szCs w:val="21"/>
        </w:rPr>
        <w:t> </w:t>
      </w:r>
    </w:p>
    <w:p w14:paraId="18702085" w14:textId="610D6C1F" w:rsidR="006839B4" w:rsidRPr="00AA17CE" w:rsidRDefault="006839B4" w:rsidP="00AA17CE">
      <w:pPr>
        <w:pStyle w:val="Rubrik2"/>
        <w:rPr>
          <w:rFonts w:ascii="Arial Black" w:hAnsi="Arial Black"/>
          <w:color w:val="3B5776"/>
          <w:sz w:val="24"/>
          <w:szCs w:val="24"/>
        </w:rPr>
      </w:pPr>
    </w:p>
    <w:p w14:paraId="209C5C9E" w14:textId="77777777" w:rsidR="006839B4" w:rsidRPr="00436489" w:rsidRDefault="006839B4" w:rsidP="006839B4">
      <w:pPr>
        <w:rPr>
          <w:rFonts w:ascii="Palatino Linotype" w:eastAsiaTheme="majorEastAsia" w:hAnsi="Palatino Linotype"/>
          <w:sz w:val="24"/>
          <w:szCs w:val="28"/>
        </w:rPr>
      </w:pPr>
    </w:p>
    <w:p w14:paraId="0041EE3F" w14:textId="77777777" w:rsidR="005825C1" w:rsidRDefault="005825C1">
      <w:pPr>
        <w:spacing w:after="240" w:line="240" w:lineRule="auto"/>
        <w:rPr>
          <w:rFonts w:ascii="Arial Black" w:eastAsiaTheme="majorEastAsia" w:hAnsi="Arial Black" w:cstheme="majorBidi"/>
          <w:b/>
          <w:color w:val="3B5776"/>
          <w:sz w:val="24"/>
        </w:rPr>
      </w:pPr>
      <w:r>
        <w:rPr>
          <w:rFonts w:ascii="Arial Black" w:hAnsi="Arial Black"/>
          <w:color w:val="3B5776"/>
          <w:sz w:val="24"/>
        </w:rPr>
        <w:br w:type="page"/>
      </w:r>
    </w:p>
    <w:p w14:paraId="1104291F" w14:textId="1A220F4D" w:rsidR="006839B4" w:rsidRPr="00436489" w:rsidRDefault="006839B4" w:rsidP="006839B4">
      <w:pPr>
        <w:pStyle w:val="Rubrik2"/>
        <w:rPr>
          <w:rFonts w:ascii="Arial Black" w:hAnsi="Arial Black"/>
          <w:color w:val="3B5776"/>
          <w:sz w:val="24"/>
          <w:szCs w:val="24"/>
        </w:rPr>
      </w:pPr>
      <w:r w:rsidRPr="00436489">
        <w:rPr>
          <w:rFonts w:ascii="Arial Black" w:hAnsi="Arial Black"/>
          <w:color w:val="3B5776"/>
          <w:sz w:val="24"/>
          <w:szCs w:val="24"/>
        </w:rPr>
        <w:lastRenderedPageBreak/>
        <w:t>Ärendet</w:t>
      </w:r>
      <w:r w:rsidR="008828C8">
        <w:rPr>
          <w:rFonts w:ascii="Arial Black" w:hAnsi="Arial Black"/>
          <w:color w:val="3B5776"/>
          <w:sz w:val="24"/>
          <w:szCs w:val="24"/>
        </w:rPr>
        <w:t xml:space="preserve"> </w:t>
      </w:r>
    </w:p>
    <w:p w14:paraId="52CD27F3" w14:textId="5A4F217C" w:rsidR="00696245" w:rsidRDefault="005825C1" w:rsidP="00182816">
      <w:pPr>
        <w:rPr>
          <w:rFonts w:ascii="Palatino Linotype" w:hAnsi="Palatino Linotype"/>
          <w:sz w:val="21"/>
          <w:szCs w:val="21"/>
        </w:rPr>
      </w:pPr>
      <w:r w:rsidRPr="00BF0206">
        <w:rPr>
          <w:rFonts w:ascii="Palatino Linotype" w:hAnsi="Palatino Linotype"/>
          <w:sz w:val="21"/>
          <w:szCs w:val="21"/>
        </w:rPr>
        <w:t>BRG är regional delägare i Almi Företagspartner Väst AB (AFPV) tillsammans med Västra Götalandsregionen</w:t>
      </w:r>
      <w:r w:rsidR="009F44ED">
        <w:rPr>
          <w:rFonts w:ascii="Palatino Linotype" w:hAnsi="Palatino Linotype"/>
          <w:sz w:val="21"/>
          <w:szCs w:val="21"/>
        </w:rPr>
        <w:t xml:space="preserve"> (VGR)</w:t>
      </w:r>
      <w:r w:rsidRPr="00BF0206">
        <w:rPr>
          <w:rFonts w:ascii="Palatino Linotype" w:hAnsi="Palatino Linotype"/>
          <w:sz w:val="21"/>
          <w:szCs w:val="21"/>
        </w:rPr>
        <w:t xml:space="preserve">. </w:t>
      </w:r>
      <w:r w:rsidR="006F0ABC" w:rsidRPr="00BF0206">
        <w:rPr>
          <w:rFonts w:ascii="Palatino Linotype" w:hAnsi="Palatino Linotype"/>
          <w:sz w:val="21"/>
          <w:szCs w:val="21"/>
        </w:rPr>
        <w:t>Under året har dialog förts utifrån de förutsättningar som strukturprojektet, initierat av Almi AB innebär</w:t>
      </w:r>
      <w:r w:rsidR="006F0ABC">
        <w:rPr>
          <w:rFonts w:ascii="Palatino Linotype" w:hAnsi="Palatino Linotype"/>
          <w:sz w:val="21"/>
          <w:szCs w:val="21"/>
        </w:rPr>
        <w:t xml:space="preserve"> men har </w:t>
      </w:r>
      <w:r w:rsidR="00D52469">
        <w:rPr>
          <w:rFonts w:ascii="Palatino Linotype" w:hAnsi="Palatino Linotype"/>
          <w:sz w:val="21"/>
          <w:szCs w:val="21"/>
        </w:rPr>
        <w:t xml:space="preserve">ännu </w:t>
      </w:r>
      <w:r w:rsidR="006F0ABC">
        <w:rPr>
          <w:rFonts w:ascii="Palatino Linotype" w:hAnsi="Palatino Linotype"/>
          <w:sz w:val="21"/>
          <w:szCs w:val="21"/>
        </w:rPr>
        <w:t>inte lett fram till något resultat</w:t>
      </w:r>
      <w:r w:rsidR="002A014F">
        <w:rPr>
          <w:rFonts w:ascii="Palatino Linotype" w:hAnsi="Palatino Linotype"/>
          <w:sz w:val="21"/>
          <w:szCs w:val="21"/>
        </w:rPr>
        <w:t xml:space="preserve">. </w:t>
      </w:r>
      <w:r w:rsidR="002C3E02">
        <w:rPr>
          <w:rFonts w:ascii="Palatino Linotype" w:hAnsi="Palatino Linotype"/>
          <w:sz w:val="21"/>
          <w:szCs w:val="21"/>
        </w:rPr>
        <w:t xml:space="preserve">BRG </w:t>
      </w:r>
      <w:r w:rsidR="002C3E02" w:rsidRPr="002C3E02">
        <w:rPr>
          <w:rFonts w:ascii="Palatino Linotype" w:hAnsi="Palatino Linotype"/>
          <w:sz w:val="21"/>
          <w:szCs w:val="21"/>
        </w:rPr>
        <w:t xml:space="preserve">har välkomnat dialog i linje med </w:t>
      </w:r>
      <w:r w:rsidR="00886B8B">
        <w:rPr>
          <w:rFonts w:ascii="Palatino Linotype" w:hAnsi="Palatino Linotype"/>
          <w:sz w:val="21"/>
          <w:szCs w:val="21"/>
        </w:rPr>
        <w:t xml:space="preserve">vårt </w:t>
      </w:r>
      <w:r w:rsidR="002C3E02" w:rsidRPr="002C3E02">
        <w:rPr>
          <w:rFonts w:ascii="Palatino Linotype" w:hAnsi="Palatino Linotype"/>
          <w:sz w:val="21"/>
          <w:szCs w:val="21"/>
        </w:rPr>
        <w:t xml:space="preserve">tidigare inriktningsbeslut </w:t>
      </w:r>
      <w:r w:rsidR="00D52469">
        <w:rPr>
          <w:rFonts w:ascii="Palatino Linotype" w:hAnsi="Palatino Linotype"/>
          <w:sz w:val="21"/>
          <w:szCs w:val="21"/>
        </w:rPr>
        <w:t xml:space="preserve">och </w:t>
      </w:r>
      <w:r w:rsidR="00886B8B">
        <w:rPr>
          <w:rFonts w:ascii="Palatino Linotype" w:hAnsi="Palatino Linotype"/>
          <w:sz w:val="21"/>
          <w:szCs w:val="21"/>
        </w:rPr>
        <w:t>över förutsättningarna</w:t>
      </w:r>
      <w:r w:rsidR="008E0245">
        <w:rPr>
          <w:rFonts w:ascii="Palatino Linotype" w:hAnsi="Palatino Linotype"/>
          <w:sz w:val="21"/>
          <w:szCs w:val="21"/>
        </w:rPr>
        <w:t xml:space="preserve"> för </w:t>
      </w:r>
      <w:r w:rsidR="002C3E02" w:rsidRPr="002C3E02">
        <w:rPr>
          <w:rFonts w:ascii="Palatino Linotype" w:hAnsi="Palatino Linotype"/>
          <w:sz w:val="21"/>
          <w:szCs w:val="21"/>
        </w:rPr>
        <w:t xml:space="preserve">hur </w:t>
      </w:r>
      <w:r w:rsidR="006F0ABC" w:rsidRPr="002C3E02">
        <w:rPr>
          <w:rFonts w:ascii="Palatino Linotype" w:hAnsi="Palatino Linotype"/>
          <w:sz w:val="21"/>
          <w:szCs w:val="21"/>
        </w:rPr>
        <w:t xml:space="preserve">arbetet med strukturprojektet </w:t>
      </w:r>
      <w:r w:rsidR="00886B8B">
        <w:rPr>
          <w:rFonts w:ascii="Palatino Linotype" w:hAnsi="Palatino Linotype"/>
          <w:sz w:val="21"/>
          <w:szCs w:val="21"/>
        </w:rPr>
        <w:t>kan t</w:t>
      </w:r>
      <w:r w:rsidR="006F0ABC" w:rsidRPr="002C3E02">
        <w:rPr>
          <w:rFonts w:ascii="Palatino Linotype" w:hAnsi="Palatino Linotype"/>
          <w:sz w:val="21"/>
          <w:szCs w:val="21"/>
        </w:rPr>
        <w:t>as vidare</w:t>
      </w:r>
      <w:r w:rsidR="0096558C">
        <w:rPr>
          <w:rFonts w:ascii="Palatino Linotype" w:hAnsi="Palatino Linotype"/>
          <w:sz w:val="21"/>
          <w:szCs w:val="21"/>
        </w:rPr>
        <w:t xml:space="preserve">. </w:t>
      </w:r>
      <w:r w:rsidR="00696245" w:rsidRPr="00696245">
        <w:rPr>
          <w:rFonts w:ascii="Palatino Linotype" w:hAnsi="Palatino Linotype"/>
          <w:sz w:val="21"/>
          <w:szCs w:val="21"/>
        </w:rPr>
        <w:t>Framdriften har hittills varit begränsad, och någon överenskommelse har ännu inte kommit på plats</w:t>
      </w:r>
      <w:r w:rsidR="00696245">
        <w:rPr>
          <w:rFonts w:ascii="Palatino Linotype" w:hAnsi="Palatino Linotype"/>
          <w:sz w:val="21"/>
          <w:szCs w:val="21"/>
        </w:rPr>
        <w:t>.</w:t>
      </w:r>
    </w:p>
    <w:p w14:paraId="650ABA23" w14:textId="69F7F55A" w:rsidR="00AA58B9" w:rsidRDefault="001A51BD" w:rsidP="006F0ABC">
      <w:pPr>
        <w:rPr>
          <w:rFonts w:ascii="Palatino Linotype" w:hAnsi="Palatino Linotype"/>
          <w:sz w:val="21"/>
          <w:szCs w:val="21"/>
        </w:rPr>
      </w:pPr>
      <w:r w:rsidRPr="00BF0206">
        <w:rPr>
          <w:rFonts w:ascii="Palatino Linotype" w:hAnsi="Palatino Linotype"/>
          <w:sz w:val="21"/>
          <w:szCs w:val="21"/>
        </w:rPr>
        <w:t>Enligt ägaranvisningarna för AFPV ska finansieringen av bolagets verksamhet överenskommas i särskild ordning.</w:t>
      </w:r>
      <w:r>
        <w:rPr>
          <w:rFonts w:ascii="Palatino Linotype" w:hAnsi="Palatino Linotype"/>
          <w:sz w:val="21"/>
          <w:szCs w:val="21"/>
        </w:rPr>
        <w:t xml:space="preserve"> </w:t>
      </w:r>
      <w:r w:rsidR="00AA58B9">
        <w:rPr>
          <w:rFonts w:ascii="Palatino Linotype" w:hAnsi="Palatino Linotype"/>
          <w:sz w:val="21"/>
          <w:szCs w:val="21"/>
        </w:rPr>
        <w:t xml:space="preserve">Ägardialog kring anslag 2025 har inte </w:t>
      </w:r>
      <w:r w:rsidR="0068050C">
        <w:rPr>
          <w:rFonts w:ascii="Palatino Linotype" w:hAnsi="Palatino Linotype"/>
          <w:sz w:val="21"/>
          <w:szCs w:val="21"/>
        </w:rPr>
        <w:t>fullföljts</w:t>
      </w:r>
      <w:r w:rsidR="00AA58B9">
        <w:rPr>
          <w:rFonts w:ascii="Palatino Linotype" w:hAnsi="Palatino Linotype"/>
          <w:sz w:val="21"/>
          <w:szCs w:val="21"/>
        </w:rPr>
        <w:t xml:space="preserve"> som tidigare år och någon ny överenskommelse finns inte klar. </w:t>
      </w:r>
      <w:r>
        <w:rPr>
          <w:rFonts w:ascii="Palatino Linotype" w:hAnsi="Palatino Linotype"/>
          <w:sz w:val="21"/>
          <w:szCs w:val="21"/>
        </w:rPr>
        <w:t xml:space="preserve"> </w:t>
      </w:r>
    </w:p>
    <w:p w14:paraId="47205C4A" w14:textId="5885F4DB" w:rsidR="001A51BD" w:rsidRPr="00BF0206" w:rsidRDefault="00AA58B9" w:rsidP="006F0ABC">
      <w:pPr>
        <w:rPr>
          <w:rFonts w:ascii="Palatino Linotype" w:hAnsi="Palatino Linotype"/>
          <w:sz w:val="21"/>
          <w:szCs w:val="21"/>
        </w:rPr>
      </w:pPr>
      <w:r>
        <w:rPr>
          <w:rFonts w:ascii="Palatino Linotype" w:hAnsi="Palatino Linotype"/>
          <w:sz w:val="21"/>
          <w:szCs w:val="21"/>
        </w:rPr>
        <w:t>AFPV</w:t>
      </w:r>
      <w:r w:rsidRPr="00BF0206">
        <w:rPr>
          <w:rFonts w:ascii="Palatino Linotype" w:hAnsi="Palatino Linotype"/>
          <w:sz w:val="21"/>
          <w:szCs w:val="21"/>
        </w:rPr>
        <w:t xml:space="preserve"> har, tills annat framkommer, beslutat om att fortsätta enligt plan </w:t>
      </w:r>
      <w:r>
        <w:rPr>
          <w:rFonts w:ascii="Palatino Linotype" w:hAnsi="Palatino Linotype"/>
          <w:sz w:val="21"/>
          <w:szCs w:val="21"/>
        </w:rPr>
        <w:t>där styrelsen</w:t>
      </w:r>
      <w:r>
        <w:rPr>
          <w:rFonts w:ascii="Palatino Linotype" w:hAnsi="Palatino Linotype"/>
          <w:bCs/>
          <w:sz w:val="21"/>
          <w:szCs w:val="21"/>
        </w:rPr>
        <w:t xml:space="preserve"> </w:t>
      </w:r>
      <w:r w:rsidRPr="00BF0206">
        <w:rPr>
          <w:rFonts w:ascii="Palatino Linotype" w:hAnsi="Palatino Linotype"/>
          <w:bCs/>
          <w:sz w:val="21"/>
          <w:szCs w:val="21"/>
        </w:rPr>
        <w:t xml:space="preserve">fattat beslut om budget för verksamheten 2025 som baseras på att delägarna lämnar oförändrade anslag jämfört med 2024. BRG:s andel på helår </w:t>
      </w:r>
      <w:r>
        <w:rPr>
          <w:rFonts w:ascii="Palatino Linotype" w:hAnsi="Palatino Linotype"/>
          <w:bCs/>
          <w:sz w:val="21"/>
          <w:szCs w:val="21"/>
        </w:rPr>
        <w:t xml:space="preserve">(2024) </w:t>
      </w:r>
      <w:r w:rsidRPr="00BF0206">
        <w:rPr>
          <w:rFonts w:ascii="Palatino Linotype" w:hAnsi="Palatino Linotype"/>
          <w:bCs/>
          <w:sz w:val="21"/>
          <w:szCs w:val="21"/>
        </w:rPr>
        <w:t>är 7</w:t>
      </w:r>
      <w:r w:rsidRPr="00BF0206">
        <w:rPr>
          <w:rFonts w:ascii="Times New Roman" w:hAnsi="Times New Roman" w:cs="Times New Roman"/>
          <w:bCs/>
          <w:sz w:val="21"/>
          <w:szCs w:val="21"/>
        </w:rPr>
        <w:t> </w:t>
      </w:r>
      <w:r w:rsidRPr="00BF0206">
        <w:rPr>
          <w:rFonts w:ascii="Palatino Linotype" w:hAnsi="Palatino Linotype"/>
          <w:bCs/>
          <w:sz w:val="21"/>
          <w:szCs w:val="21"/>
        </w:rPr>
        <w:t>151</w:t>
      </w:r>
      <w:r w:rsidRPr="00BF0206">
        <w:rPr>
          <w:rFonts w:ascii="Times New Roman" w:hAnsi="Times New Roman" w:cs="Times New Roman"/>
          <w:bCs/>
          <w:sz w:val="21"/>
          <w:szCs w:val="21"/>
        </w:rPr>
        <w:t> </w:t>
      </w:r>
      <w:r w:rsidRPr="00BF0206">
        <w:rPr>
          <w:rFonts w:ascii="Palatino Linotype" w:hAnsi="Palatino Linotype"/>
          <w:bCs/>
          <w:sz w:val="21"/>
          <w:szCs w:val="21"/>
        </w:rPr>
        <w:t>213 kr. Anslag rekvireras kvartalsvis</w:t>
      </w:r>
      <w:r>
        <w:rPr>
          <w:rFonts w:ascii="Palatino Linotype" w:hAnsi="Palatino Linotype"/>
          <w:bCs/>
          <w:sz w:val="21"/>
          <w:szCs w:val="21"/>
        </w:rPr>
        <w:t>.</w:t>
      </w:r>
      <w:r w:rsidR="001A51BD">
        <w:rPr>
          <w:rFonts w:ascii="Palatino Linotype" w:hAnsi="Palatino Linotype"/>
          <w:sz w:val="21"/>
          <w:szCs w:val="21"/>
        </w:rPr>
        <w:t xml:space="preserve"> </w:t>
      </w:r>
    </w:p>
    <w:p w14:paraId="7EDDD155" w14:textId="037E43CF" w:rsidR="00182816" w:rsidRDefault="00D84A32" w:rsidP="009F44ED">
      <w:pPr>
        <w:rPr>
          <w:rFonts w:ascii="Palatino Linotype" w:hAnsi="Palatino Linotype"/>
          <w:bCs/>
          <w:sz w:val="21"/>
          <w:szCs w:val="21"/>
        </w:rPr>
      </w:pPr>
      <w:r w:rsidRPr="00BF0206">
        <w:rPr>
          <w:rFonts w:ascii="Palatino Linotype" w:hAnsi="Palatino Linotype"/>
          <w:sz w:val="21"/>
          <w:szCs w:val="21"/>
        </w:rPr>
        <w:t xml:space="preserve">Vår samlade bedömning är fortsatt att verksamheten i AFPV fungerar väl och fortsatt väntas leverera på sitt uppdrag trots den osäkerhet som uppstår i en verksamhet som står inför förändring. </w:t>
      </w:r>
      <w:r w:rsidR="006F0ABC" w:rsidRPr="009F44ED">
        <w:rPr>
          <w:rFonts w:ascii="Palatino Linotype" w:hAnsi="Palatino Linotype"/>
          <w:bCs/>
          <w:sz w:val="21"/>
          <w:szCs w:val="21"/>
        </w:rPr>
        <w:t>Mot bakgrund av detta föreslås att vd ges möjlighet att</w:t>
      </w:r>
      <w:r w:rsidR="006B54A6">
        <w:rPr>
          <w:rFonts w:ascii="Palatino Linotype" w:hAnsi="Palatino Linotype"/>
          <w:bCs/>
          <w:sz w:val="21"/>
          <w:szCs w:val="21"/>
        </w:rPr>
        <w:t xml:space="preserve">, under löpande förvaltning, </w:t>
      </w:r>
      <w:r w:rsidR="006F0ABC" w:rsidRPr="009F44ED">
        <w:rPr>
          <w:rFonts w:ascii="Palatino Linotype" w:hAnsi="Palatino Linotype"/>
          <w:bCs/>
          <w:sz w:val="21"/>
          <w:szCs w:val="21"/>
        </w:rPr>
        <w:t xml:space="preserve">besluta om kvartalsvisa anslag för AFPV, upp till maximalt belopp som motsvarar anslaget för 2024. Beslutet förutsätter dock att verksamheten fortlöper enligt nuvarande upplägg och villkoras av att inget nytt framkommer som väsentligt förändrar förutsättningarna. Denna flexibilitet bedöms rimlig för att säkerställa verksamhetens kontinuitet, samtidigt som hänsyn </w:t>
      </w:r>
      <w:r w:rsidR="006B54A6">
        <w:rPr>
          <w:rFonts w:ascii="Palatino Linotype" w:hAnsi="Palatino Linotype"/>
          <w:bCs/>
          <w:sz w:val="21"/>
          <w:szCs w:val="21"/>
        </w:rPr>
        <w:t xml:space="preserve">ska </w:t>
      </w:r>
      <w:r w:rsidR="006F0ABC" w:rsidRPr="009F44ED">
        <w:rPr>
          <w:rFonts w:ascii="Palatino Linotype" w:hAnsi="Palatino Linotype"/>
          <w:bCs/>
          <w:sz w:val="21"/>
          <w:szCs w:val="21"/>
        </w:rPr>
        <w:t xml:space="preserve">tas till pågående förhandlingar och </w:t>
      </w:r>
      <w:r w:rsidR="003C6C90">
        <w:rPr>
          <w:rFonts w:ascii="Palatino Linotype" w:hAnsi="Palatino Linotype"/>
          <w:bCs/>
          <w:sz w:val="21"/>
          <w:szCs w:val="21"/>
        </w:rPr>
        <w:t>förutsättningarna i</w:t>
      </w:r>
      <w:r w:rsidR="006F0ABC" w:rsidRPr="009F44ED">
        <w:rPr>
          <w:rFonts w:ascii="Palatino Linotype" w:hAnsi="Palatino Linotype"/>
          <w:bCs/>
          <w:sz w:val="21"/>
          <w:szCs w:val="21"/>
        </w:rPr>
        <w:t xml:space="preserve"> strukturprojektet.</w:t>
      </w:r>
    </w:p>
    <w:p w14:paraId="472DBD4B" w14:textId="637F9C3C" w:rsidR="00FE043E" w:rsidRDefault="00FE043E" w:rsidP="009F44ED">
      <w:pPr>
        <w:rPr>
          <w:rFonts w:ascii="Palatino Linotype" w:hAnsi="Palatino Linotype"/>
          <w:bCs/>
          <w:sz w:val="21"/>
          <w:szCs w:val="21"/>
        </w:rPr>
      </w:pPr>
      <w:r w:rsidRPr="00BF0206">
        <w:rPr>
          <w:rFonts w:ascii="Palatino Linotype" w:hAnsi="Palatino Linotype"/>
          <w:sz w:val="21"/>
          <w:szCs w:val="21"/>
        </w:rPr>
        <w:t xml:space="preserve">Nuvarande samverkansavtal (180101–211231) är förlängt med fyra år tom </w:t>
      </w:r>
      <w:proofErr w:type="gramStart"/>
      <w:r w:rsidRPr="00BF0206">
        <w:rPr>
          <w:rFonts w:ascii="Palatino Linotype" w:hAnsi="Palatino Linotype"/>
          <w:sz w:val="21"/>
          <w:szCs w:val="21"/>
        </w:rPr>
        <w:t>251231</w:t>
      </w:r>
      <w:proofErr w:type="gramEnd"/>
      <w:r w:rsidRPr="00BF0206">
        <w:rPr>
          <w:rFonts w:ascii="Palatino Linotype" w:hAnsi="Palatino Linotype"/>
          <w:sz w:val="21"/>
          <w:szCs w:val="21"/>
        </w:rPr>
        <w:t xml:space="preserve">. Uppsägning av samverkansavtal har gjorts av Almi AB per </w:t>
      </w:r>
      <w:proofErr w:type="gramStart"/>
      <w:r w:rsidRPr="00BF0206">
        <w:rPr>
          <w:rFonts w:ascii="Palatino Linotype" w:hAnsi="Palatino Linotype"/>
          <w:sz w:val="21"/>
          <w:szCs w:val="21"/>
        </w:rPr>
        <w:t>240703</w:t>
      </w:r>
      <w:proofErr w:type="gramEnd"/>
      <w:r w:rsidRPr="00BF0206">
        <w:rPr>
          <w:rFonts w:ascii="Palatino Linotype" w:hAnsi="Palatino Linotype"/>
          <w:sz w:val="21"/>
          <w:szCs w:val="21"/>
        </w:rPr>
        <w:t xml:space="preserve"> för att inte förlängas ytterligare fyra år, vilket har accepterats av BRG och VGR. Det bör noteras att samverkansavtalet i sig inte innebär någon finansieringsskyldighet eller förpliktelse för BRG att bidra med ett specifikt belopp. </w:t>
      </w:r>
    </w:p>
    <w:p w14:paraId="65D3EEFE" w14:textId="73E936BF" w:rsidR="000046E1" w:rsidRDefault="00792980" w:rsidP="00A3377A">
      <w:pPr>
        <w:rPr>
          <w:rFonts w:ascii="Arial Black" w:hAnsi="Arial Black"/>
          <w:color w:val="3B5776"/>
          <w:sz w:val="24"/>
        </w:rPr>
      </w:pPr>
      <w:r w:rsidRPr="00792980">
        <w:rPr>
          <w:rFonts w:ascii="Palatino Linotype" w:hAnsi="Palatino Linotype"/>
          <w:sz w:val="21"/>
          <w:szCs w:val="21"/>
        </w:rPr>
        <w:t xml:space="preserve">Dialogen om det praktiska genomförandet av strukturprojektet har pågått under året, men har hittills inte resulterat i några konkreta </w:t>
      </w:r>
      <w:r w:rsidR="006B7C64">
        <w:rPr>
          <w:rFonts w:ascii="Palatino Linotype" w:hAnsi="Palatino Linotype"/>
          <w:sz w:val="21"/>
          <w:szCs w:val="21"/>
        </w:rPr>
        <w:t>förslag</w:t>
      </w:r>
      <w:r w:rsidRPr="00792980">
        <w:rPr>
          <w:rFonts w:ascii="Palatino Linotype" w:hAnsi="Palatino Linotype"/>
          <w:sz w:val="21"/>
          <w:szCs w:val="21"/>
        </w:rPr>
        <w:t xml:space="preserve">. Vi har välkomnat </w:t>
      </w:r>
      <w:r w:rsidR="00D661C7">
        <w:rPr>
          <w:rFonts w:ascii="Palatino Linotype" w:hAnsi="Palatino Linotype"/>
          <w:sz w:val="21"/>
          <w:szCs w:val="21"/>
        </w:rPr>
        <w:t xml:space="preserve">fortsatt </w:t>
      </w:r>
      <w:r w:rsidRPr="00792980">
        <w:rPr>
          <w:rFonts w:ascii="Palatino Linotype" w:hAnsi="Palatino Linotype"/>
          <w:sz w:val="21"/>
          <w:szCs w:val="21"/>
        </w:rPr>
        <w:t>dialog i linje med vårt inriktningsbeslut</w:t>
      </w:r>
      <w:r w:rsidR="005B0B44">
        <w:rPr>
          <w:rFonts w:ascii="Palatino Linotype" w:hAnsi="Palatino Linotype"/>
          <w:sz w:val="21"/>
          <w:szCs w:val="21"/>
        </w:rPr>
        <w:t xml:space="preserve">. </w:t>
      </w:r>
      <w:r w:rsidRPr="00792980">
        <w:rPr>
          <w:rFonts w:ascii="Palatino Linotype" w:hAnsi="Palatino Linotype"/>
          <w:sz w:val="21"/>
          <w:szCs w:val="21"/>
        </w:rPr>
        <w:t>Det är dock fortfarande oklart hur processen ska genomföras och vilka överenskommelser som kan bli aktuella.</w:t>
      </w:r>
      <w:r>
        <w:rPr>
          <w:rFonts w:ascii="Palatino Linotype" w:hAnsi="Palatino Linotype"/>
          <w:sz w:val="21"/>
          <w:szCs w:val="21"/>
        </w:rPr>
        <w:br/>
      </w:r>
      <w:r w:rsidR="00A3377A">
        <w:rPr>
          <w:rFonts w:ascii="Palatino Linotype" w:hAnsi="Palatino Linotype"/>
          <w:b/>
          <w:sz w:val="21"/>
          <w:szCs w:val="21"/>
        </w:rPr>
        <w:br/>
      </w:r>
      <w:r w:rsidR="00436489" w:rsidRPr="00436489">
        <w:rPr>
          <w:rFonts w:ascii="Arial Black" w:hAnsi="Arial Black"/>
          <w:color w:val="3B5776"/>
          <w:sz w:val="24"/>
        </w:rPr>
        <w:t>Ärende av principiell beskaffenhet</w:t>
      </w:r>
      <w:r w:rsidR="003B4714">
        <w:rPr>
          <w:rFonts w:ascii="Arial Black" w:hAnsi="Arial Black"/>
          <w:color w:val="3B5776"/>
          <w:sz w:val="24"/>
        </w:rPr>
        <w:t xml:space="preserve"> </w:t>
      </w:r>
    </w:p>
    <w:p w14:paraId="0E84704D" w14:textId="5AD772B9" w:rsidR="00BC5A4E" w:rsidRPr="00BF0206" w:rsidRDefault="00C55B3B" w:rsidP="000046E1">
      <w:pPr>
        <w:rPr>
          <w:rFonts w:ascii="Palatino Linotype" w:hAnsi="Palatino Linotype"/>
          <w:sz w:val="21"/>
          <w:szCs w:val="21"/>
        </w:rPr>
      </w:pPr>
      <w:r w:rsidRPr="00BF0206">
        <w:rPr>
          <w:rFonts w:ascii="Palatino Linotype" w:hAnsi="Palatino Linotype"/>
          <w:sz w:val="21"/>
          <w:szCs w:val="21"/>
        </w:rPr>
        <w:t>Ärendet är inte</w:t>
      </w:r>
      <w:r w:rsidR="00436489" w:rsidRPr="00BF0206">
        <w:rPr>
          <w:rFonts w:ascii="Palatino Linotype" w:hAnsi="Palatino Linotype"/>
          <w:sz w:val="21"/>
          <w:szCs w:val="21"/>
        </w:rPr>
        <w:t xml:space="preserve"> av principiell beskaffenhet.</w:t>
      </w:r>
    </w:p>
    <w:p w14:paraId="4B7CAFA5" w14:textId="0F8BE178" w:rsidR="00CC7D3C" w:rsidRPr="00BF0206" w:rsidRDefault="00CC7D3C" w:rsidP="000046E1">
      <w:pPr>
        <w:rPr>
          <w:rFonts w:ascii="Palatino Linotype" w:hAnsi="Palatino Linotype"/>
          <w:sz w:val="21"/>
          <w:szCs w:val="21"/>
        </w:rPr>
      </w:pPr>
      <w:r w:rsidRPr="00BF0206">
        <w:rPr>
          <w:rFonts w:ascii="Palatino Linotype" w:hAnsi="Palatino Linotype"/>
          <w:sz w:val="21"/>
          <w:szCs w:val="21"/>
        </w:rPr>
        <w:t>Patrik Andersson</w:t>
      </w:r>
      <w:r w:rsidR="005B0B44">
        <w:rPr>
          <w:rFonts w:ascii="Palatino Linotype" w:hAnsi="Palatino Linotype"/>
          <w:sz w:val="21"/>
          <w:szCs w:val="21"/>
        </w:rPr>
        <w:br/>
      </w:r>
      <w:r w:rsidRPr="00BF0206">
        <w:rPr>
          <w:rFonts w:ascii="Palatino Linotype" w:hAnsi="Palatino Linotype"/>
          <w:sz w:val="21"/>
          <w:szCs w:val="21"/>
        </w:rPr>
        <w:t>Vd, Business Region Göteborg AB</w:t>
      </w:r>
    </w:p>
    <w:sectPr w:rsidR="00CC7D3C" w:rsidRPr="00BF0206" w:rsidSect="00E45A27">
      <w:headerReference w:type="default" r:id="rId11"/>
      <w:footerReference w:type="default" r:id="rId12"/>
      <w:headerReference w:type="first" r:id="rId13"/>
      <w:footerReference w:type="first" r:id="rId14"/>
      <w:pgSz w:w="11906" w:h="16838" w:code="9"/>
      <w:pgMar w:top="1418" w:right="2552"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D0A5C" w14:textId="77777777" w:rsidR="00D042F8" w:rsidRDefault="00D042F8" w:rsidP="00BF282B">
      <w:pPr>
        <w:spacing w:after="0" w:line="240" w:lineRule="auto"/>
      </w:pPr>
      <w:r>
        <w:separator/>
      </w:r>
    </w:p>
  </w:endnote>
  <w:endnote w:type="continuationSeparator" w:id="0">
    <w:p w14:paraId="1D6B2922" w14:textId="77777777" w:rsidR="00D042F8" w:rsidRDefault="00D042F8" w:rsidP="00BF282B">
      <w:pPr>
        <w:spacing w:after="0" w:line="240" w:lineRule="auto"/>
      </w:pPr>
      <w:r>
        <w:continuationSeparator/>
      </w:r>
    </w:p>
  </w:endnote>
  <w:endnote w:type="continuationNotice" w:id="1">
    <w:p w14:paraId="669453FD" w14:textId="77777777" w:rsidR="00D042F8" w:rsidRDefault="00D04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1AAFBB5F" w14:textId="77777777" w:rsidTr="00EA4A38">
      <w:tc>
        <w:tcPr>
          <w:tcW w:w="7155" w:type="dxa"/>
          <w:gridSpan w:val="2"/>
          <w:tcBorders>
            <w:top w:val="nil"/>
          </w:tcBorders>
        </w:tcPr>
        <w:p w14:paraId="4D2403EF" w14:textId="77777777" w:rsidR="00E92E25" w:rsidRPr="00EA4A38" w:rsidRDefault="00B4215B" w:rsidP="00EA4A38">
          <w:pPr>
            <w:pStyle w:val="Sidfot"/>
            <w:rPr>
              <w:b/>
              <w:bCs/>
              <w:color w:val="3B5776"/>
              <w:sz w:val="14"/>
              <w:szCs w:val="20"/>
            </w:rPr>
          </w:pPr>
          <w:r w:rsidRPr="00EA4A38">
            <w:rPr>
              <w:b/>
              <w:bCs/>
              <w:color w:val="3B5776"/>
              <w:sz w:val="14"/>
              <w:szCs w:val="20"/>
            </w:rPr>
            <w:t xml:space="preserve"> </w:t>
          </w:r>
          <w:r w:rsidR="00CC7D3C">
            <w:rPr>
              <w:b/>
              <w:bCs/>
              <w:color w:val="3B5776"/>
              <w:sz w:val="14"/>
              <w:szCs w:val="20"/>
            </w:rPr>
            <w:t xml:space="preserve">Beslutsunderlag </w:t>
          </w:r>
        </w:p>
      </w:tc>
      <w:tc>
        <w:tcPr>
          <w:tcW w:w="1917" w:type="dxa"/>
          <w:tcBorders>
            <w:top w:val="nil"/>
          </w:tcBorders>
        </w:tcPr>
        <w:p w14:paraId="79B7C93A" w14:textId="77777777" w:rsidR="00E92E25" w:rsidRPr="009B4E2A" w:rsidRDefault="00E92E25" w:rsidP="00EA4A38">
          <w:pPr>
            <w:pStyle w:val="Sidfot"/>
            <w:jc w:val="right"/>
          </w:pPr>
        </w:p>
      </w:tc>
    </w:tr>
    <w:tr w:rsidR="00F66187" w14:paraId="5DE3CD24" w14:textId="77777777" w:rsidTr="00EA4A38">
      <w:tc>
        <w:tcPr>
          <w:tcW w:w="3338" w:type="dxa"/>
          <w:tcBorders>
            <w:top w:val="nil"/>
          </w:tcBorders>
        </w:tcPr>
        <w:p w14:paraId="62B3E461" w14:textId="77777777" w:rsidR="00F66187" w:rsidRPr="00F66187" w:rsidRDefault="00F66187" w:rsidP="00EA4A38">
          <w:pPr>
            <w:pStyle w:val="Sidfot"/>
            <w:rPr>
              <w:rStyle w:val="Platshllartext"/>
              <w:color w:val="auto"/>
            </w:rPr>
          </w:pPr>
        </w:p>
      </w:tc>
      <w:tc>
        <w:tcPr>
          <w:tcW w:w="3817" w:type="dxa"/>
          <w:tcBorders>
            <w:top w:val="nil"/>
          </w:tcBorders>
        </w:tcPr>
        <w:p w14:paraId="2A4D5846" w14:textId="77777777" w:rsidR="00F66187" w:rsidRDefault="00F66187" w:rsidP="00EA4A38">
          <w:pPr>
            <w:pStyle w:val="Sidfot"/>
          </w:pPr>
        </w:p>
      </w:tc>
      <w:tc>
        <w:tcPr>
          <w:tcW w:w="1917" w:type="dxa"/>
          <w:tcBorders>
            <w:top w:val="nil"/>
          </w:tcBorders>
        </w:tcPr>
        <w:p w14:paraId="744032A5" w14:textId="77777777" w:rsidR="00F66187" w:rsidRDefault="00F66187" w:rsidP="00EA4A38">
          <w:pPr>
            <w:pStyle w:val="Sidfot"/>
            <w:jc w:val="right"/>
          </w:pPr>
        </w:p>
      </w:tc>
    </w:tr>
    <w:tr w:rsidR="00F66187" w14:paraId="146A2DB3" w14:textId="77777777" w:rsidTr="00EA4A38">
      <w:tc>
        <w:tcPr>
          <w:tcW w:w="3338" w:type="dxa"/>
          <w:tcBorders>
            <w:top w:val="nil"/>
          </w:tcBorders>
        </w:tcPr>
        <w:p w14:paraId="0741B8D2" w14:textId="77777777" w:rsidR="00F66187" w:rsidRDefault="00F66187" w:rsidP="00EA4A38">
          <w:pPr>
            <w:pStyle w:val="Sidfot"/>
          </w:pPr>
        </w:p>
      </w:tc>
      <w:tc>
        <w:tcPr>
          <w:tcW w:w="3817" w:type="dxa"/>
          <w:tcBorders>
            <w:top w:val="nil"/>
          </w:tcBorders>
        </w:tcPr>
        <w:p w14:paraId="7F5C027D" w14:textId="77777777" w:rsidR="00F66187" w:rsidRDefault="00F66187" w:rsidP="00EA4A38">
          <w:pPr>
            <w:pStyle w:val="Sidfot"/>
          </w:pPr>
        </w:p>
      </w:tc>
      <w:tc>
        <w:tcPr>
          <w:tcW w:w="1917" w:type="dxa"/>
        </w:tcPr>
        <w:p w14:paraId="07D86A14" w14:textId="77777777" w:rsidR="00F66187" w:rsidRDefault="00F66187" w:rsidP="00EA4A38">
          <w:pPr>
            <w:pStyle w:val="Sidfot"/>
            <w:jc w:val="right"/>
          </w:pPr>
        </w:p>
      </w:tc>
    </w:tr>
  </w:tbl>
  <w:p w14:paraId="4867FADA" w14:textId="77777777" w:rsidR="00F57801" w:rsidRPr="00F66187" w:rsidRDefault="005A3472">
    <w:pPr>
      <w:pStyle w:val="Sidfot"/>
      <w:rPr>
        <w:sz w:val="2"/>
        <w:szCs w:val="2"/>
      </w:rPr>
    </w:pPr>
    <w:r>
      <w:rPr>
        <w:noProof/>
      </w:rPr>
      <w:drawing>
        <wp:anchor distT="0" distB="0" distL="114300" distR="114300" simplePos="0" relativeHeight="251658241" behindDoc="0" locked="0" layoutInCell="1" allowOverlap="1" wp14:anchorId="7E907909" wp14:editId="078049C1">
          <wp:simplePos x="0" y="0"/>
          <wp:positionH relativeFrom="column">
            <wp:posOffset>4514850</wp:posOffset>
          </wp:positionH>
          <wp:positionV relativeFrom="bottomMargin">
            <wp:posOffset>-169545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4A389830" w14:textId="77777777" w:rsidTr="00F74766">
      <w:tc>
        <w:tcPr>
          <w:tcW w:w="7118" w:type="dxa"/>
          <w:gridSpan w:val="2"/>
          <w:tcBorders>
            <w:top w:val="nil"/>
          </w:tcBorders>
        </w:tcPr>
        <w:p w14:paraId="12240049" w14:textId="77777777" w:rsidR="00F74766" w:rsidRPr="00F74766" w:rsidRDefault="00DF432A" w:rsidP="00F74766">
          <w:pPr>
            <w:spacing w:after="60"/>
            <w:rPr>
              <w:rFonts w:ascii="Arial" w:eastAsia="Palatino Linotype" w:hAnsi="Arial" w:cs="Arial"/>
              <w:sz w:val="14"/>
              <w:szCs w:val="22"/>
            </w:rPr>
          </w:pP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7E6C0F">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r>
          <w:proofErr w:type="gramStart"/>
          <w:r w:rsidR="00F74766" w:rsidRPr="00F74766">
            <w:rPr>
              <w:rFonts w:ascii="Arial" w:eastAsia="Palatino Linotype" w:hAnsi="Arial" w:cs="Arial"/>
              <w:sz w:val="14"/>
              <w:szCs w:val="22"/>
            </w:rPr>
            <w:t>Telefon växel</w:t>
          </w:r>
          <w:proofErr w:type="gramEnd"/>
          <w:r w:rsidR="00F74766" w:rsidRPr="00F74766">
            <w:rPr>
              <w:rFonts w:ascii="Arial" w:eastAsia="Palatino Linotype" w:hAnsi="Arial" w:cs="Arial"/>
              <w:sz w:val="14"/>
              <w:szCs w:val="22"/>
            </w:rPr>
            <w:t>: 031-367 61 00, www.businessregiongoteborg.se</w:t>
          </w:r>
        </w:p>
        <w:p w14:paraId="0A2BA439" w14:textId="77777777" w:rsidR="00F74766" w:rsidRPr="00F74766" w:rsidRDefault="00F74766" w:rsidP="00F74766">
          <w:pPr>
            <w:spacing w:line="259" w:lineRule="auto"/>
            <w:rPr>
              <w:rFonts w:ascii="Arial" w:eastAsia="Palatino Linotype" w:hAnsi="Arial" w:cs="Arial"/>
              <w:sz w:val="14"/>
              <w:szCs w:val="22"/>
            </w:rPr>
          </w:pPr>
          <w:r w:rsidRPr="00F74766">
            <w:rPr>
              <w:rFonts w:ascii="Arial" w:eastAsia="Palatino Linotype" w:hAnsi="Arial" w:cs="Arial"/>
              <w:sz w:val="14"/>
              <w:szCs w:val="22"/>
            </w:rPr>
            <w:t>BUSINESS REGION GÖTEBORG – EN DEL AV GÖTEBORGS STAD I SAMARBETE MED REGIONEN</w:t>
          </w:r>
        </w:p>
        <w:p w14:paraId="4747DEEC" w14:textId="77777777" w:rsidR="00FB3384" w:rsidRPr="009B4E2A" w:rsidRDefault="00FB3384" w:rsidP="00BD0663">
          <w:pPr>
            <w:pStyle w:val="Sidfot"/>
          </w:pPr>
        </w:p>
      </w:tc>
      <w:tc>
        <w:tcPr>
          <w:tcW w:w="1954" w:type="dxa"/>
          <w:tcBorders>
            <w:top w:val="nil"/>
          </w:tcBorders>
        </w:tcPr>
        <w:p w14:paraId="2B3FD0C3" w14:textId="77777777" w:rsidR="00FB3384" w:rsidRPr="009B4E2A" w:rsidRDefault="00B4215B" w:rsidP="00BD0663">
          <w:pPr>
            <w:pStyle w:val="Sidfot"/>
            <w:jc w:val="right"/>
          </w:pPr>
          <w:r>
            <w:rPr>
              <w:noProof/>
            </w:rPr>
            <w:drawing>
              <wp:anchor distT="0" distB="0" distL="114300" distR="114300" simplePos="0" relativeHeight="251658240" behindDoc="0" locked="0" layoutInCell="1" allowOverlap="1" wp14:anchorId="5F9A31C6" wp14:editId="39746FC4">
                <wp:simplePos x="0" y="0"/>
                <wp:positionH relativeFrom="column">
                  <wp:posOffset>4445</wp:posOffset>
                </wp:positionH>
                <wp:positionV relativeFrom="bottomMargin">
                  <wp:posOffset>6350</wp:posOffset>
                </wp:positionV>
                <wp:extent cx="1056640" cy="678180"/>
                <wp:effectExtent l="0" t="0" r="0" b="7620"/>
                <wp:wrapNone/>
                <wp:docPr id="3"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14:paraId="5ED238F6" w14:textId="77777777" w:rsidTr="00F74766">
      <w:tc>
        <w:tcPr>
          <w:tcW w:w="3319" w:type="dxa"/>
          <w:tcBorders>
            <w:top w:val="nil"/>
          </w:tcBorders>
        </w:tcPr>
        <w:p w14:paraId="783350FC" w14:textId="77777777" w:rsidR="00FB3384" w:rsidRPr="00F66187" w:rsidRDefault="00FB3384" w:rsidP="00BD0663">
          <w:pPr>
            <w:pStyle w:val="Sidfot"/>
            <w:rPr>
              <w:rStyle w:val="Platshllartext"/>
              <w:color w:val="auto"/>
            </w:rPr>
          </w:pPr>
        </w:p>
      </w:tc>
      <w:tc>
        <w:tcPr>
          <w:tcW w:w="3799" w:type="dxa"/>
          <w:tcBorders>
            <w:top w:val="nil"/>
          </w:tcBorders>
        </w:tcPr>
        <w:p w14:paraId="63B6D4CC" w14:textId="77777777" w:rsidR="00FB3384" w:rsidRDefault="00FB3384" w:rsidP="00BD0663">
          <w:pPr>
            <w:pStyle w:val="Sidfot"/>
          </w:pPr>
        </w:p>
      </w:tc>
      <w:tc>
        <w:tcPr>
          <w:tcW w:w="1954" w:type="dxa"/>
          <w:vMerge w:val="restart"/>
          <w:tcBorders>
            <w:top w:val="nil"/>
          </w:tcBorders>
          <w:vAlign w:val="bottom"/>
        </w:tcPr>
        <w:p w14:paraId="780E7CAF" w14:textId="77777777" w:rsidR="00FB3384" w:rsidRDefault="00FB3384" w:rsidP="00FB3384">
          <w:pPr>
            <w:pStyle w:val="Sidfot"/>
            <w:jc w:val="right"/>
          </w:pPr>
        </w:p>
      </w:tc>
    </w:tr>
    <w:tr w:rsidR="00FB3384" w14:paraId="7B027B10" w14:textId="77777777" w:rsidTr="4D534CDD">
      <w:tc>
        <w:tcPr>
          <w:tcW w:w="3319" w:type="dxa"/>
          <w:tcBorders>
            <w:top w:val="nil"/>
          </w:tcBorders>
        </w:tcPr>
        <w:p w14:paraId="41E02B14" w14:textId="77777777" w:rsidR="00FB3384" w:rsidRDefault="00FB3384" w:rsidP="00BD0663">
          <w:pPr>
            <w:pStyle w:val="Sidfot"/>
          </w:pPr>
        </w:p>
      </w:tc>
      <w:tc>
        <w:tcPr>
          <w:tcW w:w="3799" w:type="dxa"/>
          <w:tcBorders>
            <w:top w:val="nil"/>
          </w:tcBorders>
        </w:tcPr>
        <w:p w14:paraId="4FE185D1" w14:textId="77777777" w:rsidR="00FB3384" w:rsidRDefault="00FB3384" w:rsidP="00BD0663">
          <w:pPr>
            <w:pStyle w:val="Sidfot"/>
          </w:pPr>
        </w:p>
      </w:tc>
      <w:tc>
        <w:tcPr>
          <w:tcW w:w="1954" w:type="dxa"/>
          <w:vMerge/>
        </w:tcPr>
        <w:p w14:paraId="19D77DD1" w14:textId="77777777" w:rsidR="00FB3384" w:rsidRDefault="00FB3384" w:rsidP="00BD0663">
          <w:pPr>
            <w:pStyle w:val="Sidfot"/>
            <w:jc w:val="right"/>
          </w:pPr>
        </w:p>
      </w:tc>
    </w:tr>
  </w:tbl>
  <w:p w14:paraId="2938013C" w14:textId="77777777" w:rsidR="00BD0663" w:rsidRDefault="00E45A27" w:rsidP="00E45A2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DE515" w14:textId="77777777" w:rsidR="00D042F8" w:rsidRDefault="00D042F8" w:rsidP="00BF282B">
      <w:pPr>
        <w:spacing w:after="0" w:line="240" w:lineRule="auto"/>
      </w:pPr>
      <w:r>
        <w:separator/>
      </w:r>
    </w:p>
  </w:footnote>
  <w:footnote w:type="continuationSeparator" w:id="0">
    <w:p w14:paraId="1DA3C749" w14:textId="77777777" w:rsidR="00D042F8" w:rsidRDefault="00D042F8" w:rsidP="00BF282B">
      <w:pPr>
        <w:spacing w:after="0" w:line="240" w:lineRule="auto"/>
      </w:pPr>
      <w:r>
        <w:continuationSeparator/>
      </w:r>
    </w:p>
  </w:footnote>
  <w:footnote w:type="continuationNotice" w:id="1">
    <w:p w14:paraId="1F074C98" w14:textId="77777777" w:rsidR="00D042F8" w:rsidRDefault="00D042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42304"/>
      <w:docPartObj>
        <w:docPartGallery w:val="Page Numbers (Top of Page)"/>
        <w:docPartUnique/>
      </w:docPartObj>
    </w:sdtPr>
    <w:sdtEndPr>
      <w:rPr>
        <w:sz w:val="18"/>
        <w:szCs w:val="18"/>
      </w:rPr>
    </w:sdtEndPr>
    <w:sdtContent>
      <w:p w14:paraId="48679FA6" w14:textId="77777777" w:rsidR="00E45A27" w:rsidRPr="00E45A27" w:rsidRDefault="00E45A27">
        <w:pPr>
          <w:pStyle w:val="Sidhuvud"/>
          <w:jc w:val="right"/>
          <w:rPr>
            <w:sz w:val="18"/>
            <w:szCs w:val="18"/>
          </w:rPr>
        </w:pPr>
        <w:r w:rsidRPr="00E45A27">
          <w:rPr>
            <w:sz w:val="18"/>
            <w:szCs w:val="18"/>
          </w:rPr>
          <w:t xml:space="preserve">Sida </w:t>
        </w:r>
        <w:r w:rsidRPr="00E45A27">
          <w:rPr>
            <w:sz w:val="18"/>
            <w:szCs w:val="18"/>
          </w:rPr>
          <w:fldChar w:fldCharType="begin"/>
        </w:r>
        <w:r w:rsidRPr="00E45A27">
          <w:rPr>
            <w:sz w:val="18"/>
            <w:szCs w:val="18"/>
          </w:rPr>
          <w:instrText>PAGE</w:instrText>
        </w:r>
        <w:r w:rsidRPr="00E45A27">
          <w:rPr>
            <w:sz w:val="18"/>
            <w:szCs w:val="18"/>
          </w:rPr>
          <w:fldChar w:fldCharType="separate"/>
        </w:r>
        <w:r w:rsidRPr="00E45A27">
          <w:rPr>
            <w:sz w:val="18"/>
            <w:szCs w:val="18"/>
          </w:rPr>
          <w:t>2</w:t>
        </w:r>
        <w:r w:rsidRPr="00E45A27">
          <w:rPr>
            <w:sz w:val="18"/>
            <w:szCs w:val="18"/>
          </w:rPr>
          <w:fldChar w:fldCharType="end"/>
        </w:r>
        <w:r w:rsidRPr="00E45A27">
          <w:rPr>
            <w:sz w:val="18"/>
            <w:szCs w:val="18"/>
          </w:rPr>
          <w:t xml:space="preserve"> av </w:t>
        </w:r>
        <w:r w:rsidRPr="00E45A27">
          <w:rPr>
            <w:sz w:val="18"/>
            <w:szCs w:val="18"/>
          </w:rPr>
          <w:fldChar w:fldCharType="begin"/>
        </w:r>
        <w:r w:rsidRPr="00E45A27">
          <w:rPr>
            <w:sz w:val="18"/>
            <w:szCs w:val="18"/>
          </w:rPr>
          <w:instrText>NUMPAGES</w:instrText>
        </w:r>
        <w:r w:rsidRPr="00E45A27">
          <w:rPr>
            <w:sz w:val="18"/>
            <w:szCs w:val="18"/>
          </w:rPr>
          <w:fldChar w:fldCharType="separate"/>
        </w:r>
        <w:r w:rsidRPr="00E45A27">
          <w:rPr>
            <w:sz w:val="18"/>
            <w:szCs w:val="18"/>
          </w:rPr>
          <w:t>2</w:t>
        </w:r>
        <w:r w:rsidRPr="00E45A27">
          <w:rPr>
            <w:sz w:val="18"/>
            <w:szCs w:val="18"/>
          </w:rPr>
          <w:fldChar w:fldCharType="end"/>
        </w:r>
      </w:p>
    </w:sdtContent>
  </w:sdt>
  <w:p w14:paraId="4A649053" w14:textId="77777777" w:rsidR="00B4215B" w:rsidRDefault="00B421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heme="majorBidi"/>
        <w:sz w:val="18"/>
        <w:szCs w:val="18"/>
      </w:rPr>
      <w:id w:val="-1318336367"/>
      <w:docPartObj>
        <w:docPartGallery w:val="Page Numbers (Top of Page)"/>
        <w:docPartUnique/>
      </w:docPartObj>
    </w:sdtPr>
    <w:sdtEndPr>
      <w:rPr>
        <w:rFonts w:cstheme="minorBidi"/>
        <w:sz w:val="22"/>
        <w:szCs w:val="22"/>
      </w:rPr>
    </w:sdtEndPr>
    <w:sdtContent>
      <w:p w14:paraId="60094040" w14:textId="77777777" w:rsidR="00E45A27" w:rsidRDefault="00E45A27">
        <w:pPr>
          <w:pStyle w:val="Sidhuvud"/>
          <w:jc w:val="right"/>
        </w:pPr>
        <w:r w:rsidRPr="00E45A27">
          <w:rPr>
            <w:rFonts w:cstheme="majorHAnsi"/>
            <w:sz w:val="18"/>
            <w:szCs w:val="18"/>
          </w:rPr>
          <w:t xml:space="preserve">Sida </w:t>
        </w:r>
        <w:r w:rsidRPr="00E45A27">
          <w:rPr>
            <w:rFonts w:cstheme="majorHAnsi"/>
            <w:sz w:val="18"/>
            <w:szCs w:val="18"/>
          </w:rPr>
          <w:fldChar w:fldCharType="begin"/>
        </w:r>
        <w:r w:rsidRPr="00E45A27">
          <w:rPr>
            <w:rFonts w:cstheme="majorHAnsi"/>
            <w:sz w:val="18"/>
            <w:szCs w:val="18"/>
          </w:rPr>
          <w:instrText>PAGE</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r w:rsidRPr="00E45A27">
          <w:rPr>
            <w:rFonts w:cstheme="majorHAnsi"/>
            <w:sz w:val="18"/>
            <w:szCs w:val="18"/>
          </w:rPr>
          <w:t xml:space="preserve"> av </w:t>
        </w:r>
        <w:r w:rsidRPr="00E45A27">
          <w:rPr>
            <w:rFonts w:cstheme="majorHAnsi"/>
            <w:sz w:val="18"/>
            <w:szCs w:val="18"/>
          </w:rPr>
          <w:fldChar w:fldCharType="begin"/>
        </w:r>
        <w:r w:rsidRPr="00E45A27">
          <w:rPr>
            <w:rFonts w:cstheme="majorHAnsi"/>
            <w:sz w:val="18"/>
            <w:szCs w:val="18"/>
          </w:rPr>
          <w:instrText>NUMPAGES</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p>
    </w:sdtContent>
  </w:sdt>
  <w:p w14:paraId="5DF2BB21"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AE8082C"/>
    <w:multiLevelType w:val="hybridMultilevel"/>
    <w:tmpl w:val="EBFCB3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5"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95932263">
    <w:abstractNumId w:val="7"/>
  </w:num>
  <w:num w:numId="2" w16cid:durableId="328023875">
    <w:abstractNumId w:val="5"/>
  </w:num>
  <w:num w:numId="3" w16cid:durableId="929193538">
    <w:abstractNumId w:val="2"/>
  </w:num>
  <w:num w:numId="4" w16cid:durableId="1184826305">
    <w:abstractNumId w:val="4"/>
  </w:num>
  <w:num w:numId="5" w16cid:durableId="600065293">
    <w:abstractNumId w:val="1"/>
  </w:num>
  <w:num w:numId="6" w16cid:durableId="170488032">
    <w:abstractNumId w:val="6"/>
  </w:num>
  <w:num w:numId="7" w16cid:durableId="117071554">
    <w:abstractNumId w:val="0"/>
  </w:num>
  <w:num w:numId="8" w16cid:durableId="2051374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740366"/>
    <w:rsid w:val="000046E1"/>
    <w:rsid w:val="000155FC"/>
    <w:rsid w:val="00022B44"/>
    <w:rsid w:val="00024EDA"/>
    <w:rsid w:val="00046AF4"/>
    <w:rsid w:val="00052283"/>
    <w:rsid w:val="00066469"/>
    <w:rsid w:val="000707CC"/>
    <w:rsid w:val="00074FE6"/>
    <w:rsid w:val="00076799"/>
    <w:rsid w:val="000815CF"/>
    <w:rsid w:val="00096029"/>
    <w:rsid w:val="000961A1"/>
    <w:rsid w:val="00097F88"/>
    <w:rsid w:val="000A0146"/>
    <w:rsid w:val="000A1944"/>
    <w:rsid w:val="000B7123"/>
    <w:rsid w:val="000C68BA"/>
    <w:rsid w:val="000C72CD"/>
    <w:rsid w:val="000E0B21"/>
    <w:rsid w:val="000E21CE"/>
    <w:rsid w:val="000F2B85"/>
    <w:rsid w:val="000F3A18"/>
    <w:rsid w:val="000F3C0C"/>
    <w:rsid w:val="001000FC"/>
    <w:rsid w:val="00106459"/>
    <w:rsid w:val="001075BB"/>
    <w:rsid w:val="0011061F"/>
    <w:rsid w:val="0011381D"/>
    <w:rsid w:val="00113986"/>
    <w:rsid w:val="0012181D"/>
    <w:rsid w:val="00137706"/>
    <w:rsid w:val="00142FEF"/>
    <w:rsid w:val="0015172E"/>
    <w:rsid w:val="00151D89"/>
    <w:rsid w:val="00153B6E"/>
    <w:rsid w:val="00155754"/>
    <w:rsid w:val="00173F0C"/>
    <w:rsid w:val="00174F74"/>
    <w:rsid w:val="00182816"/>
    <w:rsid w:val="00185D35"/>
    <w:rsid w:val="001A386D"/>
    <w:rsid w:val="001A51BD"/>
    <w:rsid w:val="001C2218"/>
    <w:rsid w:val="001D4CB9"/>
    <w:rsid w:val="001D645F"/>
    <w:rsid w:val="001D7E64"/>
    <w:rsid w:val="001E56ED"/>
    <w:rsid w:val="001F28F0"/>
    <w:rsid w:val="00203B86"/>
    <w:rsid w:val="002241FC"/>
    <w:rsid w:val="00230280"/>
    <w:rsid w:val="00241F59"/>
    <w:rsid w:val="00243F1D"/>
    <w:rsid w:val="0024632F"/>
    <w:rsid w:val="002522F0"/>
    <w:rsid w:val="0025434E"/>
    <w:rsid w:val="00257AFC"/>
    <w:rsid w:val="00257F49"/>
    <w:rsid w:val="00260FA1"/>
    <w:rsid w:val="00265763"/>
    <w:rsid w:val="00267F76"/>
    <w:rsid w:val="00270C1E"/>
    <w:rsid w:val="00273E96"/>
    <w:rsid w:val="00277F81"/>
    <w:rsid w:val="00291BE0"/>
    <w:rsid w:val="00296B8D"/>
    <w:rsid w:val="00297C5E"/>
    <w:rsid w:val="002A014F"/>
    <w:rsid w:val="002A0A25"/>
    <w:rsid w:val="002B2AFC"/>
    <w:rsid w:val="002C215A"/>
    <w:rsid w:val="002C3E02"/>
    <w:rsid w:val="002D222B"/>
    <w:rsid w:val="002F09B3"/>
    <w:rsid w:val="00301E8E"/>
    <w:rsid w:val="0030696B"/>
    <w:rsid w:val="00311AF1"/>
    <w:rsid w:val="00314999"/>
    <w:rsid w:val="003164EC"/>
    <w:rsid w:val="00324D8E"/>
    <w:rsid w:val="00332A7F"/>
    <w:rsid w:val="00337665"/>
    <w:rsid w:val="003413FA"/>
    <w:rsid w:val="00350FEF"/>
    <w:rsid w:val="003545D3"/>
    <w:rsid w:val="00357A24"/>
    <w:rsid w:val="00372CB4"/>
    <w:rsid w:val="003832C8"/>
    <w:rsid w:val="00392038"/>
    <w:rsid w:val="00392601"/>
    <w:rsid w:val="003A544E"/>
    <w:rsid w:val="003B4714"/>
    <w:rsid w:val="003B66A4"/>
    <w:rsid w:val="003B788B"/>
    <w:rsid w:val="003C63E9"/>
    <w:rsid w:val="003C6C90"/>
    <w:rsid w:val="003D52C9"/>
    <w:rsid w:val="003E1C65"/>
    <w:rsid w:val="003F39E8"/>
    <w:rsid w:val="0040766D"/>
    <w:rsid w:val="00414E4D"/>
    <w:rsid w:val="00414E79"/>
    <w:rsid w:val="00415151"/>
    <w:rsid w:val="00423A38"/>
    <w:rsid w:val="00436489"/>
    <w:rsid w:val="00440D30"/>
    <w:rsid w:val="00445CAF"/>
    <w:rsid w:val="004603D9"/>
    <w:rsid w:val="00460EC4"/>
    <w:rsid w:val="00465E1D"/>
    <w:rsid w:val="00473C11"/>
    <w:rsid w:val="00476454"/>
    <w:rsid w:val="0048338D"/>
    <w:rsid w:val="004903BA"/>
    <w:rsid w:val="004A5252"/>
    <w:rsid w:val="004B2272"/>
    <w:rsid w:val="004B287C"/>
    <w:rsid w:val="004B701A"/>
    <w:rsid w:val="004C0571"/>
    <w:rsid w:val="004C78B0"/>
    <w:rsid w:val="004C7B08"/>
    <w:rsid w:val="004D05B1"/>
    <w:rsid w:val="004D79EE"/>
    <w:rsid w:val="004E110A"/>
    <w:rsid w:val="004E31DE"/>
    <w:rsid w:val="004F5130"/>
    <w:rsid w:val="0050162F"/>
    <w:rsid w:val="00502D38"/>
    <w:rsid w:val="005120F0"/>
    <w:rsid w:val="00521790"/>
    <w:rsid w:val="0053417A"/>
    <w:rsid w:val="00542441"/>
    <w:rsid w:val="00545C65"/>
    <w:rsid w:val="00545EC6"/>
    <w:rsid w:val="005579ED"/>
    <w:rsid w:val="00557E04"/>
    <w:rsid w:val="005729A0"/>
    <w:rsid w:val="005746B4"/>
    <w:rsid w:val="005825C1"/>
    <w:rsid w:val="00592351"/>
    <w:rsid w:val="00597ACB"/>
    <w:rsid w:val="005A1319"/>
    <w:rsid w:val="005A2158"/>
    <w:rsid w:val="005A3472"/>
    <w:rsid w:val="005B0B44"/>
    <w:rsid w:val="005B0BD0"/>
    <w:rsid w:val="005C6282"/>
    <w:rsid w:val="005E0764"/>
    <w:rsid w:val="005E1468"/>
    <w:rsid w:val="005E5C52"/>
    <w:rsid w:val="005E6622"/>
    <w:rsid w:val="005E6D79"/>
    <w:rsid w:val="005F3ECC"/>
    <w:rsid w:val="005F5390"/>
    <w:rsid w:val="00603751"/>
    <w:rsid w:val="006045D3"/>
    <w:rsid w:val="00613965"/>
    <w:rsid w:val="006145A5"/>
    <w:rsid w:val="006155DE"/>
    <w:rsid w:val="00615ABF"/>
    <w:rsid w:val="006204E0"/>
    <w:rsid w:val="00620CF3"/>
    <w:rsid w:val="006272E9"/>
    <w:rsid w:val="006350F7"/>
    <w:rsid w:val="00652B61"/>
    <w:rsid w:val="00654ADA"/>
    <w:rsid w:val="0067141B"/>
    <w:rsid w:val="00673B04"/>
    <w:rsid w:val="00673DB8"/>
    <w:rsid w:val="0068050C"/>
    <w:rsid w:val="00681611"/>
    <w:rsid w:val="006839B4"/>
    <w:rsid w:val="00690A7F"/>
    <w:rsid w:val="0069406B"/>
    <w:rsid w:val="006945D3"/>
    <w:rsid w:val="00696245"/>
    <w:rsid w:val="006A2504"/>
    <w:rsid w:val="006B3FDE"/>
    <w:rsid w:val="006B5407"/>
    <w:rsid w:val="006B54A6"/>
    <w:rsid w:val="006B7C64"/>
    <w:rsid w:val="006C765F"/>
    <w:rsid w:val="006C7695"/>
    <w:rsid w:val="006D0A90"/>
    <w:rsid w:val="006D1C45"/>
    <w:rsid w:val="006D2040"/>
    <w:rsid w:val="006E1F42"/>
    <w:rsid w:val="006E5E43"/>
    <w:rsid w:val="006F0ABC"/>
    <w:rsid w:val="006F1BBA"/>
    <w:rsid w:val="006F1CF9"/>
    <w:rsid w:val="006F1DFA"/>
    <w:rsid w:val="006F4591"/>
    <w:rsid w:val="006F785D"/>
    <w:rsid w:val="00705DBC"/>
    <w:rsid w:val="00715889"/>
    <w:rsid w:val="00720B05"/>
    <w:rsid w:val="00722CCF"/>
    <w:rsid w:val="00727266"/>
    <w:rsid w:val="00732F6D"/>
    <w:rsid w:val="00740366"/>
    <w:rsid w:val="00754068"/>
    <w:rsid w:val="00755D24"/>
    <w:rsid w:val="007649FD"/>
    <w:rsid w:val="00766929"/>
    <w:rsid w:val="00770200"/>
    <w:rsid w:val="00781B25"/>
    <w:rsid w:val="00792980"/>
    <w:rsid w:val="007A447B"/>
    <w:rsid w:val="007C5FA3"/>
    <w:rsid w:val="007D2794"/>
    <w:rsid w:val="007E234D"/>
    <w:rsid w:val="007E6C0F"/>
    <w:rsid w:val="007F1268"/>
    <w:rsid w:val="007F4702"/>
    <w:rsid w:val="00831E91"/>
    <w:rsid w:val="0083347A"/>
    <w:rsid w:val="00850036"/>
    <w:rsid w:val="008528A1"/>
    <w:rsid w:val="008574C0"/>
    <w:rsid w:val="00865BC9"/>
    <w:rsid w:val="008760F6"/>
    <w:rsid w:val="008828C8"/>
    <w:rsid w:val="00884EBB"/>
    <w:rsid w:val="00886B8B"/>
    <w:rsid w:val="00897267"/>
    <w:rsid w:val="008A7D72"/>
    <w:rsid w:val="008B0468"/>
    <w:rsid w:val="008B52AE"/>
    <w:rsid w:val="008B5880"/>
    <w:rsid w:val="008D3980"/>
    <w:rsid w:val="008D5E9D"/>
    <w:rsid w:val="008D6044"/>
    <w:rsid w:val="008D6F54"/>
    <w:rsid w:val="008E0245"/>
    <w:rsid w:val="008E5D57"/>
    <w:rsid w:val="008F1049"/>
    <w:rsid w:val="009003DD"/>
    <w:rsid w:val="009029A4"/>
    <w:rsid w:val="00905A36"/>
    <w:rsid w:val="00910A04"/>
    <w:rsid w:val="00930218"/>
    <w:rsid w:val="00931374"/>
    <w:rsid w:val="009433F3"/>
    <w:rsid w:val="00950029"/>
    <w:rsid w:val="0096558C"/>
    <w:rsid w:val="00977BAC"/>
    <w:rsid w:val="00984288"/>
    <w:rsid w:val="00985ACB"/>
    <w:rsid w:val="009970AC"/>
    <w:rsid w:val="009B4E2A"/>
    <w:rsid w:val="009B68FB"/>
    <w:rsid w:val="009C227B"/>
    <w:rsid w:val="009D0B6A"/>
    <w:rsid w:val="009D4D5C"/>
    <w:rsid w:val="009D765D"/>
    <w:rsid w:val="009E0E70"/>
    <w:rsid w:val="009E6A33"/>
    <w:rsid w:val="009F3E6C"/>
    <w:rsid w:val="009F44ED"/>
    <w:rsid w:val="009F7400"/>
    <w:rsid w:val="00A0410B"/>
    <w:rsid w:val="00A074B5"/>
    <w:rsid w:val="00A20C67"/>
    <w:rsid w:val="00A24374"/>
    <w:rsid w:val="00A31F82"/>
    <w:rsid w:val="00A3377A"/>
    <w:rsid w:val="00A345C1"/>
    <w:rsid w:val="00A35B3C"/>
    <w:rsid w:val="00A3668C"/>
    <w:rsid w:val="00A412C3"/>
    <w:rsid w:val="00A418C0"/>
    <w:rsid w:val="00A44549"/>
    <w:rsid w:val="00A47AD9"/>
    <w:rsid w:val="00A53922"/>
    <w:rsid w:val="00A8112E"/>
    <w:rsid w:val="00A8127E"/>
    <w:rsid w:val="00A8340F"/>
    <w:rsid w:val="00A97D39"/>
    <w:rsid w:val="00AA0284"/>
    <w:rsid w:val="00AA17CE"/>
    <w:rsid w:val="00AA58B9"/>
    <w:rsid w:val="00AB0164"/>
    <w:rsid w:val="00AB072B"/>
    <w:rsid w:val="00AC45CD"/>
    <w:rsid w:val="00AD09FB"/>
    <w:rsid w:val="00AD2C8F"/>
    <w:rsid w:val="00AD421F"/>
    <w:rsid w:val="00AD4826"/>
    <w:rsid w:val="00AD4F81"/>
    <w:rsid w:val="00AD5867"/>
    <w:rsid w:val="00AD7DD4"/>
    <w:rsid w:val="00AE0C0F"/>
    <w:rsid w:val="00AE25B4"/>
    <w:rsid w:val="00AE3E6B"/>
    <w:rsid w:val="00AE5147"/>
    <w:rsid w:val="00AE5F41"/>
    <w:rsid w:val="00AF4FDF"/>
    <w:rsid w:val="00B06F3C"/>
    <w:rsid w:val="00B17E00"/>
    <w:rsid w:val="00B23428"/>
    <w:rsid w:val="00B30CFF"/>
    <w:rsid w:val="00B3448A"/>
    <w:rsid w:val="00B353ED"/>
    <w:rsid w:val="00B4215B"/>
    <w:rsid w:val="00B456FF"/>
    <w:rsid w:val="00B47A24"/>
    <w:rsid w:val="00B63E0E"/>
    <w:rsid w:val="00B71BA3"/>
    <w:rsid w:val="00B729E2"/>
    <w:rsid w:val="00B83C94"/>
    <w:rsid w:val="00B94C9B"/>
    <w:rsid w:val="00BA130C"/>
    <w:rsid w:val="00BA1320"/>
    <w:rsid w:val="00BB6CBB"/>
    <w:rsid w:val="00BC3912"/>
    <w:rsid w:val="00BC5A4E"/>
    <w:rsid w:val="00BD0663"/>
    <w:rsid w:val="00BD72D4"/>
    <w:rsid w:val="00BF0206"/>
    <w:rsid w:val="00BF282B"/>
    <w:rsid w:val="00BF46E0"/>
    <w:rsid w:val="00BF7561"/>
    <w:rsid w:val="00C0363D"/>
    <w:rsid w:val="00C0476E"/>
    <w:rsid w:val="00C15E9D"/>
    <w:rsid w:val="00C22D88"/>
    <w:rsid w:val="00C26FE4"/>
    <w:rsid w:val="00C36A63"/>
    <w:rsid w:val="00C36E04"/>
    <w:rsid w:val="00C407B2"/>
    <w:rsid w:val="00C417C9"/>
    <w:rsid w:val="00C55B3B"/>
    <w:rsid w:val="00C62500"/>
    <w:rsid w:val="00C62C01"/>
    <w:rsid w:val="00C64D7D"/>
    <w:rsid w:val="00C70055"/>
    <w:rsid w:val="00C71641"/>
    <w:rsid w:val="00C76517"/>
    <w:rsid w:val="00C85A21"/>
    <w:rsid w:val="00C9312B"/>
    <w:rsid w:val="00CA5867"/>
    <w:rsid w:val="00CC1B40"/>
    <w:rsid w:val="00CC7D3C"/>
    <w:rsid w:val="00CD23BA"/>
    <w:rsid w:val="00CE0A9A"/>
    <w:rsid w:val="00CF287A"/>
    <w:rsid w:val="00CF3659"/>
    <w:rsid w:val="00CF4874"/>
    <w:rsid w:val="00D03BD0"/>
    <w:rsid w:val="00D042F8"/>
    <w:rsid w:val="00D054FF"/>
    <w:rsid w:val="00D17829"/>
    <w:rsid w:val="00D21D96"/>
    <w:rsid w:val="00D22966"/>
    <w:rsid w:val="00D34CA8"/>
    <w:rsid w:val="00D41A68"/>
    <w:rsid w:val="00D45C7F"/>
    <w:rsid w:val="00D52469"/>
    <w:rsid w:val="00D6395A"/>
    <w:rsid w:val="00D661C7"/>
    <w:rsid w:val="00D7206D"/>
    <w:rsid w:val="00D831F0"/>
    <w:rsid w:val="00D84A32"/>
    <w:rsid w:val="00D868C1"/>
    <w:rsid w:val="00DA1AEE"/>
    <w:rsid w:val="00DA31C1"/>
    <w:rsid w:val="00DB06CC"/>
    <w:rsid w:val="00DB2805"/>
    <w:rsid w:val="00DB6DF9"/>
    <w:rsid w:val="00DC59E4"/>
    <w:rsid w:val="00DC6E79"/>
    <w:rsid w:val="00DD3F5A"/>
    <w:rsid w:val="00DE6B04"/>
    <w:rsid w:val="00DE7FDB"/>
    <w:rsid w:val="00DF152D"/>
    <w:rsid w:val="00DF432A"/>
    <w:rsid w:val="00E11731"/>
    <w:rsid w:val="00E127F8"/>
    <w:rsid w:val="00E134DC"/>
    <w:rsid w:val="00E24D89"/>
    <w:rsid w:val="00E35920"/>
    <w:rsid w:val="00E449FB"/>
    <w:rsid w:val="00E45A27"/>
    <w:rsid w:val="00E538C0"/>
    <w:rsid w:val="00E54C6C"/>
    <w:rsid w:val="00E54DEA"/>
    <w:rsid w:val="00E562E0"/>
    <w:rsid w:val="00E579B8"/>
    <w:rsid w:val="00E6226E"/>
    <w:rsid w:val="00E63797"/>
    <w:rsid w:val="00E6522F"/>
    <w:rsid w:val="00E75AD1"/>
    <w:rsid w:val="00E82D97"/>
    <w:rsid w:val="00E90B45"/>
    <w:rsid w:val="00E91C73"/>
    <w:rsid w:val="00E92E25"/>
    <w:rsid w:val="00E930BE"/>
    <w:rsid w:val="00EA4A38"/>
    <w:rsid w:val="00EB0524"/>
    <w:rsid w:val="00EB11A9"/>
    <w:rsid w:val="00EB4140"/>
    <w:rsid w:val="00EB6FFB"/>
    <w:rsid w:val="00EB70B6"/>
    <w:rsid w:val="00EE24BF"/>
    <w:rsid w:val="00EF388D"/>
    <w:rsid w:val="00EF6E4F"/>
    <w:rsid w:val="00EF75C2"/>
    <w:rsid w:val="00F345BE"/>
    <w:rsid w:val="00F37143"/>
    <w:rsid w:val="00F40AEA"/>
    <w:rsid w:val="00F4117C"/>
    <w:rsid w:val="00F43DEC"/>
    <w:rsid w:val="00F54921"/>
    <w:rsid w:val="00F54E13"/>
    <w:rsid w:val="00F57712"/>
    <w:rsid w:val="00F57801"/>
    <w:rsid w:val="00F66187"/>
    <w:rsid w:val="00F67925"/>
    <w:rsid w:val="00F74766"/>
    <w:rsid w:val="00F97177"/>
    <w:rsid w:val="00FA0781"/>
    <w:rsid w:val="00FA12AF"/>
    <w:rsid w:val="00FB3384"/>
    <w:rsid w:val="00FC40C8"/>
    <w:rsid w:val="00FC6826"/>
    <w:rsid w:val="00FD27E8"/>
    <w:rsid w:val="00FE043E"/>
    <w:rsid w:val="00FE3E27"/>
    <w:rsid w:val="00FE4C99"/>
    <w:rsid w:val="00FE5AF7"/>
    <w:rsid w:val="00FE7CC2"/>
    <w:rsid w:val="00FF6473"/>
    <w:rsid w:val="0C89F7F4"/>
    <w:rsid w:val="192DB160"/>
    <w:rsid w:val="3F1B5C5E"/>
    <w:rsid w:val="492AB8DD"/>
    <w:rsid w:val="4D534CDD"/>
    <w:rsid w:val="50D290AF"/>
    <w:rsid w:val="5FA00B5F"/>
    <w:rsid w:val="630C318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8FFEB"/>
  <w15:docId w15:val="{7050A29B-CAA0-472D-A3CE-9CFC3A7A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74020">
      <w:bodyDiv w:val="1"/>
      <w:marLeft w:val="0"/>
      <w:marRight w:val="0"/>
      <w:marTop w:val="0"/>
      <w:marBottom w:val="0"/>
      <w:divBdr>
        <w:top w:val="none" w:sz="0" w:space="0" w:color="auto"/>
        <w:left w:val="none" w:sz="0" w:space="0" w:color="auto"/>
        <w:bottom w:val="none" w:sz="0" w:space="0" w:color="auto"/>
        <w:right w:val="none" w:sz="0" w:space="0" w:color="auto"/>
      </w:divBdr>
      <w:divsChild>
        <w:div w:id="806894637">
          <w:marLeft w:val="0"/>
          <w:marRight w:val="0"/>
          <w:marTop w:val="0"/>
          <w:marBottom w:val="0"/>
          <w:divBdr>
            <w:top w:val="none" w:sz="0" w:space="0" w:color="auto"/>
            <w:left w:val="none" w:sz="0" w:space="0" w:color="auto"/>
            <w:bottom w:val="none" w:sz="0" w:space="0" w:color="auto"/>
            <w:right w:val="none" w:sz="0" w:space="0" w:color="auto"/>
          </w:divBdr>
        </w:div>
        <w:div w:id="816075255">
          <w:marLeft w:val="0"/>
          <w:marRight w:val="0"/>
          <w:marTop w:val="0"/>
          <w:marBottom w:val="0"/>
          <w:divBdr>
            <w:top w:val="none" w:sz="0" w:space="0" w:color="auto"/>
            <w:left w:val="none" w:sz="0" w:space="0" w:color="auto"/>
            <w:bottom w:val="none" w:sz="0" w:space="0" w:color="auto"/>
            <w:right w:val="none" w:sz="0" w:space="0" w:color="auto"/>
          </w:divBdr>
        </w:div>
      </w:divsChild>
    </w:div>
    <w:div w:id="46875971">
      <w:bodyDiv w:val="1"/>
      <w:marLeft w:val="0"/>
      <w:marRight w:val="0"/>
      <w:marTop w:val="0"/>
      <w:marBottom w:val="0"/>
      <w:divBdr>
        <w:top w:val="none" w:sz="0" w:space="0" w:color="auto"/>
        <w:left w:val="none" w:sz="0" w:space="0" w:color="auto"/>
        <w:bottom w:val="none" w:sz="0" w:space="0" w:color="auto"/>
        <w:right w:val="none" w:sz="0" w:space="0" w:color="auto"/>
      </w:divBdr>
      <w:divsChild>
        <w:div w:id="34163293">
          <w:marLeft w:val="0"/>
          <w:marRight w:val="0"/>
          <w:marTop w:val="0"/>
          <w:marBottom w:val="0"/>
          <w:divBdr>
            <w:top w:val="none" w:sz="0" w:space="0" w:color="auto"/>
            <w:left w:val="none" w:sz="0" w:space="0" w:color="auto"/>
            <w:bottom w:val="none" w:sz="0" w:space="0" w:color="auto"/>
            <w:right w:val="none" w:sz="0" w:space="0" w:color="auto"/>
          </w:divBdr>
        </w:div>
        <w:div w:id="1744643602">
          <w:marLeft w:val="0"/>
          <w:marRight w:val="0"/>
          <w:marTop w:val="0"/>
          <w:marBottom w:val="0"/>
          <w:divBdr>
            <w:top w:val="none" w:sz="0" w:space="0" w:color="auto"/>
            <w:left w:val="none" w:sz="0" w:space="0" w:color="auto"/>
            <w:bottom w:val="none" w:sz="0" w:space="0" w:color="auto"/>
            <w:right w:val="none" w:sz="0" w:space="0" w:color="auto"/>
          </w:divBdr>
        </w:div>
      </w:divsChild>
    </w:div>
    <w:div w:id="150096370">
      <w:bodyDiv w:val="1"/>
      <w:marLeft w:val="0"/>
      <w:marRight w:val="0"/>
      <w:marTop w:val="0"/>
      <w:marBottom w:val="0"/>
      <w:divBdr>
        <w:top w:val="none" w:sz="0" w:space="0" w:color="auto"/>
        <w:left w:val="none" w:sz="0" w:space="0" w:color="auto"/>
        <w:bottom w:val="none" w:sz="0" w:space="0" w:color="auto"/>
        <w:right w:val="none" w:sz="0" w:space="0" w:color="auto"/>
      </w:divBdr>
      <w:divsChild>
        <w:div w:id="1662925273">
          <w:marLeft w:val="0"/>
          <w:marRight w:val="0"/>
          <w:marTop w:val="0"/>
          <w:marBottom w:val="0"/>
          <w:divBdr>
            <w:top w:val="none" w:sz="0" w:space="0" w:color="auto"/>
            <w:left w:val="none" w:sz="0" w:space="0" w:color="auto"/>
            <w:bottom w:val="none" w:sz="0" w:space="0" w:color="auto"/>
            <w:right w:val="none" w:sz="0" w:space="0" w:color="auto"/>
          </w:divBdr>
        </w:div>
        <w:div w:id="1200050862">
          <w:marLeft w:val="0"/>
          <w:marRight w:val="0"/>
          <w:marTop w:val="0"/>
          <w:marBottom w:val="0"/>
          <w:divBdr>
            <w:top w:val="none" w:sz="0" w:space="0" w:color="auto"/>
            <w:left w:val="none" w:sz="0" w:space="0" w:color="auto"/>
            <w:bottom w:val="none" w:sz="0" w:space="0" w:color="auto"/>
            <w:right w:val="none" w:sz="0" w:space="0" w:color="auto"/>
          </w:divBdr>
        </w:div>
      </w:divsChild>
    </w:div>
    <w:div w:id="603806641">
      <w:bodyDiv w:val="1"/>
      <w:marLeft w:val="0"/>
      <w:marRight w:val="0"/>
      <w:marTop w:val="0"/>
      <w:marBottom w:val="0"/>
      <w:divBdr>
        <w:top w:val="none" w:sz="0" w:space="0" w:color="auto"/>
        <w:left w:val="none" w:sz="0" w:space="0" w:color="auto"/>
        <w:bottom w:val="none" w:sz="0" w:space="0" w:color="auto"/>
        <w:right w:val="none" w:sz="0" w:space="0" w:color="auto"/>
      </w:divBdr>
      <w:divsChild>
        <w:div w:id="1260025151">
          <w:marLeft w:val="0"/>
          <w:marRight w:val="0"/>
          <w:marTop w:val="0"/>
          <w:marBottom w:val="0"/>
          <w:divBdr>
            <w:top w:val="none" w:sz="0" w:space="0" w:color="auto"/>
            <w:left w:val="none" w:sz="0" w:space="0" w:color="auto"/>
            <w:bottom w:val="none" w:sz="0" w:space="0" w:color="auto"/>
            <w:right w:val="none" w:sz="0" w:space="0" w:color="auto"/>
          </w:divBdr>
        </w:div>
        <w:div w:id="391463982">
          <w:marLeft w:val="0"/>
          <w:marRight w:val="0"/>
          <w:marTop w:val="0"/>
          <w:marBottom w:val="0"/>
          <w:divBdr>
            <w:top w:val="none" w:sz="0" w:space="0" w:color="auto"/>
            <w:left w:val="none" w:sz="0" w:space="0" w:color="auto"/>
            <w:bottom w:val="none" w:sz="0" w:space="0" w:color="auto"/>
            <w:right w:val="none" w:sz="0" w:space="0" w:color="auto"/>
          </w:divBdr>
        </w:div>
      </w:divsChild>
    </w:div>
    <w:div w:id="686759280">
      <w:bodyDiv w:val="1"/>
      <w:marLeft w:val="0"/>
      <w:marRight w:val="0"/>
      <w:marTop w:val="0"/>
      <w:marBottom w:val="0"/>
      <w:divBdr>
        <w:top w:val="none" w:sz="0" w:space="0" w:color="auto"/>
        <w:left w:val="none" w:sz="0" w:space="0" w:color="auto"/>
        <w:bottom w:val="none" w:sz="0" w:space="0" w:color="auto"/>
        <w:right w:val="none" w:sz="0" w:space="0" w:color="auto"/>
      </w:divBdr>
      <w:divsChild>
        <w:div w:id="193926653">
          <w:marLeft w:val="0"/>
          <w:marRight w:val="0"/>
          <w:marTop w:val="0"/>
          <w:marBottom w:val="0"/>
          <w:divBdr>
            <w:top w:val="none" w:sz="0" w:space="0" w:color="auto"/>
            <w:left w:val="none" w:sz="0" w:space="0" w:color="auto"/>
            <w:bottom w:val="none" w:sz="0" w:space="0" w:color="auto"/>
            <w:right w:val="none" w:sz="0" w:space="0" w:color="auto"/>
          </w:divBdr>
        </w:div>
        <w:div w:id="244195088">
          <w:marLeft w:val="0"/>
          <w:marRight w:val="0"/>
          <w:marTop w:val="0"/>
          <w:marBottom w:val="0"/>
          <w:divBdr>
            <w:top w:val="none" w:sz="0" w:space="0" w:color="auto"/>
            <w:left w:val="none" w:sz="0" w:space="0" w:color="auto"/>
            <w:bottom w:val="none" w:sz="0" w:space="0" w:color="auto"/>
            <w:right w:val="none" w:sz="0" w:space="0" w:color="auto"/>
          </w:divBdr>
        </w:div>
      </w:divsChild>
    </w:div>
    <w:div w:id="811171401">
      <w:bodyDiv w:val="1"/>
      <w:marLeft w:val="0"/>
      <w:marRight w:val="0"/>
      <w:marTop w:val="0"/>
      <w:marBottom w:val="0"/>
      <w:divBdr>
        <w:top w:val="none" w:sz="0" w:space="0" w:color="auto"/>
        <w:left w:val="none" w:sz="0" w:space="0" w:color="auto"/>
        <w:bottom w:val="none" w:sz="0" w:space="0" w:color="auto"/>
        <w:right w:val="none" w:sz="0" w:space="0" w:color="auto"/>
      </w:divBdr>
      <w:divsChild>
        <w:div w:id="1699577025">
          <w:marLeft w:val="0"/>
          <w:marRight w:val="0"/>
          <w:marTop w:val="0"/>
          <w:marBottom w:val="0"/>
          <w:divBdr>
            <w:top w:val="none" w:sz="0" w:space="0" w:color="auto"/>
            <w:left w:val="none" w:sz="0" w:space="0" w:color="auto"/>
            <w:bottom w:val="none" w:sz="0" w:space="0" w:color="auto"/>
            <w:right w:val="none" w:sz="0" w:space="0" w:color="auto"/>
          </w:divBdr>
        </w:div>
        <w:div w:id="186606128">
          <w:marLeft w:val="0"/>
          <w:marRight w:val="0"/>
          <w:marTop w:val="0"/>
          <w:marBottom w:val="0"/>
          <w:divBdr>
            <w:top w:val="none" w:sz="0" w:space="0" w:color="auto"/>
            <w:left w:val="none" w:sz="0" w:space="0" w:color="auto"/>
            <w:bottom w:val="none" w:sz="0" w:space="0" w:color="auto"/>
            <w:right w:val="none" w:sz="0" w:space="0" w:color="auto"/>
          </w:divBdr>
          <w:divsChild>
            <w:div w:id="395973046">
              <w:marLeft w:val="-75"/>
              <w:marRight w:val="0"/>
              <w:marTop w:val="30"/>
              <w:marBottom w:val="30"/>
              <w:divBdr>
                <w:top w:val="none" w:sz="0" w:space="0" w:color="auto"/>
                <w:left w:val="none" w:sz="0" w:space="0" w:color="auto"/>
                <w:bottom w:val="none" w:sz="0" w:space="0" w:color="auto"/>
                <w:right w:val="none" w:sz="0" w:space="0" w:color="auto"/>
              </w:divBdr>
              <w:divsChild>
                <w:div w:id="1325281497">
                  <w:marLeft w:val="0"/>
                  <w:marRight w:val="0"/>
                  <w:marTop w:val="0"/>
                  <w:marBottom w:val="0"/>
                  <w:divBdr>
                    <w:top w:val="none" w:sz="0" w:space="0" w:color="auto"/>
                    <w:left w:val="none" w:sz="0" w:space="0" w:color="auto"/>
                    <w:bottom w:val="none" w:sz="0" w:space="0" w:color="auto"/>
                    <w:right w:val="none" w:sz="0" w:space="0" w:color="auto"/>
                  </w:divBdr>
                  <w:divsChild>
                    <w:div w:id="782849195">
                      <w:marLeft w:val="0"/>
                      <w:marRight w:val="0"/>
                      <w:marTop w:val="0"/>
                      <w:marBottom w:val="0"/>
                      <w:divBdr>
                        <w:top w:val="none" w:sz="0" w:space="0" w:color="auto"/>
                        <w:left w:val="none" w:sz="0" w:space="0" w:color="auto"/>
                        <w:bottom w:val="none" w:sz="0" w:space="0" w:color="auto"/>
                        <w:right w:val="none" w:sz="0" w:space="0" w:color="auto"/>
                      </w:divBdr>
                    </w:div>
                  </w:divsChild>
                </w:div>
                <w:div w:id="1975216286">
                  <w:marLeft w:val="0"/>
                  <w:marRight w:val="0"/>
                  <w:marTop w:val="0"/>
                  <w:marBottom w:val="0"/>
                  <w:divBdr>
                    <w:top w:val="none" w:sz="0" w:space="0" w:color="auto"/>
                    <w:left w:val="none" w:sz="0" w:space="0" w:color="auto"/>
                    <w:bottom w:val="none" w:sz="0" w:space="0" w:color="auto"/>
                    <w:right w:val="none" w:sz="0" w:space="0" w:color="auto"/>
                  </w:divBdr>
                  <w:divsChild>
                    <w:div w:id="2136364781">
                      <w:marLeft w:val="0"/>
                      <w:marRight w:val="0"/>
                      <w:marTop w:val="0"/>
                      <w:marBottom w:val="0"/>
                      <w:divBdr>
                        <w:top w:val="none" w:sz="0" w:space="0" w:color="auto"/>
                        <w:left w:val="none" w:sz="0" w:space="0" w:color="auto"/>
                        <w:bottom w:val="none" w:sz="0" w:space="0" w:color="auto"/>
                        <w:right w:val="none" w:sz="0" w:space="0" w:color="auto"/>
                      </w:divBdr>
                    </w:div>
                  </w:divsChild>
                </w:div>
                <w:div w:id="2128037557">
                  <w:marLeft w:val="0"/>
                  <w:marRight w:val="0"/>
                  <w:marTop w:val="0"/>
                  <w:marBottom w:val="0"/>
                  <w:divBdr>
                    <w:top w:val="none" w:sz="0" w:space="0" w:color="auto"/>
                    <w:left w:val="none" w:sz="0" w:space="0" w:color="auto"/>
                    <w:bottom w:val="none" w:sz="0" w:space="0" w:color="auto"/>
                    <w:right w:val="none" w:sz="0" w:space="0" w:color="auto"/>
                  </w:divBdr>
                  <w:divsChild>
                    <w:div w:id="595480078">
                      <w:marLeft w:val="0"/>
                      <w:marRight w:val="0"/>
                      <w:marTop w:val="0"/>
                      <w:marBottom w:val="0"/>
                      <w:divBdr>
                        <w:top w:val="none" w:sz="0" w:space="0" w:color="auto"/>
                        <w:left w:val="none" w:sz="0" w:space="0" w:color="auto"/>
                        <w:bottom w:val="none" w:sz="0" w:space="0" w:color="auto"/>
                        <w:right w:val="none" w:sz="0" w:space="0" w:color="auto"/>
                      </w:divBdr>
                    </w:div>
                  </w:divsChild>
                </w:div>
                <w:div w:id="462238411">
                  <w:marLeft w:val="0"/>
                  <w:marRight w:val="0"/>
                  <w:marTop w:val="0"/>
                  <w:marBottom w:val="0"/>
                  <w:divBdr>
                    <w:top w:val="none" w:sz="0" w:space="0" w:color="auto"/>
                    <w:left w:val="none" w:sz="0" w:space="0" w:color="auto"/>
                    <w:bottom w:val="none" w:sz="0" w:space="0" w:color="auto"/>
                    <w:right w:val="none" w:sz="0" w:space="0" w:color="auto"/>
                  </w:divBdr>
                  <w:divsChild>
                    <w:div w:id="936791396">
                      <w:marLeft w:val="0"/>
                      <w:marRight w:val="0"/>
                      <w:marTop w:val="0"/>
                      <w:marBottom w:val="0"/>
                      <w:divBdr>
                        <w:top w:val="none" w:sz="0" w:space="0" w:color="auto"/>
                        <w:left w:val="none" w:sz="0" w:space="0" w:color="auto"/>
                        <w:bottom w:val="none" w:sz="0" w:space="0" w:color="auto"/>
                        <w:right w:val="none" w:sz="0" w:space="0" w:color="auto"/>
                      </w:divBdr>
                    </w:div>
                  </w:divsChild>
                </w:div>
                <w:div w:id="698313274">
                  <w:marLeft w:val="0"/>
                  <w:marRight w:val="0"/>
                  <w:marTop w:val="0"/>
                  <w:marBottom w:val="0"/>
                  <w:divBdr>
                    <w:top w:val="none" w:sz="0" w:space="0" w:color="auto"/>
                    <w:left w:val="none" w:sz="0" w:space="0" w:color="auto"/>
                    <w:bottom w:val="none" w:sz="0" w:space="0" w:color="auto"/>
                    <w:right w:val="none" w:sz="0" w:space="0" w:color="auto"/>
                  </w:divBdr>
                  <w:divsChild>
                    <w:div w:id="971979531">
                      <w:marLeft w:val="0"/>
                      <w:marRight w:val="0"/>
                      <w:marTop w:val="0"/>
                      <w:marBottom w:val="0"/>
                      <w:divBdr>
                        <w:top w:val="none" w:sz="0" w:space="0" w:color="auto"/>
                        <w:left w:val="none" w:sz="0" w:space="0" w:color="auto"/>
                        <w:bottom w:val="none" w:sz="0" w:space="0" w:color="auto"/>
                        <w:right w:val="none" w:sz="0" w:space="0" w:color="auto"/>
                      </w:divBdr>
                    </w:div>
                  </w:divsChild>
                </w:div>
                <w:div w:id="1026061613">
                  <w:marLeft w:val="0"/>
                  <w:marRight w:val="0"/>
                  <w:marTop w:val="0"/>
                  <w:marBottom w:val="0"/>
                  <w:divBdr>
                    <w:top w:val="none" w:sz="0" w:space="0" w:color="auto"/>
                    <w:left w:val="none" w:sz="0" w:space="0" w:color="auto"/>
                    <w:bottom w:val="none" w:sz="0" w:space="0" w:color="auto"/>
                    <w:right w:val="none" w:sz="0" w:space="0" w:color="auto"/>
                  </w:divBdr>
                  <w:divsChild>
                    <w:div w:id="1385719496">
                      <w:marLeft w:val="0"/>
                      <w:marRight w:val="0"/>
                      <w:marTop w:val="0"/>
                      <w:marBottom w:val="0"/>
                      <w:divBdr>
                        <w:top w:val="none" w:sz="0" w:space="0" w:color="auto"/>
                        <w:left w:val="none" w:sz="0" w:space="0" w:color="auto"/>
                        <w:bottom w:val="none" w:sz="0" w:space="0" w:color="auto"/>
                        <w:right w:val="none" w:sz="0" w:space="0" w:color="auto"/>
                      </w:divBdr>
                    </w:div>
                  </w:divsChild>
                </w:div>
                <w:div w:id="905839657">
                  <w:marLeft w:val="0"/>
                  <w:marRight w:val="0"/>
                  <w:marTop w:val="0"/>
                  <w:marBottom w:val="0"/>
                  <w:divBdr>
                    <w:top w:val="none" w:sz="0" w:space="0" w:color="auto"/>
                    <w:left w:val="none" w:sz="0" w:space="0" w:color="auto"/>
                    <w:bottom w:val="none" w:sz="0" w:space="0" w:color="auto"/>
                    <w:right w:val="none" w:sz="0" w:space="0" w:color="auto"/>
                  </w:divBdr>
                  <w:divsChild>
                    <w:div w:id="1849632879">
                      <w:marLeft w:val="0"/>
                      <w:marRight w:val="0"/>
                      <w:marTop w:val="0"/>
                      <w:marBottom w:val="0"/>
                      <w:divBdr>
                        <w:top w:val="none" w:sz="0" w:space="0" w:color="auto"/>
                        <w:left w:val="none" w:sz="0" w:space="0" w:color="auto"/>
                        <w:bottom w:val="none" w:sz="0" w:space="0" w:color="auto"/>
                        <w:right w:val="none" w:sz="0" w:space="0" w:color="auto"/>
                      </w:divBdr>
                    </w:div>
                  </w:divsChild>
                </w:div>
                <w:div w:id="1969508256">
                  <w:marLeft w:val="0"/>
                  <w:marRight w:val="0"/>
                  <w:marTop w:val="0"/>
                  <w:marBottom w:val="0"/>
                  <w:divBdr>
                    <w:top w:val="none" w:sz="0" w:space="0" w:color="auto"/>
                    <w:left w:val="none" w:sz="0" w:space="0" w:color="auto"/>
                    <w:bottom w:val="none" w:sz="0" w:space="0" w:color="auto"/>
                    <w:right w:val="none" w:sz="0" w:space="0" w:color="auto"/>
                  </w:divBdr>
                  <w:divsChild>
                    <w:div w:id="877932624">
                      <w:marLeft w:val="0"/>
                      <w:marRight w:val="0"/>
                      <w:marTop w:val="0"/>
                      <w:marBottom w:val="0"/>
                      <w:divBdr>
                        <w:top w:val="none" w:sz="0" w:space="0" w:color="auto"/>
                        <w:left w:val="none" w:sz="0" w:space="0" w:color="auto"/>
                        <w:bottom w:val="none" w:sz="0" w:space="0" w:color="auto"/>
                        <w:right w:val="none" w:sz="0" w:space="0" w:color="auto"/>
                      </w:divBdr>
                    </w:div>
                  </w:divsChild>
                </w:div>
                <w:div w:id="2098936157">
                  <w:marLeft w:val="0"/>
                  <w:marRight w:val="0"/>
                  <w:marTop w:val="0"/>
                  <w:marBottom w:val="0"/>
                  <w:divBdr>
                    <w:top w:val="none" w:sz="0" w:space="0" w:color="auto"/>
                    <w:left w:val="none" w:sz="0" w:space="0" w:color="auto"/>
                    <w:bottom w:val="none" w:sz="0" w:space="0" w:color="auto"/>
                    <w:right w:val="none" w:sz="0" w:space="0" w:color="auto"/>
                  </w:divBdr>
                  <w:divsChild>
                    <w:div w:id="1096900528">
                      <w:marLeft w:val="0"/>
                      <w:marRight w:val="0"/>
                      <w:marTop w:val="0"/>
                      <w:marBottom w:val="0"/>
                      <w:divBdr>
                        <w:top w:val="none" w:sz="0" w:space="0" w:color="auto"/>
                        <w:left w:val="none" w:sz="0" w:space="0" w:color="auto"/>
                        <w:bottom w:val="none" w:sz="0" w:space="0" w:color="auto"/>
                        <w:right w:val="none" w:sz="0" w:space="0" w:color="auto"/>
                      </w:divBdr>
                    </w:div>
                  </w:divsChild>
                </w:div>
                <w:div w:id="265895184">
                  <w:marLeft w:val="0"/>
                  <w:marRight w:val="0"/>
                  <w:marTop w:val="0"/>
                  <w:marBottom w:val="0"/>
                  <w:divBdr>
                    <w:top w:val="none" w:sz="0" w:space="0" w:color="auto"/>
                    <w:left w:val="none" w:sz="0" w:space="0" w:color="auto"/>
                    <w:bottom w:val="none" w:sz="0" w:space="0" w:color="auto"/>
                    <w:right w:val="none" w:sz="0" w:space="0" w:color="auto"/>
                  </w:divBdr>
                  <w:divsChild>
                    <w:div w:id="1116363963">
                      <w:marLeft w:val="0"/>
                      <w:marRight w:val="0"/>
                      <w:marTop w:val="0"/>
                      <w:marBottom w:val="0"/>
                      <w:divBdr>
                        <w:top w:val="none" w:sz="0" w:space="0" w:color="auto"/>
                        <w:left w:val="none" w:sz="0" w:space="0" w:color="auto"/>
                        <w:bottom w:val="none" w:sz="0" w:space="0" w:color="auto"/>
                        <w:right w:val="none" w:sz="0" w:space="0" w:color="auto"/>
                      </w:divBdr>
                    </w:div>
                  </w:divsChild>
                </w:div>
                <w:div w:id="1161968788">
                  <w:marLeft w:val="0"/>
                  <w:marRight w:val="0"/>
                  <w:marTop w:val="0"/>
                  <w:marBottom w:val="0"/>
                  <w:divBdr>
                    <w:top w:val="none" w:sz="0" w:space="0" w:color="auto"/>
                    <w:left w:val="none" w:sz="0" w:space="0" w:color="auto"/>
                    <w:bottom w:val="none" w:sz="0" w:space="0" w:color="auto"/>
                    <w:right w:val="none" w:sz="0" w:space="0" w:color="auto"/>
                  </w:divBdr>
                  <w:divsChild>
                    <w:div w:id="902181957">
                      <w:marLeft w:val="0"/>
                      <w:marRight w:val="0"/>
                      <w:marTop w:val="0"/>
                      <w:marBottom w:val="0"/>
                      <w:divBdr>
                        <w:top w:val="none" w:sz="0" w:space="0" w:color="auto"/>
                        <w:left w:val="none" w:sz="0" w:space="0" w:color="auto"/>
                        <w:bottom w:val="none" w:sz="0" w:space="0" w:color="auto"/>
                        <w:right w:val="none" w:sz="0" w:space="0" w:color="auto"/>
                      </w:divBdr>
                    </w:div>
                  </w:divsChild>
                </w:div>
                <w:div w:id="1303385593">
                  <w:marLeft w:val="0"/>
                  <w:marRight w:val="0"/>
                  <w:marTop w:val="0"/>
                  <w:marBottom w:val="0"/>
                  <w:divBdr>
                    <w:top w:val="none" w:sz="0" w:space="0" w:color="auto"/>
                    <w:left w:val="none" w:sz="0" w:space="0" w:color="auto"/>
                    <w:bottom w:val="none" w:sz="0" w:space="0" w:color="auto"/>
                    <w:right w:val="none" w:sz="0" w:space="0" w:color="auto"/>
                  </w:divBdr>
                  <w:divsChild>
                    <w:div w:id="512845022">
                      <w:marLeft w:val="0"/>
                      <w:marRight w:val="0"/>
                      <w:marTop w:val="0"/>
                      <w:marBottom w:val="0"/>
                      <w:divBdr>
                        <w:top w:val="none" w:sz="0" w:space="0" w:color="auto"/>
                        <w:left w:val="none" w:sz="0" w:space="0" w:color="auto"/>
                        <w:bottom w:val="none" w:sz="0" w:space="0" w:color="auto"/>
                        <w:right w:val="none" w:sz="0" w:space="0" w:color="auto"/>
                      </w:divBdr>
                    </w:div>
                  </w:divsChild>
                </w:div>
                <w:div w:id="423843755">
                  <w:marLeft w:val="0"/>
                  <w:marRight w:val="0"/>
                  <w:marTop w:val="0"/>
                  <w:marBottom w:val="0"/>
                  <w:divBdr>
                    <w:top w:val="none" w:sz="0" w:space="0" w:color="auto"/>
                    <w:left w:val="none" w:sz="0" w:space="0" w:color="auto"/>
                    <w:bottom w:val="none" w:sz="0" w:space="0" w:color="auto"/>
                    <w:right w:val="none" w:sz="0" w:space="0" w:color="auto"/>
                  </w:divBdr>
                  <w:divsChild>
                    <w:div w:id="72818734">
                      <w:marLeft w:val="0"/>
                      <w:marRight w:val="0"/>
                      <w:marTop w:val="0"/>
                      <w:marBottom w:val="0"/>
                      <w:divBdr>
                        <w:top w:val="none" w:sz="0" w:space="0" w:color="auto"/>
                        <w:left w:val="none" w:sz="0" w:space="0" w:color="auto"/>
                        <w:bottom w:val="none" w:sz="0" w:space="0" w:color="auto"/>
                        <w:right w:val="none" w:sz="0" w:space="0" w:color="auto"/>
                      </w:divBdr>
                    </w:div>
                  </w:divsChild>
                </w:div>
                <w:div w:id="557739736">
                  <w:marLeft w:val="0"/>
                  <w:marRight w:val="0"/>
                  <w:marTop w:val="0"/>
                  <w:marBottom w:val="0"/>
                  <w:divBdr>
                    <w:top w:val="none" w:sz="0" w:space="0" w:color="auto"/>
                    <w:left w:val="none" w:sz="0" w:space="0" w:color="auto"/>
                    <w:bottom w:val="none" w:sz="0" w:space="0" w:color="auto"/>
                    <w:right w:val="none" w:sz="0" w:space="0" w:color="auto"/>
                  </w:divBdr>
                  <w:divsChild>
                    <w:div w:id="1832983658">
                      <w:marLeft w:val="0"/>
                      <w:marRight w:val="0"/>
                      <w:marTop w:val="0"/>
                      <w:marBottom w:val="0"/>
                      <w:divBdr>
                        <w:top w:val="none" w:sz="0" w:space="0" w:color="auto"/>
                        <w:left w:val="none" w:sz="0" w:space="0" w:color="auto"/>
                        <w:bottom w:val="none" w:sz="0" w:space="0" w:color="auto"/>
                        <w:right w:val="none" w:sz="0" w:space="0" w:color="auto"/>
                      </w:divBdr>
                    </w:div>
                  </w:divsChild>
                </w:div>
                <w:div w:id="1184632479">
                  <w:marLeft w:val="0"/>
                  <w:marRight w:val="0"/>
                  <w:marTop w:val="0"/>
                  <w:marBottom w:val="0"/>
                  <w:divBdr>
                    <w:top w:val="none" w:sz="0" w:space="0" w:color="auto"/>
                    <w:left w:val="none" w:sz="0" w:space="0" w:color="auto"/>
                    <w:bottom w:val="none" w:sz="0" w:space="0" w:color="auto"/>
                    <w:right w:val="none" w:sz="0" w:space="0" w:color="auto"/>
                  </w:divBdr>
                  <w:divsChild>
                    <w:div w:id="2002804878">
                      <w:marLeft w:val="0"/>
                      <w:marRight w:val="0"/>
                      <w:marTop w:val="0"/>
                      <w:marBottom w:val="0"/>
                      <w:divBdr>
                        <w:top w:val="none" w:sz="0" w:space="0" w:color="auto"/>
                        <w:left w:val="none" w:sz="0" w:space="0" w:color="auto"/>
                        <w:bottom w:val="none" w:sz="0" w:space="0" w:color="auto"/>
                        <w:right w:val="none" w:sz="0" w:space="0" w:color="auto"/>
                      </w:divBdr>
                    </w:div>
                  </w:divsChild>
                </w:div>
                <w:div w:id="927269005">
                  <w:marLeft w:val="0"/>
                  <w:marRight w:val="0"/>
                  <w:marTop w:val="0"/>
                  <w:marBottom w:val="0"/>
                  <w:divBdr>
                    <w:top w:val="none" w:sz="0" w:space="0" w:color="auto"/>
                    <w:left w:val="none" w:sz="0" w:space="0" w:color="auto"/>
                    <w:bottom w:val="none" w:sz="0" w:space="0" w:color="auto"/>
                    <w:right w:val="none" w:sz="0" w:space="0" w:color="auto"/>
                  </w:divBdr>
                  <w:divsChild>
                    <w:div w:id="2141612508">
                      <w:marLeft w:val="0"/>
                      <w:marRight w:val="0"/>
                      <w:marTop w:val="0"/>
                      <w:marBottom w:val="0"/>
                      <w:divBdr>
                        <w:top w:val="none" w:sz="0" w:space="0" w:color="auto"/>
                        <w:left w:val="none" w:sz="0" w:space="0" w:color="auto"/>
                        <w:bottom w:val="none" w:sz="0" w:space="0" w:color="auto"/>
                        <w:right w:val="none" w:sz="0" w:space="0" w:color="auto"/>
                      </w:divBdr>
                    </w:div>
                  </w:divsChild>
                </w:div>
                <w:div w:id="593172538">
                  <w:marLeft w:val="0"/>
                  <w:marRight w:val="0"/>
                  <w:marTop w:val="0"/>
                  <w:marBottom w:val="0"/>
                  <w:divBdr>
                    <w:top w:val="none" w:sz="0" w:space="0" w:color="auto"/>
                    <w:left w:val="none" w:sz="0" w:space="0" w:color="auto"/>
                    <w:bottom w:val="none" w:sz="0" w:space="0" w:color="auto"/>
                    <w:right w:val="none" w:sz="0" w:space="0" w:color="auto"/>
                  </w:divBdr>
                  <w:divsChild>
                    <w:div w:id="958222589">
                      <w:marLeft w:val="0"/>
                      <w:marRight w:val="0"/>
                      <w:marTop w:val="0"/>
                      <w:marBottom w:val="0"/>
                      <w:divBdr>
                        <w:top w:val="none" w:sz="0" w:space="0" w:color="auto"/>
                        <w:left w:val="none" w:sz="0" w:space="0" w:color="auto"/>
                        <w:bottom w:val="none" w:sz="0" w:space="0" w:color="auto"/>
                        <w:right w:val="none" w:sz="0" w:space="0" w:color="auto"/>
                      </w:divBdr>
                    </w:div>
                  </w:divsChild>
                </w:div>
                <w:div w:id="559443716">
                  <w:marLeft w:val="0"/>
                  <w:marRight w:val="0"/>
                  <w:marTop w:val="0"/>
                  <w:marBottom w:val="0"/>
                  <w:divBdr>
                    <w:top w:val="none" w:sz="0" w:space="0" w:color="auto"/>
                    <w:left w:val="none" w:sz="0" w:space="0" w:color="auto"/>
                    <w:bottom w:val="none" w:sz="0" w:space="0" w:color="auto"/>
                    <w:right w:val="none" w:sz="0" w:space="0" w:color="auto"/>
                  </w:divBdr>
                  <w:divsChild>
                    <w:div w:id="1968929711">
                      <w:marLeft w:val="0"/>
                      <w:marRight w:val="0"/>
                      <w:marTop w:val="0"/>
                      <w:marBottom w:val="0"/>
                      <w:divBdr>
                        <w:top w:val="none" w:sz="0" w:space="0" w:color="auto"/>
                        <w:left w:val="none" w:sz="0" w:space="0" w:color="auto"/>
                        <w:bottom w:val="none" w:sz="0" w:space="0" w:color="auto"/>
                        <w:right w:val="none" w:sz="0" w:space="0" w:color="auto"/>
                      </w:divBdr>
                    </w:div>
                  </w:divsChild>
                </w:div>
                <w:div w:id="1050806616">
                  <w:marLeft w:val="0"/>
                  <w:marRight w:val="0"/>
                  <w:marTop w:val="0"/>
                  <w:marBottom w:val="0"/>
                  <w:divBdr>
                    <w:top w:val="none" w:sz="0" w:space="0" w:color="auto"/>
                    <w:left w:val="none" w:sz="0" w:space="0" w:color="auto"/>
                    <w:bottom w:val="none" w:sz="0" w:space="0" w:color="auto"/>
                    <w:right w:val="none" w:sz="0" w:space="0" w:color="auto"/>
                  </w:divBdr>
                  <w:divsChild>
                    <w:div w:id="599720932">
                      <w:marLeft w:val="0"/>
                      <w:marRight w:val="0"/>
                      <w:marTop w:val="0"/>
                      <w:marBottom w:val="0"/>
                      <w:divBdr>
                        <w:top w:val="none" w:sz="0" w:space="0" w:color="auto"/>
                        <w:left w:val="none" w:sz="0" w:space="0" w:color="auto"/>
                        <w:bottom w:val="none" w:sz="0" w:space="0" w:color="auto"/>
                        <w:right w:val="none" w:sz="0" w:space="0" w:color="auto"/>
                      </w:divBdr>
                    </w:div>
                  </w:divsChild>
                </w:div>
                <w:div w:id="1196964539">
                  <w:marLeft w:val="0"/>
                  <w:marRight w:val="0"/>
                  <w:marTop w:val="0"/>
                  <w:marBottom w:val="0"/>
                  <w:divBdr>
                    <w:top w:val="none" w:sz="0" w:space="0" w:color="auto"/>
                    <w:left w:val="none" w:sz="0" w:space="0" w:color="auto"/>
                    <w:bottom w:val="none" w:sz="0" w:space="0" w:color="auto"/>
                    <w:right w:val="none" w:sz="0" w:space="0" w:color="auto"/>
                  </w:divBdr>
                  <w:divsChild>
                    <w:div w:id="21053556">
                      <w:marLeft w:val="0"/>
                      <w:marRight w:val="0"/>
                      <w:marTop w:val="0"/>
                      <w:marBottom w:val="0"/>
                      <w:divBdr>
                        <w:top w:val="none" w:sz="0" w:space="0" w:color="auto"/>
                        <w:left w:val="none" w:sz="0" w:space="0" w:color="auto"/>
                        <w:bottom w:val="none" w:sz="0" w:space="0" w:color="auto"/>
                        <w:right w:val="none" w:sz="0" w:space="0" w:color="auto"/>
                      </w:divBdr>
                    </w:div>
                  </w:divsChild>
                </w:div>
                <w:div w:id="1767771855">
                  <w:marLeft w:val="0"/>
                  <w:marRight w:val="0"/>
                  <w:marTop w:val="0"/>
                  <w:marBottom w:val="0"/>
                  <w:divBdr>
                    <w:top w:val="none" w:sz="0" w:space="0" w:color="auto"/>
                    <w:left w:val="none" w:sz="0" w:space="0" w:color="auto"/>
                    <w:bottom w:val="none" w:sz="0" w:space="0" w:color="auto"/>
                    <w:right w:val="none" w:sz="0" w:space="0" w:color="auto"/>
                  </w:divBdr>
                  <w:divsChild>
                    <w:div w:id="706833185">
                      <w:marLeft w:val="0"/>
                      <w:marRight w:val="0"/>
                      <w:marTop w:val="0"/>
                      <w:marBottom w:val="0"/>
                      <w:divBdr>
                        <w:top w:val="none" w:sz="0" w:space="0" w:color="auto"/>
                        <w:left w:val="none" w:sz="0" w:space="0" w:color="auto"/>
                        <w:bottom w:val="none" w:sz="0" w:space="0" w:color="auto"/>
                        <w:right w:val="none" w:sz="0" w:space="0" w:color="auto"/>
                      </w:divBdr>
                    </w:div>
                  </w:divsChild>
                </w:div>
                <w:div w:id="2140145992">
                  <w:marLeft w:val="0"/>
                  <w:marRight w:val="0"/>
                  <w:marTop w:val="0"/>
                  <w:marBottom w:val="0"/>
                  <w:divBdr>
                    <w:top w:val="none" w:sz="0" w:space="0" w:color="auto"/>
                    <w:left w:val="none" w:sz="0" w:space="0" w:color="auto"/>
                    <w:bottom w:val="none" w:sz="0" w:space="0" w:color="auto"/>
                    <w:right w:val="none" w:sz="0" w:space="0" w:color="auto"/>
                  </w:divBdr>
                  <w:divsChild>
                    <w:div w:id="361251407">
                      <w:marLeft w:val="0"/>
                      <w:marRight w:val="0"/>
                      <w:marTop w:val="0"/>
                      <w:marBottom w:val="0"/>
                      <w:divBdr>
                        <w:top w:val="none" w:sz="0" w:space="0" w:color="auto"/>
                        <w:left w:val="none" w:sz="0" w:space="0" w:color="auto"/>
                        <w:bottom w:val="none" w:sz="0" w:space="0" w:color="auto"/>
                        <w:right w:val="none" w:sz="0" w:space="0" w:color="auto"/>
                      </w:divBdr>
                    </w:div>
                  </w:divsChild>
                </w:div>
                <w:div w:id="1189291793">
                  <w:marLeft w:val="0"/>
                  <w:marRight w:val="0"/>
                  <w:marTop w:val="0"/>
                  <w:marBottom w:val="0"/>
                  <w:divBdr>
                    <w:top w:val="none" w:sz="0" w:space="0" w:color="auto"/>
                    <w:left w:val="none" w:sz="0" w:space="0" w:color="auto"/>
                    <w:bottom w:val="none" w:sz="0" w:space="0" w:color="auto"/>
                    <w:right w:val="none" w:sz="0" w:space="0" w:color="auto"/>
                  </w:divBdr>
                  <w:divsChild>
                    <w:div w:id="237595961">
                      <w:marLeft w:val="0"/>
                      <w:marRight w:val="0"/>
                      <w:marTop w:val="0"/>
                      <w:marBottom w:val="0"/>
                      <w:divBdr>
                        <w:top w:val="none" w:sz="0" w:space="0" w:color="auto"/>
                        <w:left w:val="none" w:sz="0" w:space="0" w:color="auto"/>
                        <w:bottom w:val="none" w:sz="0" w:space="0" w:color="auto"/>
                        <w:right w:val="none" w:sz="0" w:space="0" w:color="auto"/>
                      </w:divBdr>
                    </w:div>
                  </w:divsChild>
                </w:div>
                <w:div w:id="662857826">
                  <w:marLeft w:val="0"/>
                  <w:marRight w:val="0"/>
                  <w:marTop w:val="0"/>
                  <w:marBottom w:val="0"/>
                  <w:divBdr>
                    <w:top w:val="none" w:sz="0" w:space="0" w:color="auto"/>
                    <w:left w:val="none" w:sz="0" w:space="0" w:color="auto"/>
                    <w:bottom w:val="none" w:sz="0" w:space="0" w:color="auto"/>
                    <w:right w:val="none" w:sz="0" w:space="0" w:color="auto"/>
                  </w:divBdr>
                  <w:divsChild>
                    <w:div w:id="10045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94014">
          <w:marLeft w:val="0"/>
          <w:marRight w:val="0"/>
          <w:marTop w:val="0"/>
          <w:marBottom w:val="0"/>
          <w:divBdr>
            <w:top w:val="none" w:sz="0" w:space="0" w:color="auto"/>
            <w:left w:val="none" w:sz="0" w:space="0" w:color="auto"/>
            <w:bottom w:val="none" w:sz="0" w:space="0" w:color="auto"/>
            <w:right w:val="none" w:sz="0" w:space="0" w:color="auto"/>
          </w:divBdr>
        </w:div>
      </w:divsChild>
    </w:div>
    <w:div w:id="827016503">
      <w:bodyDiv w:val="1"/>
      <w:marLeft w:val="0"/>
      <w:marRight w:val="0"/>
      <w:marTop w:val="0"/>
      <w:marBottom w:val="0"/>
      <w:divBdr>
        <w:top w:val="none" w:sz="0" w:space="0" w:color="auto"/>
        <w:left w:val="none" w:sz="0" w:space="0" w:color="auto"/>
        <w:bottom w:val="none" w:sz="0" w:space="0" w:color="auto"/>
        <w:right w:val="none" w:sz="0" w:space="0" w:color="auto"/>
      </w:divBdr>
      <w:divsChild>
        <w:div w:id="1841197641">
          <w:marLeft w:val="0"/>
          <w:marRight w:val="0"/>
          <w:marTop w:val="0"/>
          <w:marBottom w:val="0"/>
          <w:divBdr>
            <w:top w:val="none" w:sz="0" w:space="0" w:color="auto"/>
            <w:left w:val="none" w:sz="0" w:space="0" w:color="auto"/>
            <w:bottom w:val="none" w:sz="0" w:space="0" w:color="auto"/>
            <w:right w:val="none" w:sz="0" w:space="0" w:color="auto"/>
          </w:divBdr>
        </w:div>
        <w:div w:id="1856263265">
          <w:marLeft w:val="0"/>
          <w:marRight w:val="0"/>
          <w:marTop w:val="0"/>
          <w:marBottom w:val="0"/>
          <w:divBdr>
            <w:top w:val="none" w:sz="0" w:space="0" w:color="auto"/>
            <w:left w:val="none" w:sz="0" w:space="0" w:color="auto"/>
            <w:bottom w:val="none" w:sz="0" w:space="0" w:color="auto"/>
            <w:right w:val="none" w:sz="0" w:space="0" w:color="auto"/>
          </w:divBdr>
          <w:divsChild>
            <w:div w:id="572358057">
              <w:marLeft w:val="-75"/>
              <w:marRight w:val="0"/>
              <w:marTop w:val="30"/>
              <w:marBottom w:val="30"/>
              <w:divBdr>
                <w:top w:val="none" w:sz="0" w:space="0" w:color="auto"/>
                <w:left w:val="none" w:sz="0" w:space="0" w:color="auto"/>
                <w:bottom w:val="none" w:sz="0" w:space="0" w:color="auto"/>
                <w:right w:val="none" w:sz="0" w:space="0" w:color="auto"/>
              </w:divBdr>
              <w:divsChild>
                <w:div w:id="383063103">
                  <w:marLeft w:val="0"/>
                  <w:marRight w:val="0"/>
                  <w:marTop w:val="0"/>
                  <w:marBottom w:val="0"/>
                  <w:divBdr>
                    <w:top w:val="none" w:sz="0" w:space="0" w:color="auto"/>
                    <w:left w:val="none" w:sz="0" w:space="0" w:color="auto"/>
                    <w:bottom w:val="none" w:sz="0" w:space="0" w:color="auto"/>
                    <w:right w:val="none" w:sz="0" w:space="0" w:color="auto"/>
                  </w:divBdr>
                  <w:divsChild>
                    <w:div w:id="2038117267">
                      <w:marLeft w:val="0"/>
                      <w:marRight w:val="0"/>
                      <w:marTop w:val="0"/>
                      <w:marBottom w:val="0"/>
                      <w:divBdr>
                        <w:top w:val="none" w:sz="0" w:space="0" w:color="auto"/>
                        <w:left w:val="none" w:sz="0" w:space="0" w:color="auto"/>
                        <w:bottom w:val="none" w:sz="0" w:space="0" w:color="auto"/>
                        <w:right w:val="none" w:sz="0" w:space="0" w:color="auto"/>
                      </w:divBdr>
                    </w:div>
                  </w:divsChild>
                </w:div>
                <w:div w:id="1861703194">
                  <w:marLeft w:val="0"/>
                  <w:marRight w:val="0"/>
                  <w:marTop w:val="0"/>
                  <w:marBottom w:val="0"/>
                  <w:divBdr>
                    <w:top w:val="none" w:sz="0" w:space="0" w:color="auto"/>
                    <w:left w:val="none" w:sz="0" w:space="0" w:color="auto"/>
                    <w:bottom w:val="none" w:sz="0" w:space="0" w:color="auto"/>
                    <w:right w:val="none" w:sz="0" w:space="0" w:color="auto"/>
                  </w:divBdr>
                  <w:divsChild>
                    <w:div w:id="1161506855">
                      <w:marLeft w:val="0"/>
                      <w:marRight w:val="0"/>
                      <w:marTop w:val="0"/>
                      <w:marBottom w:val="0"/>
                      <w:divBdr>
                        <w:top w:val="none" w:sz="0" w:space="0" w:color="auto"/>
                        <w:left w:val="none" w:sz="0" w:space="0" w:color="auto"/>
                        <w:bottom w:val="none" w:sz="0" w:space="0" w:color="auto"/>
                        <w:right w:val="none" w:sz="0" w:space="0" w:color="auto"/>
                      </w:divBdr>
                    </w:div>
                  </w:divsChild>
                </w:div>
                <w:div w:id="117382097">
                  <w:marLeft w:val="0"/>
                  <w:marRight w:val="0"/>
                  <w:marTop w:val="0"/>
                  <w:marBottom w:val="0"/>
                  <w:divBdr>
                    <w:top w:val="none" w:sz="0" w:space="0" w:color="auto"/>
                    <w:left w:val="none" w:sz="0" w:space="0" w:color="auto"/>
                    <w:bottom w:val="none" w:sz="0" w:space="0" w:color="auto"/>
                    <w:right w:val="none" w:sz="0" w:space="0" w:color="auto"/>
                  </w:divBdr>
                  <w:divsChild>
                    <w:div w:id="1116758383">
                      <w:marLeft w:val="0"/>
                      <w:marRight w:val="0"/>
                      <w:marTop w:val="0"/>
                      <w:marBottom w:val="0"/>
                      <w:divBdr>
                        <w:top w:val="none" w:sz="0" w:space="0" w:color="auto"/>
                        <w:left w:val="none" w:sz="0" w:space="0" w:color="auto"/>
                        <w:bottom w:val="none" w:sz="0" w:space="0" w:color="auto"/>
                        <w:right w:val="none" w:sz="0" w:space="0" w:color="auto"/>
                      </w:divBdr>
                    </w:div>
                  </w:divsChild>
                </w:div>
                <w:div w:id="1409424117">
                  <w:marLeft w:val="0"/>
                  <w:marRight w:val="0"/>
                  <w:marTop w:val="0"/>
                  <w:marBottom w:val="0"/>
                  <w:divBdr>
                    <w:top w:val="none" w:sz="0" w:space="0" w:color="auto"/>
                    <w:left w:val="none" w:sz="0" w:space="0" w:color="auto"/>
                    <w:bottom w:val="none" w:sz="0" w:space="0" w:color="auto"/>
                    <w:right w:val="none" w:sz="0" w:space="0" w:color="auto"/>
                  </w:divBdr>
                  <w:divsChild>
                    <w:div w:id="624240708">
                      <w:marLeft w:val="0"/>
                      <w:marRight w:val="0"/>
                      <w:marTop w:val="0"/>
                      <w:marBottom w:val="0"/>
                      <w:divBdr>
                        <w:top w:val="none" w:sz="0" w:space="0" w:color="auto"/>
                        <w:left w:val="none" w:sz="0" w:space="0" w:color="auto"/>
                        <w:bottom w:val="none" w:sz="0" w:space="0" w:color="auto"/>
                        <w:right w:val="none" w:sz="0" w:space="0" w:color="auto"/>
                      </w:divBdr>
                    </w:div>
                  </w:divsChild>
                </w:div>
                <w:div w:id="1674919726">
                  <w:marLeft w:val="0"/>
                  <w:marRight w:val="0"/>
                  <w:marTop w:val="0"/>
                  <w:marBottom w:val="0"/>
                  <w:divBdr>
                    <w:top w:val="none" w:sz="0" w:space="0" w:color="auto"/>
                    <w:left w:val="none" w:sz="0" w:space="0" w:color="auto"/>
                    <w:bottom w:val="none" w:sz="0" w:space="0" w:color="auto"/>
                    <w:right w:val="none" w:sz="0" w:space="0" w:color="auto"/>
                  </w:divBdr>
                  <w:divsChild>
                    <w:div w:id="852495146">
                      <w:marLeft w:val="0"/>
                      <w:marRight w:val="0"/>
                      <w:marTop w:val="0"/>
                      <w:marBottom w:val="0"/>
                      <w:divBdr>
                        <w:top w:val="none" w:sz="0" w:space="0" w:color="auto"/>
                        <w:left w:val="none" w:sz="0" w:space="0" w:color="auto"/>
                        <w:bottom w:val="none" w:sz="0" w:space="0" w:color="auto"/>
                        <w:right w:val="none" w:sz="0" w:space="0" w:color="auto"/>
                      </w:divBdr>
                    </w:div>
                  </w:divsChild>
                </w:div>
                <w:div w:id="549536376">
                  <w:marLeft w:val="0"/>
                  <w:marRight w:val="0"/>
                  <w:marTop w:val="0"/>
                  <w:marBottom w:val="0"/>
                  <w:divBdr>
                    <w:top w:val="none" w:sz="0" w:space="0" w:color="auto"/>
                    <w:left w:val="none" w:sz="0" w:space="0" w:color="auto"/>
                    <w:bottom w:val="none" w:sz="0" w:space="0" w:color="auto"/>
                    <w:right w:val="none" w:sz="0" w:space="0" w:color="auto"/>
                  </w:divBdr>
                  <w:divsChild>
                    <w:div w:id="1548105566">
                      <w:marLeft w:val="0"/>
                      <w:marRight w:val="0"/>
                      <w:marTop w:val="0"/>
                      <w:marBottom w:val="0"/>
                      <w:divBdr>
                        <w:top w:val="none" w:sz="0" w:space="0" w:color="auto"/>
                        <w:left w:val="none" w:sz="0" w:space="0" w:color="auto"/>
                        <w:bottom w:val="none" w:sz="0" w:space="0" w:color="auto"/>
                        <w:right w:val="none" w:sz="0" w:space="0" w:color="auto"/>
                      </w:divBdr>
                    </w:div>
                  </w:divsChild>
                </w:div>
                <w:div w:id="983391335">
                  <w:marLeft w:val="0"/>
                  <w:marRight w:val="0"/>
                  <w:marTop w:val="0"/>
                  <w:marBottom w:val="0"/>
                  <w:divBdr>
                    <w:top w:val="none" w:sz="0" w:space="0" w:color="auto"/>
                    <w:left w:val="none" w:sz="0" w:space="0" w:color="auto"/>
                    <w:bottom w:val="none" w:sz="0" w:space="0" w:color="auto"/>
                    <w:right w:val="none" w:sz="0" w:space="0" w:color="auto"/>
                  </w:divBdr>
                  <w:divsChild>
                    <w:div w:id="151020756">
                      <w:marLeft w:val="0"/>
                      <w:marRight w:val="0"/>
                      <w:marTop w:val="0"/>
                      <w:marBottom w:val="0"/>
                      <w:divBdr>
                        <w:top w:val="none" w:sz="0" w:space="0" w:color="auto"/>
                        <w:left w:val="none" w:sz="0" w:space="0" w:color="auto"/>
                        <w:bottom w:val="none" w:sz="0" w:space="0" w:color="auto"/>
                        <w:right w:val="none" w:sz="0" w:space="0" w:color="auto"/>
                      </w:divBdr>
                    </w:div>
                  </w:divsChild>
                </w:div>
                <w:div w:id="1052584298">
                  <w:marLeft w:val="0"/>
                  <w:marRight w:val="0"/>
                  <w:marTop w:val="0"/>
                  <w:marBottom w:val="0"/>
                  <w:divBdr>
                    <w:top w:val="none" w:sz="0" w:space="0" w:color="auto"/>
                    <w:left w:val="none" w:sz="0" w:space="0" w:color="auto"/>
                    <w:bottom w:val="none" w:sz="0" w:space="0" w:color="auto"/>
                    <w:right w:val="none" w:sz="0" w:space="0" w:color="auto"/>
                  </w:divBdr>
                  <w:divsChild>
                    <w:div w:id="1846478079">
                      <w:marLeft w:val="0"/>
                      <w:marRight w:val="0"/>
                      <w:marTop w:val="0"/>
                      <w:marBottom w:val="0"/>
                      <w:divBdr>
                        <w:top w:val="none" w:sz="0" w:space="0" w:color="auto"/>
                        <w:left w:val="none" w:sz="0" w:space="0" w:color="auto"/>
                        <w:bottom w:val="none" w:sz="0" w:space="0" w:color="auto"/>
                        <w:right w:val="none" w:sz="0" w:space="0" w:color="auto"/>
                      </w:divBdr>
                    </w:div>
                  </w:divsChild>
                </w:div>
                <w:div w:id="703362367">
                  <w:marLeft w:val="0"/>
                  <w:marRight w:val="0"/>
                  <w:marTop w:val="0"/>
                  <w:marBottom w:val="0"/>
                  <w:divBdr>
                    <w:top w:val="none" w:sz="0" w:space="0" w:color="auto"/>
                    <w:left w:val="none" w:sz="0" w:space="0" w:color="auto"/>
                    <w:bottom w:val="none" w:sz="0" w:space="0" w:color="auto"/>
                    <w:right w:val="none" w:sz="0" w:space="0" w:color="auto"/>
                  </w:divBdr>
                  <w:divsChild>
                    <w:div w:id="1487739573">
                      <w:marLeft w:val="0"/>
                      <w:marRight w:val="0"/>
                      <w:marTop w:val="0"/>
                      <w:marBottom w:val="0"/>
                      <w:divBdr>
                        <w:top w:val="none" w:sz="0" w:space="0" w:color="auto"/>
                        <w:left w:val="none" w:sz="0" w:space="0" w:color="auto"/>
                        <w:bottom w:val="none" w:sz="0" w:space="0" w:color="auto"/>
                        <w:right w:val="none" w:sz="0" w:space="0" w:color="auto"/>
                      </w:divBdr>
                    </w:div>
                  </w:divsChild>
                </w:div>
                <w:div w:id="1565137075">
                  <w:marLeft w:val="0"/>
                  <w:marRight w:val="0"/>
                  <w:marTop w:val="0"/>
                  <w:marBottom w:val="0"/>
                  <w:divBdr>
                    <w:top w:val="none" w:sz="0" w:space="0" w:color="auto"/>
                    <w:left w:val="none" w:sz="0" w:space="0" w:color="auto"/>
                    <w:bottom w:val="none" w:sz="0" w:space="0" w:color="auto"/>
                    <w:right w:val="none" w:sz="0" w:space="0" w:color="auto"/>
                  </w:divBdr>
                  <w:divsChild>
                    <w:div w:id="758794711">
                      <w:marLeft w:val="0"/>
                      <w:marRight w:val="0"/>
                      <w:marTop w:val="0"/>
                      <w:marBottom w:val="0"/>
                      <w:divBdr>
                        <w:top w:val="none" w:sz="0" w:space="0" w:color="auto"/>
                        <w:left w:val="none" w:sz="0" w:space="0" w:color="auto"/>
                        <w:bottom w:val="none" w:sz="0" w:space="0" w:color="auto"/>
                        <w:right w:val="none" w:sz="0" w:space="0" w:color="auto"/>
                      </w:divBdr>
                    </w:div>
                  </w:divsChild>
                </w:div>
                <w:div w:id="2077241711">
                  <w:marLeft w:val="0"/>
                  <w:marRight w:val="0"/>
                  <w:marTop w:val="0"/>
                  <w:marBottom w:val="0"/>
                  <w:divBdr>
                    <w:top w:val="none" w:sz="0" w:space="0" w:color="auto"/>
                    <w:left w:val="none" w:sz="0" w:space="0" w:color="auto"/>
                    <w:bottom w:val="none" w:sz="0" w:space="0" w:color="auto"/>
                    <w:right w:val="none" w:sz="0" w:space="0" w:color="auto"/>
                  </w:divBdr>
                  <w:divsChild>
                    <w:div w:id="439879413">
                      <w:marLeft w:val="0"/>
                      <w:marRight w:val="0"/>
                      <w:marTop w:val="0"/>
                      <w:marBottom w:val="0"/>
                      <w:divBdr>
                        <w:top w:val="none" w:sz="0" w:space="0" w:color="auto"/>
                        <w:left w:val="none" w:sz="0" w:space="0" w:color="auto"/>
                        <w:bottom w:val="none" w:sz="0" w:space="0" w:color="auto"/>
                        <w:right w:val="none" w:sz="0" w:space="0" w:color="auto"/>
                      </w:divBdr>
                    </w:div>
                  </w:divsChild>
                </w:div>
                <w:div w:id="692417165">
                  <w:marLeft w:val="0"/>
                  <w:marRight w:val="0"/>
                  <w:marTop w:val="0"/>
                  <w:marBottom w:val="0"/>
                  <w:divBdr>
                    <w:top w:val="none" w:sz="0" w:space="0" w:color="auto"/>
                    <w:left w:val="none" w:sz="0" w:space="0" w:color="auto"/>
                    <w:bottom w:val="none" w:sz="0" w:space="0" w:color="auto"/>
                    <w:right w:val="none" w:sz="0" w:space="0" w:color="auto"/>
                  </w:divBdr>
                  <w:divsChild>
                    <w:div w:id="320425403">
                      <w:marLeft w:val="0"/>
                      <w:marRight w:val="0"/>
                      <w:marTop w:val="0"/>
                      <w:marBottom w:val="0"/>
                      <w:divBdr>
                        <w:top w:val="none" w:sz="0" w:space="0" w:color="auto"/>
                        <w:left w:val="none" w:sz="0" w:space="0" w:color="auto"/>
                        <w:bottom w:val="none" w:sz="0" w:space="0" w:color="auto"/>
                        <w:right w:val="none" w:sz="0" w:space="0" w:color="auto"/>
                      </w:divBdr>
                    </w:div>
                  </w:divsChild>
                </w:div>
                <w:div w:id="924190392">
                  <w:marLeft w:val="0"/>
                  <w:marRight w:val="0"/>
                  <w:marTop w:val="0"/>
                  <w:marBottom w:val="0"/>
                  <w:divBdr>
                    <w:top w:val="none" w:sz="0" w:space="0" w:color="auto"/>
                    <w:left w:val="none" w:sz="0" w:space="0" w:color="auto"/>
                    <w:bottom w:val="none" w:sz="0" w:space="0" w:color="auto"/>
                    <w:right w:val="none" w:sz="0" w:space="0" w:color="auto"/>
                  </w:divBdr>
                  <w:divsChild>
                    <w:div w:id="1162626661">
                      <w:marLeft w:val="0"/>
                      <w:marRight w:val="0"/>
                      <w:marTop w:val="0"/>
                      <w:marBottom w:val="0"/>
                      <w:divBdr>
                        <w:top w:val="none" w:sz="0" w:space="0" w:color="auto"/>
                        <w:left w:val="none" w:sz="0" w:space="0" w:color="auto"/>
                        <w:bottom w:val="none" w:sz="0" w:space="0" w:color="auto"/>
                        <w:right w:val="none" w:sz="0" w:space="0" w:color="auto"/>
                      </w:divBdr>
                    </w:div>
                  </w:divsChild>
                </w:div>
                <w:div w:id="752705752">
                  <w:marLeft w:val="0"/>
                  <w:marRight w:val="0"/>
                  <w:marTop w:val="0"/>
                  <w:marBottom w:val="0"/>
                  <w:divBdr>
                    <w:top w:val="none" w:sz="0" w:space="0" w:color="auto"/>
                    <w:left w:val="none" w:sz="0" w:space="0" w:color="auto"/>
                    <w:bottom w:val="none" w:sz="0" w:space="0" w:color="auto"/>
                    <w:right w:val="none" w:sz="0" w:space="0" w:color="auto"/>
                  </w:divBdr>
                  <w:divsChild>
                    <w:div w:id="1411343521">
                      <w:marLeft w:val="0"/>
                      <w:marRight w:val="0"/>
                      <w:marTop w:val="0"/>
                      <w:marBottom w:val="0"/>
                      <w:divBdr>
                        <w:top w:val="none" w:sz="0" w:space="0" w:color="auto"/>
                        <w:left w:val="none" w:sz="0" w:space="0" w:color="auto"/>
                        <w:bottom w:val="none" w:sz="0" w:space="0" w:color="auto"/>
                        <w:right w:val="none" w:sz="0" w:space="0" w:color="auto"/>
                      </w:divBdr>
                    </w:div>
                  </w:divsChild>
                </w:div>
                <w:div w:id="1590507269">
                  <w:marLeft w:val="0"/>
                  <w:marRight w:val="0"/>
                  <w:marTop w:val="0"/>
                  <w:marBottom w:val="0"/>
                  <w:divBdr>
                    <w:top w:val="none" w:sz="0" w:space="0" w:color="auto"/>
                    <w:left w:val="none" w:sz="0" w:space="0" w:color="auto"/>
                    <w:bottom w:val="none" w:sz="0" w:space="0" w:color="auto"/>
                    <w:right w:val="none" w:sz="0" w:space="0" w:color="auto"/>
                  </w:divBdr>
                  <w:divsChild>
                    <w:div w:id="1652169979">
                      <w:marLeft w:val="0"/>
                      <w:marRight w:val="0"/>
                      <w:marTop w:val="0"/>
                      <w:marBottom w:val="0"/>
                      <w:divBdr>
                        <w:top w:val="none" w:sz="0" w:space="0" w:color="auto"/>
                        <w:left w:val="none" w:sz="0" w:space="0" w:color="auto"/>
                        <w:bottom w:val="none" w:sz="0" w:space="0" w:color="auto"/>
                        <w:right w:val="none" w:sz="0" w:space="0" w:color="auto"/>
                      </w:divBdr>
                    </w:div>
                  </w:divsChild>
                </w:div>
                <w:div w:id="239754376">
                  <w:marLeft w:val="0"/>
                  <w:marRight w:val="0"/>
                  <w:marTop w:val="0"/>
                  <w:marBottom w:val="0"/>
                  <w:divBdr>
                    <w:top w:val="none" w:sz="0" w:space="0" w:color="auto"/>
                    <w:left w:val="none" w:sz="0" w:space="0" w:color="auto"/>
                    <w:bottom w:val="none" w:sz="0" w:space="0" w:color="auto"/>
                    <w:right w:val="none" w:sz="0" w:space="0" w:color="auto"/>
                  </w:divBdr>
                  <w:divsChild>
                    <w:div w:id="1331561296">
                      <w:marLeft w:val="0"/>
                      <w:marRight w:val="0"/>
                      <w:marTop w:val="0"/>
                      <w:marBottom w:val="0"/>
                      <w:divBdr>
                        <w:top w:val="none" w:sz="0" w:space="0" w:color="auto"/>
                        <w:left w:val="none" w:sz="0" w:space="0" w:color="auto"/>
                        <w:bottom w:val="none" w:sz="0" w:space="0" w:color="auto"/>
                        <w:right w:val="none" w:sz="0" w:space="0" w:color="auto"/>
                      </w:divBdr>
                    </w:div>
                  </w:divsChild>
                </w:div>
                <w:div w:id="1880972972">
                  <w:marLeft w:val="0"/>
                  <w:marRight w:val="0"/>
                  <w:marTop w:val="0"/>
                  <w:marBottom w:val="0"/>
                  <w:divBdr>
                    <w:top w:val="none" w:sz="0" w:space="0" w:color="auto"/>
                    <w:left w:val="none" w:sz="0" w:space="0" w:color="auto"/>
                    <w:bottom w:val="none" w:sz="0" w:space="0" w:color="auto"/>
                    <w:right w:val="none" w:sz="0" w:space="0" w:color="auto"/>
                  </w:divBdr>
                  <w:divsChild>
                    <w:div w:id="1655797344">
                      <w:marLeft w:val="0"/>
                      <w:marRight w:val="0"/>
                      <w:marTop w:val="0"/>
                      <w:marBottom w:val="0"/>
                      <w:divBdr>
                        <w:top w:val="none" w:sz="0" w:space="0" w:color="auto"/>
                        <w:left w:val="none" w:sz="0" w:space="0" w:color="auto"/>
                        <w:bottom w:val="none" w:sz="0" w:space="0" w:color="auto"/>
                        <w:right w:val="none" w:sz="0" w:space="0" w:color="auto"/>
                      </w:divBdr>
                    </w:div>
                  </w:divsChild>
                </w:div>
                <w:div w:id="1797528452">
                  <w:marLeft w:val="0"/>
                  <w:marRight w:val="0"/>
                  <w:marTop w:val="0"/>
                  <w:marBottom w:val="0"/>
                  <w:divBdr>
                    <w:top w:val="none" w:sz="0" w:space="0" w:color="auto"/>
                    <w:left w:val="none" w:sz="0" w:space="0" w:color="auto"/>
                    <w:bottom w:val="none" w:sz="0" w:space="0" w:color="auto"/>
                    <w:right w:val="none" w:sz="0" w:space="0" w:color="auto"/>
                  </w:divBdr>
                  <w:divsChild>
                    <w:div w:id="2120030359">
                      <w:marLeft w:val="0"/>
                      <w:marRight w:val="0"/>
                      <w:marTop w:val="0"/>
                      <w:marBottom w:val="0"/>
                      <w:divBdr>
                        <w:top w:val="none" w:sz="0" w:space="0" w:color="auto"/>
                        <w:left w:val="none" w:sz="0" w:space="0" w:color="auto"/>
                        <w:bottom w:val="none" w:sz="0" w:space="0" w:color="auto"/>
                        <w:right w:val="none" w:sz="0" w:space="0" w:color="auto"/>
                      </w:divBdr>
                    </w:div>
                  </w:divsChild>
                </w:div>
                <w:div w:id="2108649523">
                  <w:marLeft w:val="0"/>
                  <w:marRight w:val="0"/>
                  <w:marTop w:val="0"/>
                  <w:marBottom w:val="0"/>
                  <w:divBdr>
                    <w:top w:val="none" w:sz="0" w:space="0" w:color="auto"/>
                    <w:left w:val="none" w:sz="0" w:space="0" w:color="auto"/>
                    <w:bottom w:val="none" w:sz="0" w:space="0" w:color="auto"/>
                    <w:right w:val="none" w:sz="0" w:space="0" w:color="auto"/>
                  </w:divBdr>
                  <w:divsChild>
                    <w:div w:id="536159224">
                      <w:marLeft w:val="0"/>
                      <w:marRight w:val="0"/>
                      <w:marTop w:val="0"/>
                      <w:marBottom w:val="0"/>
                      <w:divBdr>
                        <w:top w:val="none" w:sz="0" w:space="0" w:color="auto"/>
                        <w:left w:val="none" w:sz="0" w:space="0" w:color="auto"/>
                        <w:bottom w:val="none" w:sz="0" w:space="0" w:color="auto"/>
                        <w:right w:val="none" w:sz="0" w:space="0" w:color="auto"/>
                      </w:divBdr>
                    </w:div>
                  </w:divsChild>
                </w:div>
                <w:div w:id="1475564211">
                  <w:marLeft w:val="0"/>
                  <w:marRight w:val="0"/>
                  <w:marTop w:val="0"/>
                  <w:marBottom w:val="0"/>
                  <w:divBdr>
                    <w:top w:val="none" w:sz="0" w:space="0" w:color="auto"/>
                    <w:left w:val="none" w:sz="0" w:space="0" w:color="auto"/>
                    <w:bottom w:val="none" w:sz="0" w:space="0" w:color="auto"/>
                    <w:right w:val="none" w:sz="0" w:space="0" w:color="auto"/>
                  </w:divBdr>
                  <w:divsChild>
                    <w:div w:id="1901092012">
                      <w:marLeft w:val="0"/>
                      <w:marRight w:val="0"/>
                      <w:marTop w:val="0"/>
                      <w:marBottom w:val="0"/>
                      <w:divBdr>
                        <w:top w:val="none" w:sz="0" w:space="0" w:color="auto"/>
                        <w:left w:val="none" w:sz="0" w:space="0" w:color="auto"/>
                        <w:bottom w:val="none" w:sz="0" w:space="0" w:color="auto"/>
                        <w:right w:val="none" w:sz="0" w:space="0" w:color="auto"/>
                      </w:divBdr>
                    </w:div>
                  </w:divsChild>
                </w:div>
                <w:div w:id="561985820">
                  <w:marLeft w:val="0"/>
                  <w:marRight w:val="0"/>
                  <w:marTop w:val="0"/>
                  <w:marBottom w:val="0"/>
                  <w:divBdr>
                    <w:top w:val="none" w:sz="0" w:space="0" w:color="auto"/>
                    <w:left w:val="none" w:sz="0" w:space="0" w:color="auto"/>
                    <w:bottom w:val="none" w:sz="0" w:space="0" w:color="auto"/>
                    <w:right w:val="none" w:sz="0" w:space="0" w:color="auto"/>
                  </w:divBdr>
                  <w:divsChild>
                    <w:div w:id="1161584881">
                      <w:marLeft w:val="0"/>
                      <w:marRight w:val="0"/>
                      <w:marTop w:val="0"/>
                      <w:marBottom w:val="0"/>
                      <w:divBdr>
                        <w:top w:val="none" w:sz="0" w:space="0" w:color="auto"/>
                        <w:left w:val="none" w:sz="0" w:space="0" w:color="auto"/>
                        <w:bottom w:val="none" w:sz="0" w:space="0" w:color="auto"/>
                        <w:right w:val="none" w:sz="0" w:space="0" w:color="auto"/>
                      </w:divBdr>
                    </w:div>
                  </w:divsChild>
                </w:div>
                <w:div w:id="1959293767">
                  <w:marLeft w:val="0"/>
                  <w:marRight w:val="0"/>
                  <w:marTop w:val="0"/>
                  <w:marBottom w:val="0"/>
                  <w:divBdr>
                    <w:top w:val="none" w:sz="0" w:space="0" w:color="auto"/>
                    <w:left w:val="none" w:sz="0" w:space="0" w:color="auto"/>
                    <w:bottom w:val="none" w:sz="0" w:space="0" w:color="auto"/>
                    <w:right w:val="none" w:sz="0" w:space="0" w:color="auto"/>
                  </w:divBdr>
                  <w:divsChild>
                    <w:div w:id="294873649">
                      <w:marLeft w:val="0"/>
                      <w:marRight w:val="0"/>
                      <w:marTop w:val="0"/>
                      <w:marBottom w:val="0"/>
                      <w:divBdr>
                        <w:top w:val="none" w:sz="0" w:space="0" w:color="auto"/>
                        <w:left w:val="none" w:sz="0" w:space="0" w:color="auto"/>
                        <w:bottom w:val="none" w:sz="0" w:space="0" w:color="auto"/>
                        <w:right w:val="none" w:sz="0" w:space="0" w:color="auto"/>
                      </w:divBdr>
                    </w:div>
                  </w:divsChild>
                </w:div>
                <w:div w:id="373694357">
                  <w:marLeft w:val="0"/>
                  <w:marRight w:val="0"/>
                  <w:marTop w:val="0"/>
                  <w:marBottom w:val="0"/>
                  <w:divBdr>
                    <w:top w:val="none" w:sz="0" w:space="0" w:color="auto"/>
                    <w:left w:val="none" w:sz="0" w:space="0" w:color="auto"/>
                    <w:bottom w:val="none" w:sz="0" w:space="0" w:color="auto"/>
                    <w:right w:val="none" w:sz="0" w:space="0" w:color="auto"/>
                  </w:divBdr>
                  <w:divsChild>
                    <w:div w:id="420220292">
                      <w:marLeft w:val="0"/>
                      <w:marRight w:val="0"/>
                      <w:marTop w:val="0"/>
                      <w:marBottom w:val="0"/>
                      <w:divBdr>
                        <w:top w:val="none" w:sz="0" w:space="0" w:color="auto"/>
                        <w:left w:val="none" w:sz="0" w:space="0" w:color="auto"/>
                        <w:bottom w:val="none" w:sz="0" w:space="0" w:color="auto"/>
                        <w:right w:val="none" w:sz="0" w:space="0" w:color="auto"/>
                      </w:divBdr>
                    </w:div>
                  </w:divsChild>
                </w:div>
                <w:div w:id="1870099933">
                  <w:marLeft w:val="0"/>
                  <w:marRight w:val="0"/>
                  <w:marTop w:val="0"/>
                  <w:marBottom w:val="0"/>
                  <w:divBdr>
                    <w:top w:val="none" w:sz="0" w:space="0" w:color="auto"/>
                    <w:left w:val="none" w:sz="0" w:space="0" w:color="auto"/>
                    <w:bottom w:val="none" w:sz="0" w:space="0" w:color="auto"/>
                    <w:right w:val="none" w:sz="0" w:space="0" w:color="auto"/>
                  </w:divBdr>
                  <w:divsChild>
                    <w:div w:id="4322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3729">
          <w:marLeft w:val="0"/>
          <w:marRight w:val="0"/>
          <w:marTop w:val="0"/>
          <w:marBottom w:val="0"/>
          <w:divBdr>
            <w:top w:val="none" w:sz="0" w:space="0" w:color="auto"/>
            <w:left w:val="none" w:sz="0" w:space="0" w:color="auto"/>
            <w:bottom w:val="none" w:sz="0" w:space="0" w:color="auto"/>
            <w:right w:val="none" w:sz="0" w:space="0" w:color="auto"/>
          </w:divBdr>
        </w:div>
      </w:divsChild>
    </w:div>
    <w:div w:id="1758553726">
      <w:bodyDiv w:val="1"/>
      <w:marLeft w:val="0"/>
      <w:marRight w:val="0"/>
      <w:marTop w:val="0"/>
      <w:marBottom w:val="0"/>
      <w:divBdr>
        <w:top w:val="none" w:sz="0" w:space="0" w:color="auto"/>
        <w:left w:val="none" w:sz="0" w:space="0" w:color="auto"/>
        <w:bottom w:val="none" w:sz="0" w:space="0" w:color="auto"/>
        <w:right w:val="none" w:sz="0" w:space="0" w:color="auto"/>
      </w:divBdr>
      <w:divsChild>
        <w:div w:id="247883192">
          <w:marLeft w:val="0"/>
          <w:marRight w:val="0"/>
          <w:marTop w:val="0"/>
          <w:marBottom w:val="0"/>
          <w:divBdr>
            <w:top w:val="none" w:sz="0" w:space="0" w:color="auto"/>
            <w:left w:val="none" w:sz="0" w:space="0" w:color="auto"/>
            <w:bottom w:val="none" w:sz="0" w:space="0" w:color="auto"/>
            <w:right w:val="none" w:sz="0" w:space="0" w:color="auto"/>
          </w:divBdr>
        </w:div>
        <w:div w:id="1959675685">
          <w:marLeft w:val="0"/>
          <w:marRight w:val="0"/>
          <w:marTop w:val="0"/>
          <w:marBottom w:val="0"/>
          <w:divBdr>
            <w:top w:val="none" w:sz="0" w:space="0" w:color="auto"/>
            <w:left w:val="none" w:sz="0" w:space="0" w:color="auto"/>
            <w:bottom w:val="none" w:sz="0" w:space="0" w:color="auto"/>
            <w:right w:val="none" w:sz="0" w:space="0" w:color="auto"/>
          </w:divBdr>
        </w:div>
      </w:divsChild>
    </w:div>
    <w:div w:id="1800104025">
      <w:bodyDiv w:val="1"/>
      <w:marLeft w:val="0"/>
      <w:marRight w:val="0"/>
      <w:marTop w:val="0"/>
      <w:marBottom w:val="0"/>
      <w:divBdr>
        <w:top w:val="none" w:sz="0" w:space="0" w:color="auto"/>
        <w:left w:val="none" w:sz="0" w:space="0" w:color="auto"/>
        <w:bottom w:val="none" w:sz="0" w:space="0" w:color="auto"/>
        <w:right w:val="none" w:sz="0" w:space="0" w:color="auto"/>
      </w:divBdr>
      <w:divsChild>
        <w:div w:id="1286544454">
          <w:marLeft w:val="0"/>
          <w:marRight w:val="0"/>
          <w:marTop w:val="0"/>
          <w:marBottom w:val="0"/>
          <w:divBdr>
            <w:top w:val="none" w:sz="0" w:space="0" w:color="auto"/>
            <w:left w:val="none" w:sz="0" w:space="0" w:color="auto"/>
            <w:bottom w:val="none" w:sz="0" w:space="0" w:color="auto"/>
            <w:right w:val="none" w:sz="0" w:space="0" w:color="auto"/>
          </w:divBdr>
        </w:div>
        <w:div w:id="1211108956">
          <w:marLeft w:val="0"/>
          <w:marRight w:val="0"/>
          <w:marTop w:val="0"/>
          <w:marBottom w:val="0"/>
          <w:divBdr>
            <w:top w:val="none" w:sz="0" w:space="0" w:color="auto"/>
            <w:left w:val="none" w:sz="0" w:space="0" w:color="auto"/>
            <w:bottom w:val="none" w:sz="0" w:space="0" w:color="auto"/>
            <w:right w:val="none" w:sz="0" w:space="0" w:color="auto"/>
          </w:divBdr>
        </w:div>
      </w:divsChild>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sChild>
        <w:div w:id="765077395">
          <w:marLeft w:val="0"/>
          <w:marRight w:val="0"/>
          <w:marTop w:val="0"/>
          <w:marBottom w:val="0"/>
          <w:divBdr>
            <w:top w:val="none" w:sz="0" w:space="0" w:color="auto"/>
            <w:left w:val="none" w:sz="0" w:space="0" w:color="auto"/>
            <w:bottom w:val="none" w:sz="0" w:space="0" w:color="auto"/>
            <w:right w:val="none" w:sz="0" w:space="0" w:color="auto"/>
          </w:divBdr>
        </w:div>
        <w:div w:id="1403210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nas\AppData\Roaming\Microsoft\Mallar\BRG%20Beslutsunderlag.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58b8402513545a958b42f3170b451c84">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23d25d4a619fc1f39905b9a039ad3143"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A4AF6-8DE1-4B4E-876B-800BD51518D1}">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C5C7F299-D6B7-4E3F-8171-D16537662A68}">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FA9818D4-C0E7-4D6B-998D-C00ABE0F24CE}">
  <ds:schemaRefs>
    <ds:schemaRef ds:uri="http://schemas.microsoft.com/office/2006/metadata/contentType"/>
    <ds:schemaRef ds:uri="http://schemas.microsoft.com/office/2006/metadata/properties/metaAttributes"/>
    <ds:schemaRef ds:uri="http://www.w3.org/2000/xmlns/"/>
    <ds:schemaRef ds:uri="http://www.w3.org/2001/XMLSchema"/>
    <ds:schemaRef ds:uri="c14830de-8ea5-41ee-a0d2-cef36d32dd58"/>
    <ds:schemaRef ds:uri="059b457e-ae0d-48bb-b90e-7b883d6bd4f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F315DB-11CE-439B-A783-56BF0FAD6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BRG Beslutsunderlag.dotx</Template>
  <TotalTime>0</TotalTime>
  <Pages>3</Pages>
  <Words>927</Words>
  <Characters>4916</Characters>
  <Application>Microsoft Office Word</Application>
  <DocSecurity>0</DocSecurity>
  <Lines>40</Lines>
  <Paragraphs>11</Paragraphs>
  <ScaleCrop>false</ScaleCrop>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Annelie Wignell</dc:creator>
  <dc:description/>
  <cp:lastModifiedBy>Jessica Nilsson</cp:lastModifiedBy>
  <cp:revision>228</cp:revision>
  <cp:lastPrinted>2024-12-03T16:06:00Z</cp:lastPrinted>
  <dcterms:created xsi:type="dcterms:W3CDTF">2024-11-18T13:59:00Z</dcterms:created>
  <dcterms:modified xsi:type="dcterms:W3CDTF">2024-12-06T11:39:00Z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0x010100116A92000201544F9D267C49C52F4A04</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ies>
</file>