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2DA3F8F0" w14:textId="77777777" w:rsidTr="009D765D">
        <w:tc>
          <w:tcPr>
            <w:tcW w:w="5103" w:type="dxa"/>
            <w:tcBorders>
              <w:bottom w:val="nil"/>
            </w:tcBorders>
            <w:vAlign w:val="center"/>
          </w:tcPr>
          <w:p w14:paraId="6BC9F1A9" w14:textId="77777777" w:rsidR="00770200" w:rsidRDefault="00770200" w:rsidP="00C10D02">
            <w:pPr>
              <w:pStyle w:val="Sidhuvud"/>
            </w:pPr>
          </w:p>
        </w:tc>
        <w:tc>
          <w:tcPr>
            <w:tcW w:w="3969" w:type="dxa"/>
            <w:tcBorders>
              <w:bottom w:val="nil"/>
            </w:tcBorders>
          </w:tcPr>
          <w:p w14:paraId="3D48D1C3" w14:textId="77777777" w:rsidR="00770200" w:rsidRDefault="00770200" w:rsidP="00C10D02">
            <w:pPr>
              <w:pStyle w:val="Sidhuvud"/>
              <w:jc w:val="right"/>
            </w:pPr>
          </w:p>
        </w:tc>
      </w:tr>
      <w:tr w:rsidR="00770200" w14:paraId="15B6F7C1" w14:textId="77777777" w:rsidTr="009D765D">
        <w:tc>
          <w:tcPr>
            <w:tcW w:w="5103" w:type="dxa"/>
            <w:tcBorders>
              <w:top w:val="nil"/>
              <w:bottom w:val="nil"/>
            </w:tcBorders>
            <w:shd w:val="clear" w:color="auto" w:fill="auto"/>
          </w:tcPr>
          <w:p w14:paraId="0691D387" w14:textId="77777777" w:rsidR="00770200" w:rsidRPr="00CF287A" w:rsidRDefault="00770200" w:rsidP="00C10D02">
            <w:pPr>
              <w:pStyle w:val="Sidhuvud"/>
              <w:rPr>
                <w:highlight w:val="yellow"/>
              </w:rPr>
            </w:pPr>
          </w:p>
        </w:tc>
        <w:tc>
          <w:tcPr>
            <w:tcW w:w="3969" w:type="dxa"/>
            <w:tcBorders>
              <w:bottom w:val="nil"/>
            </w:tcBorders>
            <w:shd w:val="clear" w:color="auto" w:fill="auto"/>
          </w:tcPr>
          <w:p w14:paraId="236C8855" w14:textId="77777777" w:rsidR="00770200" w:rsidRDefault="00770200" w:rsidP="00C10D02">
            <w:pPr>
              <w:pStyle w:val="Sidhuvud"/>
              <w:jc w:val="right"/>
            </w:pPr>
          </w:p>
        </w:tc>
      </w:tr>
      <w:tr w:rsidR="000707CC" w14:paraId="18AED257" w14:textId="77777777" w:rsidTr="009D765D">
        <w:tc>
          <w:tcPr>
            <w:tcW w:w="5103" w:type="dxa"/>
            <w:tcBorders>
              <w:top w:val="nil"/>
              <w:bottom w:val="nil"/>
            </w:tcBorders>
            <w:shd w:val="clear" w:color="auto" w:fill="auto"/>
          </w:tcPr>
          <w:p w14:paraId="274B568B" w14:textId="77777777" w:rsidR="000707CC" w:rsidRPr="00CF287A"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1043EB84" w14:textId="77777777" w:rsidR="000707CC" w:rsidRDefault="000707CC" w:rsidP="00C10D02">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B304E5" w14:paraId="4D223B1E" w14:textId="77777777" w:rsidTr="6FAED206">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B304E5" w14:paraId="2D0140B0" w14:textId="77777777" w:rsidTr="6FAED206">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B304E5" w14:paraId="775EE14E" w14:textId="77777777" w:rsidTr="6FAED206">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05C80D9B" w14:textId="0B124D4C" w:rsidR="002241FC" w:rsidRPr="002241FC" w:rsidRDefault="00D06506" w:rsidP="00BC3912">
                        <w:pPr>
                          <w:pStyle w:val="Dokumentinfo"/>
                          <w:rPr>
                            <w:rFonts w:ascii="Palatino Linotype" w:hAnsi="Palatino Linotype"/>
                            <w:sz w:val="20"/>
                            <w:szCs w:val="22"/>
                          </w:rPr>
                        </w:pPr>
                        <w:r>
                          <w:rPr>
                            <w:rFonts w:ascii="Palatino Linotype" w:hAnsi="Palatino Linotype"/>
                            <w:sz w:val="20"/>
                            <w:szCs w:val="22"/>
                          </w:rPr>
                          <w:t>Information</w:t>
                        </w:r>
                      </w:p>
                      <w:p w14:paraId="66BE970C" w14:textId="0B105D43"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D06506">
                          <w:rPr>
                            <w:rFonts w:ascii="Palatino Linotype" w:hAnsi="Palatino Linotype"/>
                            <w:b w:val="0"/>
                            <w:sz w:val="20"/>
                            <w:szCs w:val="22"/>
                          </w:rPr>
                          <w:t>202</w:t>
                        </w:r>
                        <w:r w:rsidR="009C346B">
                          <w:rPr>
                            <w:rFonts w:ascii="Palatino Linotype" w:hAnsi="Palatino Linotype"/>
                            <w:b w:val="0"/>
                            <w:sz w:val="20"/>
                            <w:szCs w:val="22"/>
                          </w:rPr>
                          <w:t>4-11-11</w:t>
                        </w:r>
                      </w:p>
                      <w:p w14:paraId="38B599DA" w14:textId="76A01876" w:rsidR="002241FC" w:rsidRPr="002241FC" w:rsidRDefault="002241FC" w:rsidP="00BC3912">
                        <w:pPr>
                          <w:pStyle w:val="Dokumentinfo"/>
                          <w:rPr>
                            <w:rFonts w:ascii="Palatino Linotype" w:hAnsi="Palatino Linotype"/>
                            <w:b w:val="0"/>
                            <w:sz w:val="20"/>
                            <w:szCs w:val="20"/>
                          </w:rPr>
                        </w:pPr>
                        <w:r w:rsidRPr="6FAED206">
                          <w:rPr>
                            <w:rFonts w:ascii="Palatino Linotype" w:hAnsi="Palatino Linotype"/>
                            <w:b w:val="0"/>
                            <w:sz w:val="20"/>
                            <w:szCs w:val="20"/>
                          </w:rPr>
                          <w:t>Ärende:</w:t>
                        </w:r>
                        <w:r w:rsidR="00B07FD9" w:rsidRPr="6FAED206">
                          <w:rPr>
                            <w:rFonts w:ascii="Palatino Linotype" w:hAnsi="Palatino Linotype"/>
                            <w:b w:val="0"/>
                            <w:sz w:val="20"/>
                            <w:szCs w:val="20"/>
                          </w:rPr>
                          <w:t xml:space="preserve"> </w:t>
                        </w:r>
                        <w:r w:rsidR="00EB590C">
                          <w:rPr>
                            <w:rFonts w:ascii="Palatino Linotype" w:hAnsi="Palatino Linotype"/>
                            <w:b w:val="0"/>
                            <w:sz w:val="20"/>
                            <w:szCs w:val="20"/>
                          </w:rPr>
                          <w:t>1</w:t>
                        </w:r>
                        <w:r w:rsidR="00B304E5">
                          <w:rPr>
                            <w:rFonts w:ascii="Palatino Linotype" w:hAnsi="Palatino Linotype"/>
                            <w:b w:val="0"/>
                            <w:sz w:val="20"/>
                            <w:szCs w:val="20"/>
                          </w:rPr>
                          <w:t>10</w:t>
                        </w:r>
                      </w:p>
                      <w:p w14:paraId="29DC08A7"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7944BAF1" w14:textId="39462572" w:rsidR="002241FC" w:rsidRPr="009C346B" w:rsidRDefault="002241FC" w:rsidP="00BC3912">
                        <w:pPr>
                          <w:pStyle w:val="Dokumentinfo"/>
                          <w:rPr>
                            <w:rFonts w:ascii="Palatino Linotype" w:hAnsi="Palatino Linotype"/>
                            <w:b w:val="0"/>
                            <w:sz w:val="20"/>
                            <w:szCs w:val="22"/>
                            <w:lang w:val="de-DE"/>
                          </w:rPr>
                        </w:pPr>
                        <w:proofErr w:type="spellStart"/>
                        <w:r w:rsidRPr="009C346B">
                          <w:rPr>
                            <w:rFonts w:ascii="Palatino Linotype" w:hAnsi="Palatino Linotype"/>
                            <w:b w:val="0"/>
                            <w:sz w:val="20"/>
                            <w:szCs w:val="22"/>
                            <w:lang w:val="de-DE"/>
                          </w:rPr>
                          <w:t>Handläggare</w:t>
                        </w:r>
                        <w:proofErr w:type="spellEnd"/>
                        <w:r w:rsidRPr="009C346B">
                          <w:rPr>
                            <w:rFonts w:ascii="Palatino Linotype" w:hAnsi="Palatino Linotype"/>
                            <w:b w:val="0"/>
                            <w:sz w:val="20"/>
                            <w:szCs w:val="22"/>
                            <w:lang w:val="de-DE"/>
                          </w:rPr>
                          <w:t xml:space="preserve">: </w:t>
                        </w:r>
                        <w:r w:rsidR="0017419F" w:rsidRPr="009C346B">
                          <w:rPr>
                            <w:rFonts w:ascii="Palatino Linotype" w:hAnsi="Palatino Linotype"/>
                            <w:b w:val="0"/>
                            <w:sz w:val="20"/>
                            <w:szCs w:val="22"/>
                            <w:lang w:val="de-DE"/>
                          </w:rPr>
                          <w:t>Annelie Wignell</w:t>
                        </w:r>
                      </w:p>
                      <w:p w14:paraId="001316D0" w14:textId="6EDE5FE9" w:rsidR="002241FC" w:rsidRPr="009C346B" w:rsidRDefault="002241FC" w:rsidP="00BC3912">
                        <w:pPr>
                          <w:pStyle w:val="Dokumentinfo"/>
                          <w:rPr>
                            <w:rFonts w:ascii="Palatino Linotype" w:hAnsi="Palatino Linotype"/>
                            <w:b w:val="0"/>
                            <w:sz w:val="20"/>
                            <w:szCs w:val="22"/>
                            <w:lang w:val="de-DE"/>
                          </w:rPr>
                        </w:pPr>
                        <w:r w:rsidRPr="009C346B">
                          <w:rPr>
                            <w:rFonts w:ascii="Palatino Linotype" w:hAnsi="Palatino Linotype"/>
                            <w:b w:val="0"/>
                            <w:sz w:val="20"/>
                            <w:szCs w:val="22"/>
                            <w:lang w:val="de-DE"/>
                          </w:rPr>
                          <w:t xml:space="preserve">E-post: </w:t>
                        </w:r>
                        <w:r w:rsidR="0017419F" w:rsidRPr="009C346B">
                          <w:rPr>
                            <w:rFonts w:ascii="Palatino Linotype" w:hAnsi="Palatino Linotype"/>
                            <w:b w:val="0"/>
                            <w:sz w:val="20"/>
                            <w:szCs w:val="22"/>
                            <w:lang w:val="de-DE"/>
                          </w:rPr>
                          <w:t>annelie.wignell</w:t>
                        </w:r>
                        <w:r w:rsidRPr="009C346B">
                          <w:rPr>
                            <w:rFonts w:ascii="Palatino Linotype" w:hAnsi="Palatino Linotype"/>
                            <w:b w:val="0"/>
                            <w:sz w:val="20"/>
                            <w:szCs w:val="22"/>
                            <w:lang w:val="de-DE"/>
                          </w:rPr>
                          <w:t xml:space="preserve">@businessregion.se </w:t>
                        </w:r>
                      </w:p>
                    </w:tc>
                  </w:tr>
                </w:tbl>
                <w:p w14:paraId="0DF672F0" w14:textId="77777777" w:rsidR="009D765D" w:rsidRPr="009C346B"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42A41D35" w14:textId="77777777" w:rsidR="009D765D" w:rsidRPr="009C346B"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bl>
          <w:p w14:paraId="672393CA" w14:textId="77777777" w:rsidR="000707CC" w:rsidRPr="009C346B" w:rsidRDefault="000707CC" w:rsidP="000707CC">
            <w:pPr>
              <w:pStyle w:val="Dokumentinfo"/>
              <w:rPr>
                <w:rFonts w:ascii="Palatino Linotype" w:hAnsi="Palatino Linotype"/>
                <w:b w:val="0"/>
                <w:lang w:val="de-DE"/>
              </w:rPr>
            </w:pPr>
            <w:bookmarkStart w:id="0" w:name="_Toc478651876"/>
          </w:p>
        </w:tc>
        <w:tc>
          <w:tcPr>
            <w:tcW w:w="5386" w:type="dxa"/>
            <w:shd w:val="clear" w:color="auto" w:fill="auto"/>
          </w:tcPr>
          <w:p w14:paraId="5AE98F10" w14:textId="77777777" w:rsidR="000707CC" w:rsidRPr="009C346B" w:rsidRDefault="000707CC" w:rsidP="000707CC">
            <w:pPr>
              <w:pStyle w:val="Dokumentinfo"/>
              <w:rPr>
                <w:rFonts w:ascii="Palatino Linotype" w:hAnsi="Palatino Linotype"/>
                <w:b w:val="0"/>
                <w:lang w:val="de-DE"/>
              </w:rPr>
            </w:pPr>
          </w:p>
        </w:tc>
      </w:tr>
    </w:tbl>
    <w:bookmarkEnd w:id="0"/>
    <w:p w14:paraId="76E7BCB8" w14:textId="6154FBFF" w:rsidR="005978EF" w:rsidRDefault="00D06506" w:rsidP="00B95A9B">
      <w:pPr>
        <w:pStyle w:val="Rubrik1"/>
        <w:rPr>
          <w:color w:val="3B5776"/>
          <w:sz w:val="30"/>
          <w:szCs w:val="30"/>
        </w:rPr>
      </w:pPr>
      <w:r>
        <w:rPr>
          <w:color w:val="3B5776"/>
          <w:sz w:val="30"/>
          <w:szCs w:val="30"/>
        </w:rPr>
        <w:t>Information</w:t>
      </w:r>
      <w:r w:rsidR="000B737B">
        <w:rPr>
          <w:color w:val="3B5776"/>
          <w:sz w:val="30"/>
          <w:szCs w:val="30"/>
        </w:rPr>
        <w:t xml:space="preserve">: </w:t>
      </w:r>
      <w:r w:rsidR="00B11803">
        <w:rPr>
          <w:color w:val="3B5776"/>
          <w:sz w:val="30"/>
          <w:szCs w:val="30"/>
        </w:rPr>
        <w:t>s</w:t>
      </w:r>
      <w:r w:rsidR="006B4BF9">
        <w:rPr>
          <w:color w:val="3B5776"/>
          <w:sz w:val="30"/>
          <w:szCs w:val="30"/>
        </w:rPr>
        <w:t>amlad riskbild</w:t>
      </w:r>
      <w:r w:rsidR="000B737B">
        <w:rPr>
          <w:color w:val="3B5776"/>
          <w:sz w:val="30"/>
          <w:szCs w:val="30"/>
        </w:rPr>
        <w:t xml:space="preserve"> inför </w:t>
      </w:r>
      <w:r w:rsidR="00B11803">
        <w:rPr>
          <w:color w:val="3B5776"/>
          <w:sz w:val="30"/>
          <w:szCs w:val="30"/>
        </w:rPr>
        <w:t>2</w:t>
      </w:r>
      <w:r w:rsidR="00BF708E">
        <w:rPr>
          <w:color w:val="3B5776"/>
          <w:sz w:val="30"/>
          <w:szCs w:val="30"/>
        </w:rPr>
        <w:t>02</w:t>
      </w:r>
      <w:r w:rsidR="009C346B">
        <w:rPr>
          <w:color w:val="3B5776"/>
          <w:sz w:val="30"/>
          <w:szCs w:val="30"/>
        </w:rPr>
        <w:t>5</w:t>
      </w:r>
      <w:r w:rsidR="00921D18">
        <w:rPr>
          <w:color w:val="3B5776"/>
          <w:sz w:val="30"/>
          <w:szCs w:val="30"/>
        </w:rPr>
        <w:br/>
      </w:r>
    </w:p>
    <w:p w14:paraId="2AE626F8" w14:textId="0FE116D9" w:rsidR="006D25EF" w:rsidRDefault="006D25EF" w:rsidP="006D25EF">
      <w:pPr>
        <w:rPr>
          <w:rFonts w:ascii="Palatino Linotype" w:hAnsi="Palatino Linotype"/>
          <w:sz w:val="21"/>
          <w:szCs w:val="21"/>
        </w:rPr>
      </w:pPr>
      <w:r w:rsidRPr="008C6191">
        <w:rPr>
          <w:rFonts w:ascii="Palatino Linotype" w:hAnsi="Palatino Linotype"/>
          <w:sz w:val="21"/>
          <w:szCs w:val="21"/>
        </w:rPr>
        <w:t xml:space="preserve">Göteborgs Stads riktlinje för styrning, uppföljning och kontroll anger ramarna för planering och uppföljning, riskhantering, intern styrning och kontroll. </w:t>
      </w:r>
      <w:r w:rsidRPr="00970F63">
        <w:rPr>
          <w:rFonts w:ascii="Palatino Linotype" w:hAnsi="Palatino Linotype"/>
          <w:sz w:val="21"/>
          <w:szCs w:val="21"/>
        </w:rPr>
        <w:t xml:space="preserve">I enlighet med dessa ska styrelsen i samband med beslut av verksamhetsplan/budget fastställa en samlad riskbild och internkontrollplan. </w:t>
      </w:r>
      <w:r w:rsidR="00EC7879">
        <w:rPr>
          <w:rFonts w:ascii="Palatino Linotype" w:hAnsi="Palatino Linotype"/>
          <w:sz w:val="21"/>
          <w:szCs w:val="21"/>
        </w:rPr>
        <w:t>Detta informationstillfälle</w:t>
      </w:r>
      <w:r w:rsidR="004917EB">
        <w:rPr>
          <w:rFonts w:ascii="Palatino Linotype" w:hAnsi="Palatino Linotype"/>
          <w:sz w:val="21"/>
          <w:szCs w:val="21"/>
        </w:rPr>
        <w:t xml:space="preserve"> ger</w:t>
      </w:r>
      <w:r w:rsidRPr="008C6191">
        <w:rPr>
          <w:rFonts w:ascii="Palatino Linotype" w:hAnsi="Palatino Linotype"/>
          <w:sz w:val="21"/>
          <w:szCs w:val="21"/>
        </w:rPr>
        <w:t xml:space="preserve"> styrelsen möjlighet att lämna förslag eller medskick inför </w:t>
      </w:r>
      <w:r w:rsidR="00E758D5">
        <w:rPr>
          <w:rFonts w:ascii="Palatino Linotype" w:hAnsi="Palatino Linotype"/>
          <w:sz w:val="21"/>
          <w:szCs w:val="21"/>
        </w:rPr>
        <w:t xml:space="preserve">beslut på </w:t>
      </w:r>
      <w:r w:rsidR="004C6B04">
        <w:rPr>
          <w:rFonts w:ascii="Palatino Linotype" w:hAnsi="Palatino Linotype"/>
          <w:sz w:val="21"/>
          <w:szCs w:val="21"/>
        </w:rPr>
        <w:t>kommande styrelsemöte</w:t>
      </w:r>
      <w:r w:rsidRPr="008C6191">
        <w:rPr>
          <w:rFonts w:ascii="Palatino Linotype" w:hAnsi="Palatino Linotype"/>
          <w:sz w:val="21"/>
          <w:szCs w:val="21"/>
        </w:rPr>
        <w:t>.</w:t>
      </w:r>
      <w:r w:rsidR="00211625">
        <w:rPr>
          <w:rFonts w:ascii="Palatino Linotype" w:hAnsi="Palatino Linotype"/>
          <w:sz w:val="21"/>
          <w:szCs w:val="21"/>
        </w:rPr>
        <w:t xml:space="preserve"> </w:t>
      </w:r>
    </w:p>
    <w:p w14:paraId="5A71D26B" w14:textId="47F108CE" w:rsidR="006D25EF" w:rsidRDefault="006D25EF" w:rsidP="006D25EF">
      <w:pPr>
        <w:rPr>
          <w:sz w:val="20"/>
          <w:szCs w:val="22"/>
        </w:rPr>
      </w:pPr>
      <w:r w:rsidRPr="00A90371">
        <w:rPr>
          <w:rFonts w:ascii="Palatino Linotype" w:hAnsi="Palatino Linotype"/>
          <w:b/>
          <w:bCs/>
          <w:i/>
          <w:iCs/>
          <w:sz w:val="21"/>
          <w:szCs w:val="21"/>
        </w:rPr>
        <w:t>Samlad riskbild</w:t>
      </w:r>
      <w:r>
        <w:rPr>
          <w:rFonts w:ascii="Palatino Linotype" w:hAnsi="Palatino Linotype"/>
          <w:sz w:val="21"/>
          <w:szCs w:val="21"/>
        </w:rPr>
        <w:t xml:space="preserve"> är framtagen </w:t>
      </w:r>
      <w:r w:rsidRPr="008C6191">
        <w:rPr>
          <w:rFonts w:ascii="Palatino Linotype" w:hAnsi="Palatino Linotype"/>
          <w:sz w:val="21"/>
          <w:szCs w:val="21"/>
        </w:rPr>
        <w:t>utifrån väsentliga områden där vi har egen rådighet och möjlighet att vidta riskhanteringsåtgärder. Vi har</w:t>
      </w:r>
      <w:r>
        <w:rPr>
          <w:rFonts w:ascii="Palatino Linotype" w:hAnsi="Palatino Linotype"/>
          <w:sz w:val="21"/>
          <w:szCs w:val="21"/>
        </w:rPr>
        <w:t xml:space="preserve"> </w:t>
      </w:r>
      <w:r w:rsidRPr="008C6191">
        <w:rPr>
          <w:rFonts w:ascii="Palatino Linotype" w:hAnsi="Palatino Linotype"/>
          <w:sz w:val="21"/>
          <w:szCs w:val="21"/>
        </w:rPr>
        <w:t xml:space="preserve">inkluderat ett antal omvärldsrisker som är viktiga för oss att bevaka för att om möjligt vidta åtgärder för att minimera eller </w:t>
      </w:r>
      <w:r w:rsidR="00605E6E">
        <w:rPr>
          <w:rFonts w:ascii="Palatino Linotype" w:hAnsi="Palatino Linotype"/>
          <w:sz w:val="21"/>
          <w:szCs w:val="21"/>
        </w:rPr>
        <w:t xml:space="preserve">ha beredskap för att </w:t>
      </w:r>
      <w:r w:rsidRPr="008C6191">
        <w:rPr>
          <w:rFonts w:ascii="Palatino Linotype" w:hAnsi="Palatino Linotype"/>
          <w:sz w:val="21"/>
          <w:szCs w:val="21"/>
        </w:rPr>
        <w:t>vid behov ställa om verksamhet.​</w:t>
      </w:r>
      <w:r w:rsidRPr="008C6191">
        <w:rPr>
          <w:sz w:val="20"/>
          <w:szCs w:val="22"/>
        </w:rPr>
        <w:t> </w:t>
      </w:r>
    </w:p>
    <w:p w14:paraId="425088BD" w14:textId="1E000218" w:rsidR="006D25EF" w:rsidRDefault="003F01B2" w:rsidP="006D25EF">
      <w:pPr>
        <w:rPr>
          <w:rFonts w:ascii="Palatino Linotype" w:hAnsi="Palatino Linotype"/>
          <w:b/>
          <w:sz w:val="21"/>
          <w:szCs w:val="21"/>
        </w:rPr>
      </w:pPr>
      <w:r w:rsidRPr="00A90371">
        <w:rPr>
          <w:rFonts w:ascii="Palatino Linotype" w:hAnsi="Palatino Linotype"/>
          <w:b/>
          <w:bCs/>
          <w:i/>
          <w:iCs/>
          <w:sz w:val="21"/>
          <w:szCs w:val="21"/>
        </w:rPr>
        <w:t>Systematiskt arbetssätt</w:t>
      </w:r>
      <w:r>
        <w:rPr>
          <w:rFonts w:ascii="Palatino Linotype" w:hAnsi="Palatino Linotype"/>
          <w:sz w:val="21"/>
          <w:szCs w:val="21"/>
        </w:rPr>
        <w:t xml:space="preserve"> inkluderar riskhantering</w:t>
      </w:r>
      <w:r w:rsidR="008A4001">
        <w:rPr>
          <w:rFonts w:ascii="Palatino Linotype" w:hAnsi="Palatino Linotype"/>
          <w:sz w:val="21"/>
          <w:szCs w:val="21"/>
        </w:rPr>
        <w:t xml:space="preserve"> med en </w:t>
      </w:r>
      <w:r w:rsidR="006D25EF" w:rsidRPr="008C6191">
        <w:rPr>
          <w:rFonts w:ascii="Palatino Linotype" w:hAnsi="Palatino Linotype"/>
          <w:sz w:val="21"/>
          <w:szCs w:val="21"/>
        </w:rPr>
        <w:t>etablera</w:t>
      </w:r>
      <w:r w:rsidR="008A4001">
        <w:rPr>
          <w:rFonts w:ascii="Palatino Linotype" w:hAnsi="Palatino Linotype"/>
          <w:sz w:val="21"/>
          <w:szCs w:val="21"/>
        </w:rPr>
        <w:t>d</w:t>
      </w:r>
      <w:r w:rsidR="006D25EF" w:rsidRPr="008C6191">
        <w:rPr>
          <w:rFonts w:ascii="Palatino Linotype" w:hAnsi="Palatino Linotype"/>
          <w:sz w:val="21"/>
          <w:szCs w:val="21"/>
        </w:rPr>
        <w:t xml:space="preserve"> och dokumentera</w:t>
      </w:r>
      <w:r w:rsidR="008A4001">
        <w:rPr>
          <w:rFonts w:ascii="Palatino Linotype" w:hAnsi="Palatino Linotype"/>
          <w:sz w:val="21"/>
          <w:szCs w:val="21"/>
        </w:rPr>
        <w:t>d</w:t>
      </w:r>
      <w:r w:rsidR="006D25EF" w:rsidRPr="008C6191">
        <w:rPr>
          <w:rFonts w:ascii="Palatino Linotype" w:hAnsi="Palatino Linotype"/>
          <w:sz w:val="21"/>
          <w:szCs w:val="21"/>
        </w:rPr>
        <w:t xml:space="preserve"> system</w:t>
      </w:r>
      <w:r w:rsidR="008A4001">
        <w:rPr>
          <w:rFonts w:ascii="Palatino Linotype" w:hAnsi="Palatino Linotype"/>
          <w:sz w:val="21"/>
          <w:szCs w:val="21"/>
        </w:rPr>
        <w:t>atik</w:t>
      </w:r>
      <w:r w:rsidR="006D25EF" w:rsidRPr="008C6191">
        <w:rPr>
          <w:rFonts w:ascii="Palatino Linotype" w:hAnsi="Palatino Linotype"/>
          <w:sz w:val="21"/>
          <w:szCs w:val="21"/>
        </w:rPr>
        <w:t xml:space="preserve"> som</w:t>
      </w:r>
      <w:r w:rsidR="00A71DC1">
        <w:rPr>
          <w:rFonts w:ascii="Palatino Linotype" w:hAnsi="Palatino Linotype"/>
          <w:sz w:val="21"/>
          <w:szCs w:val="21"/>
        </w:rPr>
        <w:t xml:space="preserve"> </w:t>
      </w:r>
      <w:r w:rsidR="00A23365">
        <w:rPr>
          <w:rFonts w:ascii="Palatino Linotype" w:hAnsi="Palatino Linotype"/>
          <w:sz w:val="21"/>
          <w:szCs w:val="21"/>
        </w:rPr>
        <w:t>fungerar</w:t>
      </w:r>
      <w:r w:rsidR="006D25EF" w:rsidRPr="008C6191">
        <w:rPr>
          <w:rFonts w:ascii="Palatino Linotype" w:hAnsi="Palatino Linotype"/>
          <w:sz w:val="21"/>
          <w:szCs w:val="21"/>
        </w:rPr>
        <w:t xml:space="preserve"> på ett betryggande sätt</w:t>
      </w:r>
      <w:r w:rsidR="0032124E">
        <w:rPr>
          <w:rFonts w:ascii="Palatino Linotype" w:hAnsi="Palatino Linotype"/>
          <w:sz w:val="21"/>
          <w:szCs w:val="21"/>
        </w:rPr>
        <w:t xml:space="preserve"> och bedöms ändamålsenlig</w:t>
      </w:r>
      <w:r w:rsidR="006D25EF" w:rsidRPr="008C6191">
        <w:rPr>
          <w:rFonts w:ascii="Palatino Linotype" w:hAnsi="Palatino Linotype"/>
          <w:sz w:val="21"/>
          <w:szCs w:val="21"/>
        </w:rPr>
        <w:t xml:space="preserve">. Riskhantering är en integrerad del i vår vardag som innebär att risker kontinuerligt bedöms och följs genom nära ledarskap och löpande internkontroll. </w:t>
      </w:r>
      <w:r w:rsidR="00605E6E">
        <w:rPr>
          <w:rFonts w:ascii="Palatino Linotype" w:hAnsi="Palatino Linotype"/>
          <w:sz w:val="21"/>
          <w:szCs w:val="21"/>
        </w:rPr>
        <w:t xml:space="preserve">Värdering </w:t>
      </w:r>
      <w:r w:rsidR="008776F5">
        <w:rPr>
          <w:rFonts w:ascii="Palatino Linotype" w:hAnsi="Palatino Linotype"/>
          <w:sz w:val="21"/>
          <w:szCs w:val="21"/>
        </w:rPr>
        <w:t>görs årligen u</w:t>
      </w:r>
      <w:r w:rsidR="006D25EF" w:rsidRPr="00970F63">
        <w:rPr>
          <w:rFonts w:ascii="Palatino Linotype" w:hAnsi="Palatino Linotype"/>
          <w:sz w:val="21"/>
          <w:szCs w:val="21"/>
        </w:rPr>
        <w:t xml:space="preserve">tifrån sannolikhet och konsekvens i en åtta-gradig skala. Styrelsen informeras om eventuella förslag på ändringar och/eller omvärdering av risker.  Såväl externa som interna granskningar pekar på att bolaget håller god ordning och har tillräckligt effektiv </w:t>
      </w:r>
      <w:r w:rsidR="00642ADC">
        <w:rPr>
          <w:rFonts w:ascii="Palatino Linotype" w:hAnsi="Palatino Linotype"/>
          <w:sz w:val="21"/>
          <w:szCs w:val="21"/>
        </w:rPr>
        <w:t>risk</w:t>
      </w:r>
      <w:r w:rsidR="006D25EF" w:rsidRPr="00970F63">
        <w:rPr>
          <w:rFonts w:ascii="Palatino Linotype" w:hAnsi="Palatino Linotype"/>
          <w:sz w:val="21"/>
          <w:szCs w:val="21"/>
        </w:rPr>
        <w:t>hantering.</w:t>
      </w:r>
      <w:r w:rsidR="006D25EF" w:rsidRPr="00970F63">
        <w:rPr>
          <w:rFonts w:ascii="Palatino Linotype" w:hAnsi="Palatino Linotype"/>
          <w:b/>
          <w:sz w:val="21"/>
          <w:szCs w:val="21"/>
        </w:rPr>
        <w:t xml:space="preserve"> </w:t>
      </w:r>
    </w:p>
    <w:p w14:paraId="0870FF38" w14:textId="672EB3FB" w:rsidR="008776F5" w:rsidRDefault="008776F5" w:rsidP="006D25EF">
      <w:pPr>
        <w:rPr>
          <w:rFonts w:ascii="Palatino Linotype" w:hAnsi="Palatino Linotype"/>
          <w:b/>
          <w:sz w:val="21"/>
          <w:szCs w:val="21"/>
        </w:rPr>
      </w:pPr>
      <w:r w:rsidRPr="00642ADC">
        <w:rPr>
          <w:rFonts w:ascii="Palatino Linotype" w:hAnsi="Palatino Linotype"/>
          <w:bCs/>
          <w:sz w:val="21"/>
          <w:szCs w:val="21"/>
        </w:rPr>
        <w:t>Inför 2025</w:t>
      </w:r>
      <w:r w:rsidR="00CF7009" w:rsidRPr="00CF7009">
        <w:rPr>
          <w:rFonts w:ascii="Palatino Linotype" w:hAnsi="Palatino Linotype"/>
          <w:sz w:val="21"/>
          <w:szCs w:val="21"/>
        </w:rPr>
        <w:t xml:space="preserve"> </w:t>
      </w:r>
      <w:r w:rsidR="00A0504D" w:rsidRPr="00A0504D">
        <w:rPr>
          <w:rFonts w:ascii="Palatino Linotype" w:hAnsi="Palatino Linotype"/>
          <w:sz w:val="21"/>
          <w:szCs w:val="21"/>
        </w:rPr>
        <w:t>föreslås inga nya</w:t>
      </w:r>
      <w:r w:rsidR="003E2AEF">
        <w:rPr>
          <w:rFonts w:ascii="Palatino Linotype" w:hAnsi="Palatino Linotype"/>
          <w:sz w:val="21"/>
          <w:szCs w:val="21"/>
        </w:rPr>
        <w:t xml:space="preserve"> övergripande</w:t>
      </w:r>
      <w:r w:rsidR="00A0504D" w:rsidRPr="00A0504D">
        <w:rPr>
          <w:rFonts w:ascii="Palatino Linotype" w:hAnsi="Palatino Linotype"/>
          <w:sz w:val="21"/>
          <w:szCs w:val="21"/>
        </w:rPr>
        <w:t xml:space="preserve"> risker. </w:t>
      </w:r>
      <w:r w:rsidR="00E451DA">
        <w:rPr>
          <w:rFonts w:ascii="Palatino Linotype" w:hAnsi="Palatino Linotype"/>
          <w:sz w:val="21"/>
          <w:szCs w:val="21"/>
        </w:rPr>
        <w:t>I</w:t>
      </w:r>
      <w:r w:rsidR="00A0504D" w:rsidRPr="00A0504D">
        <w:rPr>
          <w:rFonts w:ascii="Palatino Linotype" w:hAnsi="Palatino Linotype"/>
          <w:sz w:val="21"/>
          <w:szCs w:val="21"/>
        </w:rPr>
        <w:t>dentifierade underliggande risker bedöms vara tillräckligt hanterad</w:t>
      </w:r>
      <w:r w:rsidR="003E2AEF">
        <w:rPr>
          <w:rFonts w:ascii="Palatino Linotype" w:hAnsi="Palatino Linotype"/>
          <w:sz w:val="21"/>
          <w:szCs w:val="21"/>
        </w:rPr>
        <w:t>e</w:t>
      </w:r>
      <w:r w:rsidR="00A0504D" w:rsidRPr="00A0504D">
        <w:rPr>
          <w:rFonts w:ascii="Palatino Linotype" w:hAnsi="Palatino Linotype"/>
          <w:sz w:val="21"/>
          <w:szCs w:val="21"/>
        </w:rPr>
        <w:t xml:space="preserve">. </w:t>
      </w:r>
      <w:r w:rsidR="00B8389E">
        <w:rPr>
          <w:rFonts w:ascii="Palatino Linotype" w:hAnsi="Palatino Linotype"/>
          <w:sz w:val="21"/>
          <w:szCs w:val="21"/>
        </w:rPr>
        <w:t>R</w:t>
      </w:r>
      <w:r w:rsidR="00B8389E" w:rsidRPr="00A0504D">
        <w:rPr>
          <w:rFonts w:ascii="Palatino Linotype" w:hAnsi="Palatino Linotype"/>
          <w:sz w:val="21"/>
          <w:szCs w:val="21"/>
        </w:rPr>
        <w:t>iskhanteringsåtgärder</w:t>
      </w:r>
      <w:r w:rsidR="00B8389E">
        <w:rPr>
          <w:rFonts w:ascii="Palatino Linotype" w:hAnsi="Palatino Linotype"/>
          <w:sz w:val="21"/>
          <w:szCs w:val="21"/>
        </w:rPr>
        <w:t xml:space="preserve"> k</w:t>
      </w:r>
      <w:r w:rsidR="00A0504D" w:rsidRPr="00A0504D">
        <w:rPr>
          <w:rFonts w:ascii="Palatino Linotype" w:hAnsi="Palatino Linotype"/>
          <w:sz w:val="21"/>
          <w:szCs w:val="21"/>
        </w:rPr>
        <w:t xml:space="preserve">ompletteras </w:t>
      </w:r>
      <w:r w:rsidR="00C4119E">
        <w:rPr>
          <w:rFonts w:ascii="Palatino Linotype" w:hAnsi="Palatino Linotype"/>
          <w:sz w:val="21"/>
          <w:szCs w:val="21"/>
        </w:rPr>
        <w:t xml:space="preserve">vid behov löpande </w:t>
      </w:r>
      <w:r w:rsidR="00A0504D" w:rsidRPr="00A0504D">
        <w:rPr>
          <w:rFonts w:ascii="Palatino Linotype" w:hAnsi="Palatino Linotype"/>
          <w:sz w:val="21"/>
          <w:szCs w:val="21"/>
        </w:rPr>
        <w:t>för att säkerställa att de är i linje med aktuella förhållanden och nya insikter.</w:t>
      </w:r>
    </w:p>
    <w:p w14:paraId="034CE748" w14:textId="5BBD0FD3" w:rsidR="006141F6" w:rsidRDefault="00E6382E" w:rsidP="00922EF5">
      <w:pPr>
        <w:rPr>
          <w:rFonts w:ascii="Palatino Linotype" w:hAnsi="Palatino Linotype"/>
          <w:sz w:val="21"/>
          <w:szCs w:val="21"/>
        </w:rPr>
      </w:pPr>
      <w:r w:rsidRPr="00E6382E">
        <w:rPr>
          <w:rFonts w:ascii="Arial Black" w:hAnsi="Arial Black"/>
          <w:color w:val="3B5776"/>
          <w:sz w:val="24"/>
        </w:rPr>
        <w:t>Samlad riskbild</w:t>
      </w:r>
      <w:r w:rsidR="00365F56">
        <w:rPr>
          <w:rFonts w:ascii="Arial Black" w:hAnsi="Arial Black"/>
          <w:color w:val="3B5776"/>
          <w:sz w:val="24"/>
        </w:rPr>
        <w:br/>
      </w:r>
      <w:r w:rsidR="002247BB" w:rsidRPr="002247BB">
        <w:rPr>
          <w:rFonts w:ascii="Palatino Linotype" w:hAnsi="Palatino Linotype"/>
          <w:sz w:val="21"/>
          <w:szCs w:val="21"/>
        </w:rPr>
        <w:t xml:space="preserve">Enligt Göteborgs Stads riktlinje för styrning, uppföljning och kontroll ska riskhantering vara en integrerad </w:t>
      </w:r>
      <w:r w:rsidR="002247BB">
        <w:rPr>
          <w:rFonts w:ascii="Palatino Linotype" w:hAnsi="Palatino Linotype"/>
          <w:sz w:val="21"/>
          <w:szCs w:val="21"/>
        </w:rPr>
        <w:t xml:space="preserve">i </w:t>
      </w:r>
      <w:r w:rsidR="002247BB" w:rsidRPr="002247BB">
        <w:rPr>
          <w:rFonts w:ascii="Palatino Linotype" w:hAnsi="Palatino Linotype"/>
          <w:sz w:val="21"/>
          <w:szCs w:val="21"/>
        </w:rPr>
        <w:t>bola</w:t>
      </w:r>
      <w:r w:rsidR="002247BB">
        <w:rPr>
          <w:rFonts w:ascii="Palatino Linotype" w:hAnsi="Palatino Linotype"/>
          <w:sz w:val="21"/>
          <w:szCs w:val="21"/>
        </w:rPr>
        <w:t>gets s</w:t>
      </w:r>
      <w:r w:rsidR="002247BB" w:rsidRPr="002247BB">
        <w:rPr>
          <w:rFonts w:ascii="Palatino Linotype" w:hAnsi="Palatino Linotype"/>
          <w:sz w:val="21"/>
          <w:szCs w:val="21"/>
        </w:rPr>
        <w:t xml:space="preserve">tyrning och </w:t>
      </w:r>
      <w:r w:rsidR="002247BB">
        <w:rPr>
          <w:rFonts w:ascii="Palatino Linotype" w:hAnsi="Palatino Linotype"/>
          <w:sz w:val="21"/>
          <w:szCs w:val="21"/>
        </w:rPr>
        <w:t xml:space="preserve">en </w:t>
      </w:r>
      <w:r w:rsidR="00611482">
        <w:rPr>
          <w:rFonts w:ascii="Palatino Linotype" w:hAnsi="Palatino Linotype"/>
          <w:sz w:val="21"/>
          <w:szCs w:val="21"/>
        </w:rPr>
        <w:t xml:space="preserve">del </w:t>
      </w:r>
      <w:r w:rsidR="002247BB" w:rsidRPr="002247BB">
        <w:rPr>
          <w:rFonts w:ascii="Palatino Linotype" w:hAnsi="Palatino Linotype"/>
          <w:sz w:val="21"/>
          <w:szCs w:val="21"/>
        </w:rPr>
        <w:t>i beslutsfattandet för att uppnå verksamhetens mål eller säkerställa förmåga</w:t>
      </w:r>
      <w:r w:rsidR="00611482">
        <w:rPr>
          <w:rFonts w:ascii="Palatino Linotype" w:hAnsi="Palatino Linotype"/>
          <w:sz w:val="21"/>
          <w:szCs w:val="21"/>
        </w:rPr>
        <w:t>n</w:t>
      </w:r>
      <w:r w:rsidR="002247BB" w:rsidRPr="002247BB">
        <w:rPr>
          <w:rFonts w:ascii="Palatino Linotype" w:hAnsi="Palatino Linotype"/>
          <w:sz w:val="21"/>
          <w:szCs w:val="21"/>
        </w:rPr>
        <w:t xml:space="preserve"> att utföra sitt uppdrag. Riktlinjen anger vidare att styrning, uppföljning och kontroll av verksamheten ska vara systematisk, förebyggande och utvecklingsinriktad.</w:t>
      </w:r>
      <w:r w:rsidR="00611482">
        <w:rPr>
          <w:rFonts w:ascii="Palatino Linotype" w:hAnsi="Palatino Linotype"/>
          <w:sz w:val="21"/>
          <w:szCs w:val="21"/>
        </w:rPr>
        <w:t xml:space="preserve"> </w:t>
      </w:r>
    </w:p>
    <w:p w14:paraId="603F1695" w14:textId="443F8BA2" w:rsidR="00605E6E" w:rsidRDefault="006141F6" w:rsidP="00922EF5">
      <w:pPr>
        <w:rPr>
          <w:rFonts w:ascii="Palatino Linotype" w:hAnsi="Palatino Linotype"/>
          <w:sz w:val="21"/>
          <w:szCs w:val="21"/>
        </w:rPr>
      </w:pPr>
      <w:r w:rsidRPr="006141F6">
        <w:rPr>
          <w:rFonts w:ascii="Palatino Linotype" w:hAnsi="Palatino Linotype"/>
          <w:sz w:val="21"/>
          <w:szCs w:val="21"/>
        </w:rPr>
        <w:t xml:space="preserve">Vi har i vår samlade riskbild identifierat totalt </w:t>
      </w:r>
      <w:r>
        <w:rPr>
          <w:rFonts w:ascii="Palatino Linotype" w:hAnsi="Palatino Linotype"/>
          <w:sz w:val="21"/>
          <w:szCs w:val="21"/>
        </w:rPr>
        <w:t>29</w:t>
      </w:r>
      <w:r w:rsidRPr="006141F6">
        <w:rPr>
          <w:rFonts w:ascii="Palatino Linotype" w:hAnsi="Palatino Linotype"/>
          <w:sz w:val="21"/>
          <w:szCs w:val="21"/>
        </w:rPr>
        <w:t xml:space="preserve"> verksamhetsövergripande risker som </w:t>
      </w:r>
      <w:r w:rsidR="0006229B">
        <w:rPr>
          <w:rFonts w:ascii="Palatino Linotype" w:hAnsi="Palatino Linotype"/>
          <w:sz w:val="21"/>
          <w:szCs w:val="21"/>
        </w:rPr>
        <w:t>kan</w:t>
      </w:r>
      <w:r w:rsidRPr="006141F6">
        <w:rPr>
          <w:rFonts w:ascii="Palatino Linotype" w:hAnsi="Palatino Linotype"/>
          <w:sz w:val="21"/>
          <w:szCs w:val="21"/>
        </w:rPr>
        <w:t xml:space="preserve"> påverka vår förmåga att nå uppsatta mål, upprätthålla hög kvalitet samt säkerställa god ordning och kontroll i verksamheten.</w:t>
      </w:r>
      <w:r>
        <w:rPr>
          <w:rFonts w:ascii="Palatino Linotype" w:hAnsi="Palatino Linotype"/>
          <w:sz w:val="21"/>
          <w:szCs w:val="21"/>
        </w:rPr>
        <w:t xml:space="preserve"> </w:t>
      </w:r>
    </w:p>
    <w:p w14:paraId="4DB31ECC" w14:textId="77777777" w:rsidR="00F15A54" w:rsidRDefault="00725E1B" w:rsidP="00922EF5">
      <w:pPr>
        <w:rPr>
          <w:rFonts w:ascii="Palatino Linotype" w:hAnsi="Palatino Linotype"/>
          <w:sz w:val="21"/>
          <w:szCs w:val="21"/>
        </w:rPr>
      </w:pPr>
      <w:r>
        <w:rPr>
          <w:rFonts w:ascii="Palatino Linotype" w:hAnsi="Palatino Linotype"/>
          <w:sz w:val="21"/>
          <w:szCs w:val="21"/>
        </w:rPr>
        <w:lastRenderedPageBreak/>
        <w:t>R</w:t>
      </w:r>
      <w:r w:rsidRPr="002247BB">
        <w:rPr>
          <w:rFonts w:ascii="Palatino Linotype" w:hAnsi="Palatino Linotype"/>
          <w:sz w:val="21"/>
          <w:szCs w:val="21"/>
        </w:rPr>
        <w:t xml:space="preserve">isken för förekomst av oegentligheter </w:t>
      </w:r>
      <w:r w:rsidR="0006229B">
        <w:rPr>
          <w:rFonts w:ascii="Palatino Linotype" w:hAnsi="Palatino Linotype"/>
          <w:sz w:val="21"/>
          <w:szCs w:val="21"/>
        </w:rPr>
        <w:t>är alltid</w:t>
      </w:r>
      <w:r w:rsidRPr="002247BB">
        <w:rPr>
          <w:rFonts w:ascii="Palatino Linotype" w:hAnsi="Palatino Linotype"/>
          <w:sz w:val="21"/>
          <w:szCs w:val="21"/>
        </w:rPr>
        <w:t xml:space="preserve"> en del av </w:t>
      </w:r>
      <w:r>
        <w:rPr>
          <w:rFonts w:ascii="Palatino Linotype" w:hAnsi="Palatino Linotype"/>
          <w:sz w:val="21"/>
          <w:szCs w:val="21"/>
        </w:rPr>
        <w:t xml:space="preserve">bolagets </w:t>
      </w:r>
      <w:r w:rsidRPr="002247BB">
        <w:rPr>
          <w:rFonts w:ascii="Palatino Linotype" w:hAnsi="Palatino Linotype"/>
          <w:sz w:val="21"/>
          <w:szCs w:val="21"/>
        </w:rPr>
        <w:t>riskhantering.</w:t>
      </w:r>
      <w:r>
        <w:rPr>
          <w:rFonts w:ascii="Palatino Linotype" w:hAnsi="Palatino Linotype"/>
          <w:sz w:val="21"/>
          <w:szCs w:val="21"/>
        </w:rPr>
        <w:t xml:space="preserve"> </w:t>
      </w:r>
      <w:r w:rsidR="00E363CF" w:rsidRPr="00E363CF">
        <w:rPr>
          <w:rFonts w:ascii="Palatino Linotype" w:hAnsi="Palatino Linotype"/>
          <w:sz w:val="21"/>
          <w:szCs w:val="21"/>
        </w:rPr>
        <w:t xml:space="preserve">Vi har </w:t>
      </w:r>
      <w:r w:rsidR="0006229B">
        <w:rPr>
          <w:rFonts w:ascii="Palatino Linotype" w:hAnsi="Palatino Linotype"/>
          <w:sz w:val="21"/>
          <w:szCs w:val="21"/>
        </w:rPr>
        <w:t xml:space="preserve">även </w:t>
      </w:r>
      <w:r w:rsidR="00E363CF" w:rsidRPr="00E363CF">
        <w:rPr>
          <w:rFonts w:ascii="Palatino Linotype" w:hAnsi="Palatino Linotype"/>
          <w:sz w:val="21"/>
          <w:szCs w:val="21"/>
        </w:rPr>
        <w:t xml:space="preserve">inkluderat nio omvärldsrisker som är särskilt viktiga att bevaka, för att vid </w:t>
      </w:r>
      <w:r w:rsidR="00134C80">
        <w:rPr>
          <w:rFonts w:ascii="Palatino Linotype" w:hAnsi="Palatino Linotype"/>
          <w:sz w:val="21"/>
          <w:szCs w:val="21"/>
        </w:rPr>
        <w:t xml:space="preserve">om möjligt </w:t>
      </w:r>
      <w:r w:rsidR="00E363CF" w:rsidRPr="00E363CF">
        <w:rPr>
          <w:rFonts w:ascii="Palatino Linotype" w:hAnsi="Palatino Linotype"/>
          <w:sz w:val="21"/>
          <w:szCs w:val="21"/>
        </w:rPr>
        <w:t>kunna vidta åtgärder som minimerar deras inverkan eller anpassa vår verksamhet utifrån förändrade förutsättningar.</w:t>
      </w:r>
      <w:r w:rsidR="00F15A54" w:rsidRPr="00F15A54">
        <w:rPr>
          <w:rFonts w:ascii="Palatino Linotype" w:hAnsi="Palatino Linotype"/>
          <w:sz w:val="21"/>
          <w:szCs w:val="21"/>
        </w:rPr>
        <w:t xml:space="preserve"> </w:t>
      </w:r>
    </w:p>
    <w:p w14:paraId="004A03B5" w14:textId="0CB66E53" w:rsidR="00E363CF" w:rsidRDefault="00F15A54" w:rsidP="00922EF5">
      <w:pPr>
        <w:rPr>
          <w:rFonts w:ascii="Palatino Linotype" w:hAnsi="Palatino Linotype"/>
          <w:sz w:val="21"/>
          <w:szCs w:val="21"/>
        </w:rPr>
      </w:pPr>
      <w:r w:rsidRPr="00064836">
        <w:rPr>
          <w:rFonts w:ascii="Palatino Linotype" w:hAnsi="Palatino Linotype"/>
          <w:sz w:val="21"/>
          <w:szCs w:val="21"/>
        </w:rPr>
        <w:t xml:space="preserve">Riskerna </w:t>
      </w:r>
      <w:r>
        <w:rPr>
          <w:rFonts w:ascii="Palatino Linotype" w:hAnsi="Palatino Linotype"/>
          <w:sz w:val="21"/>
          <w:szCs w:val="21"/>
        </w:rPr>
        <w:t>är grupperade u</w:t>
      </w:r>
      <w:r w:rsidRPr="00064836">
        <w:rPr>
          <w:rFonts w:ascii="Palatino Linotype" w:hAnsi="Palatino Linotype"/>
          <w:sz w:val="21"/>
          <w:szCs w:val="21"/>
        </w:rPr>
        <w:t>tifrån fyra huvudområden</w:t>
      </w:r>
      <w:r>
        <w:rPr>
          <w:rFonts w:ascii="Palatino Linotype" w:hAnsi="Palatino Linotype"/>
          <w:sz w:val="21"/>
          <w:szCs w:val="21"/>
        </w:rPr>
        <w:t xml:space="preserve"> i linje med COSO-ramverket</w:t>
      </w:r>
      <w:r w:rsidRPr="00064836">
        <w:rPr>
          <w:rFonts w:ascii="Palatino Linotype" w:hAnsi="Palatino Linotype"/>
          <w:sz w:val="21"/>
          <w:szCs w:val="21"/>
        </w:rPr>
        <w:t>.</w:t>
      </w:r>
      <w:r>
        <w:rPr>
          <w:rFonts w:ascii="Palatino Linotype" w:hAnsi="Palatino Linotype"/>
          <w:sz w:val="21"/>
          <w:szCs w:val="21"/>
        </w:rPr>
        <w:t xml:space="preserve"> </w:t>
      </w:r>
      <w:r w:rsidRPr="00064836">
        <w:rPr>
          <w:rFonts w:ascii="Palatino Linotype" w:hAnsi="Palatino Linotype"/>
          <w:sz w:val="21"/>
          <w:szCs w:val="21"/>
        </w:rPr>
        <w:t xml:space="preserve">Genom att kategorisera risker på detta sätt kan vi effektivt prioritera och hantera åtgärder, säkerställa att vi är förberedda för olika typer av </w:t>
      </w:r>
      <w:r>
        <w:rPr>
          <w:rFonts w:ascii="Palatino Linotype" w:hAnsi="Palatino Linotype"/>
          <w:sz w:val="21"/>
          <w:szCs w:val="21"/>
        </w:rPr>
        <w:t xml:space="preserve">situationer </w:t>
      </w:r>
      <w:r w:rsidRPr="00064836">
        <w:rPr>
          <w:rFonts w:ascii="Palatino Linotype" w:hAnsi="Palatino Linotype"/>
          <w:sz w:val="21"/>
          <w:szCs w:val="21"/>
        </w:rPr>
        <w:t xml:space="preserve">och bibehålla en </w:t>
      </w:r>
      <w:r>
        <w:rPr>
          <w:rFonts w:ascii="Palatino Linotype" w:hAnsi="Palatino Linotype"/>
          <w:sz w:val="21"/>
          <w:szCs w:val="21"/>
        </w:rPr>
        <w:t>ändamålsenlig</w:t>
      </w:r>
      <w:r w:rsidRPr="00064836">
        <w:rPr>
          <w:rFonts w:ascii="Palatino Linotype" w:hAnsi="Palatino Linotype"/>
          <w:sz w:val="21"/>
          <w:szCs w:val="21"/>
        </w:rPr>
        <w:t xml:space="preserve"> riskhantering.</w:t>
      </w:r>
      <w:r>
        <w:rPr>
          <w:rFonts w:ascii="Palatino Linotype" w:hAnsi="Palatino Linotype"/>
          <w:sz w:val="21"/>
          <w:szCs w:val="21"/>
        </w:rPr>
        <w:t xml:space="preserve"> Minst årligen görs en genomgång av </w:t>
      </w:r>
      <w:r w:rsidRPr="00922EF5">
        <w:rPr>
          <w:rFonts w:ascii="Palatino Linotype" w:hAnsi="Palatino Linotype"/>
          <w:sz w:val="21"/>
          <w:szCs w:val="21"/>
        </w:rPr>
        <w:t xml:space="preserve">underliggande risker och riskhanteringsåtgärder och dessa </w:t>
      </w:r>
      <w:r>
        <w:rPr>
          <w:rFonts w:ascii="Palatino Linotype" w:hAnsi="Palatino Linotype"/>
          <w:sz w:val="21"/>
          <w:szCs w:val="21"/>
        </w:rPr>
        <w:t xml:space="preserve">anpassas vid behov </w:t>
      </w:r>
      <w:r w:rsidRPr="00922EF5">
        <w:rPr>
          <w:rFonts w:ascii="Palatino Linotype" w:hAnsi="Palatino Linotype"/>
          <w:sz w:val="21"/>
          <w:szCs w:val="21"/>
        </w:rPr>
        <w:t>löpande för att säkerställa att riskhanteringsarbetet är tydligt och aktuellt.</w:t>
      </w:r>
      <w:r>
        <w:rPr>
          <w:rFonts w:ascii="Palatino Linotype" w:hAnsi="Palatino Linotype"/>
          <w:sz w:val="21"/>
          <w:szCs w:val="21"/>
        </w:rPr>
        <w:t xml:space="preserve"> </w:t>
      </w:r>
    </w:p>
    <w:p w14:paraId="3A9F12C6" w14:textId="32969D67" w:rsidR="00F15A54" w:rsidRDefault="00F15A54" w:rsidP="00922EF5">
      <w:pPr>
        <w:rPr>
          <w:rFonts w:ascii="Palatino Linotype" w:hAnsi="Palatino Linotype"/>
          <w:sz w:val="21"/>
          <w:szCs w:val="21"/>
        </w:rPr>
      </w:pPr>
      <w:r w:rsidRPr="00B13A89">
        <w:rPr>
          <w:rFonts w:ascii="Palatino Linotype" w:hAnsi="Palatino Linotype"/>
          <w:sz w:val="21"/>
          <w:szCs w:val="21"/>
        </w:rPr>
        <w:t xml:space="preserve">Styrelsen informeras om eventuella förslag på </w:t>
      </w:r>
      <w:r>
        <w:rPr>
          <w:rFonts w:ascii="Palatino Linotype" w:hAnsi="Palatino Linotype"/>
          <w:sz w:val="21"/>
          <w:szCs w:val="21"/>
        </w:rPr>
        <w:t xml:space="preserve">nya, </w:t>
      </w:r>
      <w:r w:rsidRPr="00B13A89">
        <w:rPr>
          <w:rFonts w:ascii="Palatino Linotype" w:hAnsi="Palatino Linotype"/>
          <w:sz w:val="21"/>
          <w:szCs w:val="21"/>
        </w:rPr>
        <w:t>ändringar och/eller omvärdering av risker.</w:t>
      </w:r>
      <w:r>
        <w:rPr>
          <w:rFonts w:ascii="Palatino Linotype" w:hAnsi="Palatino Linotype"/>
          <w:sz w:val="21"/>
          <w:szCs w:val="21"/>
        </w:rPr>
        <w:t xml:space="preserve"> Samlad riskbild föreslås kvarstå 2025.</w:t>
      </w:r>
    </w:p>
    <w:p w14:paraId="61D06EB5" w14:textId="5B05F64E" w:rsidR="00DF55C2" w:rsidRDefault="00DF55C2" w:rsidP="00922EF5">
      <w:pPr>
        <w:rPr>
          <w:rFonts w:ascii="Palatino Linotype" w:hAnsi="Palatino Linotype"/>
          <w:b/>
          <w:bCs/>
          <w:sz w:val="21"/>
          <w:szCs w:val="21"/>
        </w:rPr>
      </w:pPr>
      <w:r>
        <w:rPr>
          <w:noProof/>
        </w:rPr>
        <w:drawing>
          <wp:inline distT="0" distB="0" distL="0" distR="0" wp14:anchorId="59CFA4DC" wp14:editId="1D8E4D8A">
            <wp:extent cx="5715000" cy="3411286"/>
            <wp:effectExtent l="0" t="0" r="0" b="0"/>
            <wp:docPr id="1683359617" name="Bildobjekt 1"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59617" name="Bildobjekt 1" descr="En bild som visar text, skärmbild, nummer, Teckensnitt&#10;&#10;Automatiskt genererad beskrivning"/>
                    <pic:cNvPicPr/>
                  </pic:nvPicPr>
                  <pic:blipFill>
                    <a:blip r:embed="rId11"/>
                    <a:stretch>
                      <a:fillRect/>
                    </a:stretch>
                  </pic:blipFill>
                  <pic:spPr>
                    <a:xfrm>
                      <a:off x="0" y="0"/>
                      <a:ext cx="5747296" cy="3430563"/>
                    </a:xfrm>
                    <a:prstGeom prst="rect">
                      <a:avLst/>
                    </a:prstGeom>
                  </pic:spPr>
                </pic:pic>
              </a:graphicData>
            </a:graphic>
          </wp:inline>
        </w:drawing>
      </w:r>
    </w:p>
    <w:p w14:paraId="3520F6DB" w14:textId="77777777" w:rsidR="00F15A54" w:rsidRDefault="0084175B" w:rsidP="00134C80">
      <w:pPr>
        <w:rPr>
          <w:rFonts w:ascii="Palatino Linotype" w:hAnsi="Palatino Linotype"/>
          <w:sz w:val="21"/>
          <w:szCs w:val="21"/>
        </w:rPr>
      </w:pPr>
      <w:r w:rsidRPr="00F03DBC">
        <w:rPr>
          <w:rFonts w:ascii="Arial Black" w:hAnsi="Arial Black"/>
          <w:color w:val="3B5776"/>
          <w:sz w:val="24"/>
        </w:rPr>
        <w:t>Årlig värdering</w:t>
      </w:r>
      <w:r w:rsidR="00BA6BCF">
        <w:rPr>
          <w:rFonts w:ascii="Arial Black" w:hAnsi="Arial Black"/>
          <w:color w:val="3B5776"/>
          <w:sz w:val="24"/>
        </w:rPr>
        <w:t xml:space="preserve"> </w:t>
      </w:r>
      <w:r w:rsidR="00365F56">
        <w:rPr>
          <w:rFonts w:ascii="Arial Black" w:hAnsi="Arial Black"/>
          <w:color w:val="3B5776"/>
          <w:sz w:val="24"/>
        </w:rPr>
        <w:br/>
      </w:r>
      <w:r w:rsidRPr="00B13A89">
        <w:rPr>
          <w:rFonts w:ascii="Palatino Linotype" w:hAnsi="Palatino Linotype"/>
          <w:sz w:val="21"/>
          <w:szCs w:val="21"/>
        </w:rPr>
        <w:t>Verksamhetens risker analyseras utifrån sannolikhet och konsekvens</w:t>
      </w:r>
      <w:r w:rsidR="00992737" w:rsidRPr="00B13A89">
        <w:rPr>
          <w:rFonts w:ascii="Palatino Linotype" w:hAnsi="Palatino Linotype"/>
          <w:sz w:val="21"/>
          <w:szCs w:val="21"/>
        </w:rPr>
        <w:t xml:space="preserve"> i en </w:t>
      </w:r>
      <w:r w:rsidR="006A303F" w:rsidRPr="00B13A89">
        <w:rPr>
          <w:rFonts w:ascii="Palatino Linotype" w:hAnsi="Palatino Linotype"/>
          <w:sz w:val="21"/>
          <w:szCs w:val="21"/>
        </w:rPr>
        <w:t>åtta</w:t>
      </w:r>
      <w:r w:rsidR="0031521F" w:rsidRPr="00B13A89">
        <w:rPr>
          <w:rFonts w:ascii="Palatino Linotype" w:hAnsi="Palatino Linotype"/>
          <w:sz w:val="21"/>
          <w:szCs w:val="21"/>
        </w:rPr>
        <w:t>-</w:t>
      </w:r>
      <w:r w:rsidR="006A303F" w:rsidRPr="00B13A89">
        <w:rPr>
          <w:rFonts w:ascii="Palatino Linotype" w:hAnsi="Palatino Linotype"/>
          <w:sz w:val="21"/>
          <w:szCs w:val="21"/>
        </w:rPr>
        <w:t>gradig</w:t>
      </w:r>
      <w:r w:rsidR="00992737" w:rsidRPr="00B13A89">
        <w:rPr>
          <w:rFonts w:ascii="Palatino Linotype" w:hAnsi="Palatino Linotype"/>
          <w:sz w:val="21"/>
          <w:szCs w:val="21"/>
        </w:rPr>
        <w:t xml:space="preserve"> skala</w:t>
      </w:r>
      <w:r w:rsidRPr="00B13A89">
        <w:rPr>
          <w:rFonts w:ascii="Palatino Linotype" w:hAnsi="Palatino Linotype"/>
          <w:sz w:val="21"/>
          <w:szCs w:val="21"/>
        </w:rPr>
        <w:t xml:space="preserve">. </w:t>
      </w:r>
      <w:r w:rsidR="00B03BBF">
        <w:rPr>
          <w:rFonts w:ascii="Palatino Linotype" w:hAnsi="Palatino Linotype"/>
          <w:sz w:val="21"/>
          <w:szCs w:val="21"/>
        </w:rPr>
        <w:t xml:space="preserve">Värdet, som </w:t>
      </w:r>
      <w:r w:rsidR="00B03BBF" w:rsidRPr="00B13A89">
        <w:rPr>
          <w:rFonts w:ascii="Palatino Linotype" w:hAnsi="Palatino Linotype"/>
          <w:sz w:val="21"/>
          <w:szCs w:val="21"/>
        </w:rPr>
        <w:t xml:space="preserve">maximalt kan uppgå till 64 (8x8), </w:t>
      </w:r>
      <w:r w:rsidR="00B03BBF" w:rsidRPr="00C869EE">
        <w:rPr>
          <w:rFonts w:ascii="Palatino Linotype" w:hAnsi="Palatino Linotype"/>
          <w:color w:val="C00000"/>
          <w:sz w:val="21"/>
          <w:szCs w:val="21"/>
        </w:rPr>
        <w:t xml:space="preserve">ökar </w:t>
      </w:r>
      <w:r w:rsidR="00B03BBF" w:rsidRPr="00B13A89">
        <w:rPr>
          <w:rFonts w:ascii="Palatino Linotype" w:hAnsi="Palatino Linotype"/>
          <w:sz w:val="21"/>
          <w:szCs w:val="21"/>
        </w:rPr>
        <w:t xml:space="preserve">eller </w:t>
      </w:r>
      <w:r w:rsidR="00B03BBF" w:rsidRPr="00C869EE">
        <w:rPr>
          <w:rFonts w:ascii="Palatino Linotype" w:hAnsi="Palatino Linotype"/>
          <w:color w:val="52AA50" w:themeColor="accent2"/>
          <w:sz w:val="21"/>
          <w:szCs w:val="21"/>
        </w:rPr>
        <w:t>minskar</w:t>
      </w:r>
      <w:r w:rsidR="00B03BBF" w:rsidRPr="00B13A89">
        <w:rPr>
          <w:rFonts w:ascii="Palatino Linotype" w:hAnsi="Palatino Linotype"/>
          <w:sz w:val="21"/>
          <w:szCs w:val="21"/>
        </w:rPr>
        <w:t xml:space="preserve"> i normalfallet</w:t>
      </w:r>
      <w:r w:rsidR="00B03BBF">
        <w:rPr>
          <w:rFonts w:ascii="Palatino Linotype" w:hAnsi="Palatino Linotype"/>
          <w:sz w:val="21"/>
          <w:szCs w:val="21"/>
        </w:rPr>
        <w:t xml:space="preserve">, ofta </w:t>
      </w:r>
      <w:r w:rsidR="00B03BBF" w:rsidRPr="00B13A89">
        <w:rPr>
          <w:rFonts w:ascii="Palatino Linotype" w:hAnsi="Palatino Linotype"/>
          <w:sz w:val="21"/>
          <w:szCs w:val="21"/>
        </w:rPr>
        <w:t>marginellt</w:t>
      </w:r>
      <w:r w:rsidR="00B03BBF">
        <w:rPr>
          <w:rFonts w:ascii="Palatino Linotype" w:hAnsi="Palatino Linotype"/>
          <w:sz w:val="21"/>
          <w:szCs w:val="21"/>
        </w:rPr>
        <w:t>,</w:t>
      </w:r>
      <w:r w:rsidR="00B03BBF" w:rsidRPr="00B13A89">
        <w:rPr>
          <w:rFonts w:ascii="Palatino Linotype" w:hAnsi="Palatino Linotype"/>
          <w:sz w:val="21"/>
          <w:szCs w:val="21"/>
        </w:rPr>
        <w:t xml:space="preserve"> över åren</w:t>
      </w:r>
      <w:r w:rsidR="00B03BBF">
        <w:rPr>
          <w:rFonts w:ascii="Palatino Linotype" w:hAnsi="Palatino Linotype"/>
          <w:sz w:val="21"/>
          <w:szCs w:val="21"/>
        </w:rPr>
        <w:t xml:space="preserve"> utifrån omvärldsläge och den verksamhet som ska bedrivas. </w:t>
      </w:r>
      <w:r w:rsidR="00C30245">
        <w:rPr>
          <w:rFonts w:ascii="Palatino Linotype" w:hAnsi="Palatino Linotype"/>
          <w:sz w:val="21"/>
          <w:szCs w:val="21"/>
        </w:rPr>
        <w:t>Uppdaterad</w:t>
      </w:r>
      <w:r w:rsidR="00B03BBF" w:rsidRPr="00340030">
        <w:rPr>
          <w:rFonts w:ascii="Palatino Linotype" w:hAnsi="Palatino Linotype"/>
          <w:sz w:val="21"/>
          <w:szCs w:val="21"/>
        </w:rPr>
        <w:t xml:space="preserve"> värdering har främst justerats baserat på förändrad sannolikhet.</w:t>
      </w:r>
      <w:r w:rsidR="00B03BBF">
        <w:rPr>
          <w:rFonts w:ascii="Palatino Linotype" w:hAnsi="Palatino Linotype"/>
          <w:sz w:val="21"/>
          <w:szCs w:val="21"/>
        </w:rPr>
        <w:t xml:space="preserve"> </w:t>
      </w:r>
      <w:r w:rsidR="00CD2D9F" w:rsidRPr="00B13A89">
        <w:rPr>
          <w:rFonts w:ascii="Palatino Linotype" w:hAnsi="Palatino Linotype"/>
          <w:sz w:val="21"/>
          <w:szCs w:val="21"/>
        </w:rPr>
        <w:t xml:space="preserve">Bolagets </w:t>
      </w:r>
      <w:r w:rsidR="00CD2D9F">
        <w:rPr>
          <w:rFonts w:ascii="Palatino Linotype" w:hAnsi="Palatino Linotype"/>
          <w:sz w:val="21"/>
          <w:szCs w:val="21"/>
        </w:rPr>
        <w:t xml:space="preserve">chefer </w:t>
      </w:r>
      <w:r w:rsidR="00346D8C">
        <w:rPr>
          <w:rFonts w:ascii="Palatino Linotype" w:hAnsi="Palatino Linotype"/>
          <w:sz w:val="21"/>
          <w:szCs w:val="21"/>
        </w:rPr>
        <w:t xml:space="preserve">och vissa funktioner </w:t>
      </w:r>
      <w:r w:rsidR="00391600">
        <w:rPr>
          <w:rFonts w:ascii="Palatino Linotype" w:hAnsi="Palatino Linotype"/>
          <w:sz w:val="21"/>
          <w:szCs w:val="21"/>
        </w:rPr>
        <w:t xml:space="preserve">har varit </w:t>
      </w:r>
      <w:r w:rsidR="00346D8C">
        <w:rPr>
          <w:rFonts w:ascii="Palatino Linotype" w:hAnsi="Palatino Linotype"/>
          <w:sz w:val="21"/>
          <w:szCs w:val="21"/>
        </w:rPr>
        <w:t>involvera</w:t>
      </w:r>
      <w:r w:rsidR="00391600">
        <w:rPr>
          <w:rFonts w:ascii="Palatino Linotype" w:hAnsi="Palatino Linotype"/>
          <w:sz w:val="21"/>
          <w:szCs w:val="21"/>
        </w:rPr>
        <w:t>de</w:t>
      </w:r>
      <w:r w:rsidR="00346D8C">
        <w:rPr>
          <w:rFonts w:ascii="Palatino Linotype" w:hAnsi="Palatino Linotype"/>
          <w:sz w:val="21"/>
          <w:szCs w:val="21"/>
        </w:rPr>
        <w:t xml:space="preserve"> i </w:t>
      </w:r>
      <w:r w:rsidR="00C27B30">
        <w:rPr>
          <w:rFonts w:ascii="Palatino Linotype" w:hAnsi="Palatino Linotype"/>
          <w:sz w:val="21"/>
          <w:szCs w:val="21"/>
        </w:rPr>
        <w:t>arbetet och v</w:t>
      </w:r>
      <w:r w:rsidR="00AC42AE">
        <w:rPr>
          <w:rFonts w:ascii="Palatino Linotype" w:hAnsi="Palatino Linotype"/>
          <w:sz w:val="21"/>
          <w:szCs w:val="21"/>
        </w:rPr>
        <w:t xml:space="preserve">ärderingen är </w:t>
      </w:r>
      <w:r w:rsidR="00CD2D9F">
        <w:rPr>
          <w:rFonts w:ascii="Palatino Linotype" w:hAnsi="Palatino Linotype"/>
          <w:sz w:val="21"/>
          <w:szCs w:val="21"/>
        </w:rPr>
        <w:t>gjord av ledningsgruppen 241018.</w:t>
      </w:r>
      <w:r w:rsidR="00134C80">
        <w:rPr>
          <w:rFonts w:ascii="Palatino Linotype" w:hAnsi="Palatino Linotype"/>
          <w:sz w:val="21"/>
          <w:szCs w:val="21"/>
        </w:rPr>
        <w:t xml:space="preserve"> </w:t>
      </w:r>
    </w:p>
    <w:p w14:paraId="1D458648" w14:textId="4CAAFD42" w:rsidR="00134C80" w:rsidRDefault="00134C80" w:rsidP="00134C80">
      <w:pPr>
        <w:rPr>
          <w:rFonts w:ascii="Palatino Linotype" w:hAnsi="Palatino Linotype"/>
          <w:sz w:val="21"/>
          <w:szCs w:val="21"/>
        </w:rPr>
      </w:pPr>
      <w:r>
        <w:rPr>
          <w:rFonts w:ascii="Palatino Linotype" w:hAnsi="Palatino Linotype"/>
          <w:sz w:val="21"/>
          <w:szCs w:val="21"/>
        </w:rPr>
        <w:t>Riskerna</w:t>
      </w:r>
      <w:r w:rsidRPr="00B13A89">
        <w:rPr>
          <w:rFonts w:ascii="Palatino Linotype" w:hAnsi="Palatino Linotype"/>
          <w:sz w:val="21"/>
          <w:szCs w:val="21"/>
        </w:rPr>
        <w:t xml:space="preserve"> illustreras </w:t>
      </w:r>
      <w:r>
        <w:rPr>
          <w:rFonts w:ascii="Palatino Linotype" w:hAnsi="Palatino Linotype"/>
          <w:sz w:val="21"/>
          <w:szCs w:val="21"/>
        </w:rPr>
        <w:t>även i</w:t>
      </w:r>
      <w:r w:rsidRPr="00B13A89">
        <w:rPr>
          <w:rFonts w:ascii="Palatino Linotype" w:hAnsi="Palatino Linotype"/>
          <w:sz w:val="21"/>
          <w:szCs w:val="21"/>
        </w:rPr>
        <w:t xml:space="preserve"> en riskkarta.</w:t>
      </w:r>
      <w:r>
        <w:rPr>
          <w:rFonts w:ascii="Palatino Linotype" w:hAnsi="Palatino Linotype"/>
          <w:sz w:val="21"/>
          <w:szCs w:val="21"/>
        </w:rPr>
        <w:t xml:space="preserve"> </w:t>
      </w:r>
      <w:r w:rsidR="00F15A54">
        <w:rPr>
          <w:rFonts w:ascii="Palatino Linotype" w:hAnsi="Palatino Linotype"/>
          <w:sz w:val="21"/>
          <w:szCs w:val="21"/>
        </w:rPr>
        <w:br/>
      </w:r>
      <w:r>
        <w:rPr>
          <w:rFonts w:ascii="Palatino Linotype" w:hAnsi="Palatino Linotype"/>
          <w:sz w:val="21"/>
          <w:szCs w:val="21"/>
        </w:rPr>
        <w:t xml:space="preserve">Sammantaget bedöms samtliga risker </w:t>
      </w:r>
      <w:r w:rsidRPr="00340030">
        <w:rPr>
          <w:rFonts w:ascii="Palatino Linotype" w:hAnsi="Palatino Linotype"/>
          <w:sz w:val="21"/>
          <w:szCs w:val="21"/>
        </w:rPr>
        <w:t>som tillräckligt hanterade.</w:t>
      </w:r>
      <w:r>
        <w:rPr>
          <w:rFonts w:ascii="Palatino Linotype" w:hAnsi="Palatino Linotype"/>
          <w:sz w:val="21"/>
          <w:szCs w:val="21"/>
        </w:rPr>
        <w:t xml:space="preserve"> </w:t>
      </w:r>
    </w:p>
    <w:p w14:paraId="787E166D" w14:textId="77777777" w:rsidR="00F15A54" w:rsidRDefault="00AB5A86" w:rsidP="00F15A54">
      <w:pPr>
        <w:rPr>
          <w:rFonts w:ascii="Palatino Linotype" w:hAnsi="Palatino Linotype"/>
          <w:sz w:val="21"/>
          <w:szCs w:val="21"/>
        </w:rPr>
      </w:pPr>
      <w:r>
        <w:rPr>
          <w:rFonts w:ascii="Palatino Linotype" w:hAnsi="Palatino Linotype"/>
          <w:sz w:val="21"/>
          <w:szCs w:val="21"/>
        </w:rPr>
        <w:br/>
      </w:r>
    </w:p>
    <w:p w14:paraId="4AAA3E82" w14:textId="52968874" w:rsidR="000B7CBB" w:rsidRDefault="00F15A54" w:rsidP="00DD4BF1">
      <w:pPr>
        <w:rPr>
          <w:rFonts w:ascii="Palatino Linotype" w:hAnsi="Palatino Linotype"/>
          <w:sz w:val="21"/>
          <w:szCs w:val="21"/>
        </w:rPr>
      </w:pPr>
      <w:r>
        <w:rPr>
          <w:rFonts w:ascii="Palatino Linotype" w:hAnsi="Palatino Linotype"/>
          <w:sz w:val="21"/>
          <w:szCs w:val="21"/>
        </w:rPr>
        <w:lastRenderedPageBreak/>
        <w:t>O</w:t>
      </w:r>
      <w:r w:rsidRPr="00B13A89">
        <w:rPr>
          <w:rFonts w:ascii="Palatino Linotype" w:hAnsi="Palatino Linotype"/>
          <w:sz w:val="21"/>
          <w:szCs w:val="21"/>
        </w:rPr>
        <w:t xml:space="preserve">mvärldsrisker </w:t>
      </w:r>
      <w:r>
        <w:rPr>
          <w:rFonts w:ascii="Palatino Linotype" w:hAnsi="Palatino Linotype"/>
          <w:sz w:val="21"/>
          <w:szCs w:val="21"/>
        </w:rPr>
        <w:t>är fortsatt de s</w:t>
      </w:r>
      <w:r w:rsidRPr="00B13A89">
        <w:rPr>
          <w:rFonts w:ascii="Palatino Linotype" w:hAnsi="Palatino Linotype"/>
          <w:sz w:val="21"/>
          <w:szCs w:val="21"/>
        </w:rPr>
        <w:t xml:space="preserve">om </w:t>
      </w:r>
      <w:r>
        <w:rPr>
          <w:rFonts w:ascii="Palatino Linotype" w:hAnsi="Palatino Linotype"/>
          <w:sz w:val="21"/>
          <w:szCs w:val="21"/>
        </w:rPr>
        <w:t>bedöms kunna ge</w:t>
      </w:r>
      <w:r w:rsidRPr="00B13A89">
        <w:rPr>
          <w:rFonts w:ascii="Palatino Linotype" w:hAnsi="Palatino Linotype"/>
          <w:sz w:val="21"/>
          <w:szCs w:val="21"/>
        </w:rPr>
        <w:t xml:space="preserve"> störst påverkan på bolagets möjlighet att nå övergripande mål och som </w:t>
      </w:r>
      <w:r>
        <w:rPr>
          <w:rFonts w:ascii="Palatino Linotype" w:hAnsi="Palatino Linotype"/>
          <w:sz w:val="21"/>
          <w:szCs w:val="21"/>
        </w:rPr>
        <w:t>måste</w:t>
      </w:r>
      <w:r w:rsidRPr="00B13A89">
        <w:rPr>
          <w:rFonts w:ascii="Palatino Linotype" w:hAnsi="Palatino Linotype"/>
          <w:sz w:val="21"/>
          <w:szCs w:val="21"/>
        </w:rPr>
        <w:t xml:space="preserve"> bevakas</w:t>
      </w:r>
      <w:r>
        <w:rPr>
          <w:rFonts w:ascii="Palatino Linotype" w:hAnsi="Palatino Linotype"/>
          <w:sz w:val="21"/>
          <w:szCs w:val="21"/>
        </w:rPr>
        <w:t xml:space="preserve"> även om vi inte kan styra och kontrollera risken eller har möjlighet att vidta åtgärder. </w:t>
      </w:r>
      <w:r w:rsidR="00AB6781">
        <w:rPr>
          <w:rFonts w:ascii="Palatino Linotype" w:hAnsi="Palatino Linotype"/>
          <w:sz w:val="21"/>
          <w:szCs w:val="21"/>
        </w:rPr>
        <w:br/>
      </w:r>
      <w:r w:rsidR="00AB5A86">
        <w:rPr>
          <w:rFonts w:ascii="Palatino Linotype" w:hAnsi="Palatino Linotype"/>
          <w:sz w:val="21"/>
          <w:szCs w:val="21"/>
        </w:rPr>
        <w:br/>
      </w:r>
      <w:r w:rsidR="00AB5A86">
        <w:rPr>
          <w:noProof/>
        </w:rPr>
        <w:drawing>
          <wp:inline distT="0" distB="0" distL="0" distR="0" wp14:anchorId="549C8C15" wp14:editId="7926E1EB">
            <wp:extent cx="5829300" cy="1294199"/>
            <wp:effectExtent l="0" t="0" r="0" b="1270"/>
            <wp:docPr id="1650955687" name="Bildobjekt 1" descr="En bild som visar text, skärmbild, nummer,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5687" name="Bildobjekt 1" descr="En bild som visar text, skärmbild, nummer, linje&#10;&#10;Automatiskt genererad beskrivning"/>
                    <pic:cNvPicPr/>
                  </pic:nvPicPr>
                  <pic:blipFill>
                    <a:blip r:embed="rId12"/>
                    <a:stretch>
                      <a:fillRect/>
                    </a:stretch>
                  </pic:blipFill>
                  <pic:spPr>
                    <a:xfrm>
                      <a:off x="0" y="0"/>
                      <a:ext cx="5897848" cy="1309418"/>
                    </a:xfrm>
                    <a:prstGeom prst="rect">
                      <a:avLst/>
                    </a:prstGeom>
                  </pic:spPr>
                </pic:pic>
              </a:graphicData>
            </a:graphic>
          </wp:inline>
        </w:drawing>
      </w:r>
      <w:r w:rsidR="00AB5A86">
        <w:rPr>
          <w:rFonts w:ascii="Palatino Linotype" w:hAnsi="Palatino Linotype"/>
          <w:sz w:val="21"/>
          <w:szCs w:val="21"/>
        </w:rPr>
        <w:br/>
      </w:r>
      <w:r w:rsidR="00944026">
        <w:rPr>
          <w:rFonts w:ascii="Palatino Linotype" w:hAnsi="Palatino Linotype"/>
          <w:sz w:val="21"/>
          <w:szCs w:val="21"/>
        </w:rPr>
        <w:t>I dialog</w:t>
      </w:r>
      <w:r w:rsidR="00D344CC">
        <w:rPr>
          <w:rFonts w:ascii="Palatino Linotype" w:hAnsi="Palatino Linotype"/>
          <w:sz w:val="21"/>
          <w:szCs w:val="21"/>
        </w:rPr>
        <w:t xml:space="preserve">en </w:t>
      </w:r>
      <w:r w:rsidR="005F4599">
        <w:rPr>
          <w:rFonts w:ascii="Palatino Linotype" w:hAnsi="Palatino Linotype"/>
          <w:sz w:val="21"/>
          <w:szCs w:val="21"/>
        </w:rPr>
        <w:t xml:space="preserve">lyftes bland annat </w:t>
      </w:r>
      <w:r w:rsidR="003E56A9">
        <w:rPr>
          <w:rFonts w:ascii="Palatino Linotype" w:hAnsi="Palatino Linotype"/>
          <w:i/>
          <w:iCs/>
          <w:sz w:val="21"/>
          <w:szCs w:val="21"/>
        </w:rPr>
        <w:t>g</w:t>
      </w:r>
      <w:r w:rsidR="000B7CBB" w:rsidRPr="000B7CBB">
        <w:rPr>
          <w:rFonts w:ascii="Palatino Linotype" w:hAnsi="Palatino Linotype"/>
          <w:sz w:val="21"/>
          <w:szCs w:val="21"/>
        </w:rPr>
        <w:t>eopolitisk</w:t>
      </w:r>
      <w:r w:rsidR="003E56A9">
        <w:rPr>
          <w:rFonts w:ascii="Palatino Linotype" w:hAnsi="Palatino Linotype"/>
          <w:sz w:val="21"/>
          <w:szCs w:val="21"/>
        </w:rPr>
        <w:t xml:space="preserve"> oro</w:t>
      </w:r>
      <w:r w:rsidR="008623E9">
        <w:rPr>
          <w:rFonts w:ascii="Palatino Linotype" w:hAnsi="Palatino Linotype"/>
          <w:sz w:val="21"/>
          <w:szCs w:val="21"/>
        </w:rPr>
        <w:t>,</w:t>
      </w:r>
      <w:r w:rsidR="000B7CBB" w:rsidRPr="000B7CBB">
        <w:rPr>
          <w:rFonts w:ascii="Palatino Linotype" w:hAnsi="Palatino Linotype"/>
          <w:sz w:val="21"/>
          <w:szCs w:val="21"/>
        </w:rPr>
        <w:t xml:space="preserve"> osäkerhet och flera kommande val, särskilt i USA, </w:t>
      </w:r>
      <w:r w:rsidR="003E56A9">
        <w:rPr>
          <w:rFonts w:ascii="Palatino Linotype" w:hAnsi="Palatino Linotype"/>
          <w:sz w:val="21"/>
          <w:szCs w:val="21"/>
        </w:rPr>
        <w:t xml:space="preserve">som </w:t>
      </w:r>
      <w:r w:rsidR="000B7CBB" w:rsidRPr="000B7CBB">
        <w:rPr>
          <w:rFonts w:ascii="Palatino Linotype" w:hAnsi="Palatino Linotype"/>
          <w:sz w:val="21"/>
          <w:szCs w:val="21"/>
        </w:rPr>
        <w:t>påverka</w:t>
      </w:r>
      <w:r w:rsidR="003E56A9">
        <w:rPr>
          <w:rFonts w:ascii="Palatino Linotype" w:hAnsi="Palatino Linotype"/>
          <w:sz w:val="21"/>
          <w:szCs w:val="21"/>
        </w:rPr>
        <w:t>r</w:t>
      </w:r>
      <w:r w:rsidR="000B7CBB" w:rsidRPr="000B7CBB">
        <w:rPr>
          <w:rFonts w:ascii="Palatino Linotype" w:hAnsi="Palatino Linotype"/>
          <w:sz w:val="21"/>
          <w:szCs w:val="21"/>
        </w:rPr>
        <w:t xml:space="preserve"> marknadsförutsättningar och investeringsklimat. Andra länders stimulanspaket samt beslut på internationell, nationell och lokal nivå </w:t>
      </w:r>
      <w:r w:rsidR="00895960">
        <w:rPr>
          <w:rFonts w:ascii="Palatino Linotype" w:hAnsi="Palatino Linotype"/>
          <w:sz w:val="21"/>
          <w:szCs w:val="21"/>
        </w:rPr>
        <w:t>bidrar t</w:t>
      </w:r>
      <w:r w:rsidR="000B7CBB" w:rsidRPr="000B7CBB">
        <w:rPr>
          <w:rFonts w:ascii="Palatino Linotype" w:hAnsi="Palatino Linotype"/>
          <w:sz w:val="21"/>
          <w:szCs w:val="21"/>
        </w:rPr>
        <w:t xml:space="preserve">ill </w:t>
      </w:r>
      <w:r w:rsidR="00B50465">
        <w:rPr>
          <w:rFonts w:ascii="Palatino Linotype" w:hAnsi="Palatino Linotype"/>
          <w:sz w:val="21"/>
          <w:szCs w:val="21"/>
        </w:rPr>
        <w:t xml:space="preserve">ökad </w:t>
      </w:r>
      <w:r w:rsidR="000B7CBB" w:rsidRPr="000B7CBB">
        <w:rPr>
          <w:rFonts w:ascii="Palatino Linotype" w:hAnsi="Palatino Linotype"/>
          <w:sz w:val="21"/>
          <w:szCs w:val="21"/>
        </w:rPr>
        <w:t>osäkerhet för näringslivet. Klimatpåverkan och åtgärder för den gröna omställningen förblir centrala, särskilt för industrier som påverkas av strängare klimatregler. Samtidigt kan snabb teknikutveckling omforma hela sektorer och affärsmodeller, vilket innebär både risker och möjligheter. Pausade politiska beslut och motstridiga mål, särskilt inom områden som rör företagens långsiktiga planering, bidrar till en osäk</w:t>
      </w:r>
      <w:r w:rsidR="00895960">
        <w:rPr>
          <w:rFonts w:ascii="Palatino Linotype" w:hAnsi="Palatino Linotype"/>
          <w:sz w:val="21"/>
          <w:szCs w:val="21"/>
        </w:rPr>
        <w:t>er</w:t>
      </w:r>
      <w:r w:rsidR="000B7CBB" w:rsidRPr="000B7CBB">
        <w:rPr>
          <w:rFonts w:ascii="Palatino Linotype" w:hAnsi="Palatino Linotype"/>
          <w:sz w:val="21"/>
          <w:szCs w:val="21"/>
        </w:rPr>
        <w:t xml:space="preserve"> omvärldsbild. Risken för otillräcklig energiförsörjning, både i form av övergång till förnybar energi och möjliga energikriser, </w:t>
      </w:r>
      <w:r w:rsidR="00293389">
        <w:rPr>
          <w:rFonts w:ascii="Palatino Linotype" w:hAnsi="Palatino Linotype"/>
          <w:sz w:val="21"/>
          <w:szCs w:val="21"/>
        </w:rPr>
        <w:t xml:space="preserve">lyfts in och </w:t>
      </w:r>
      <w:r w:rsidR="000A0D01">
        <w:rPr>
          <w:rFonts w:ascii="Palatino Linotype" w:hAnsi="Palatino Linotype"/>
          <w:sz w:val="21"/>
          <w:szCs w:val="21"/>
        </w:rPr>
        <w:t>förtydligas inom r</w:t>
      </w:r>
      <w:r w:rsidR="00B50465">
        <w:rPr>
          <w:rFonts w:ascii="Palatino Linotype" w:hAnsi="Palatino Linotype"/>
          <w:sz w:val="21"/>
          <w:szCs w:val="21"/>
        </w:rPr>
        <w:t xml:space="preserve">isk </w:t>
      </w:r>
      <w:r w:rsidR="005E09AE">
        <w:rPr>
          <w:rFonts w:ascii="Palatino Linotype" w:hAnsi="Palatino Linotype"/>
          <w:sz w:val="21"/>
          <w:szCs w:val="21"/>
        </w:rPr>
        <w:t>8</w:t>
      </w:r>
      <w:r w:rsidR="000B7CBB" w:rsidRPr="000B7CBB">
        <w:rPr>
          <w:rFonts w:ascii="Palatino Linotype" w:hAnsi="Palatino Linotype"/>
          <w:sz w:val="21"/>
          <w:szCs w:val="21"/>
        </w:rPr>
        <w:t xml:space="preserve"> Logistik/Infrastruktur. </w:t>
      </w:r>
    </w:p>
    <w:p w14:paraId="4D29E63D" w14:textId="21453092" w:rsidR="00704FE1" w:rsidRDefault="00E052FB" w:rsidP="0079389F">
      <w:pPr>
        <w:rPr>
          <w:rFonts w:ascii="Palatino Linotype" w:hAnsi="Palatino Linotype"/>
          <w:sz w:val="21"/>
          <w:szCs w:val="21"/>
        </w:rPr>
      </w:pPr>
      <w:r w:rsidRPr="00E052FB">
        <w:rPr>
          <w:rFonts w:ascii="Palatino Linotype" w:hAnsi="Palatino Linotype"/>
          <w:sz w:val="21"/>
          <w:szCs w:val="21"/>
        </w:rPr>
        <w:t xml:space="preserve">På operativ nivå </w:t>
      </w:r>
      <w:r w:rsidR="00C71DE5">
        <w:rPr>
          <w:rFonts w:ascii="Palatino Linotype" w:hAnsi="Palatino Linotype"/>
          <w:sz w:val="21"/>
          <w:szCs w:val="21"/>
        </w:rPr>
        <w:t xml:space="preserve">fördes </w:t>
      </w:r>
      <w:r w:rsidRPr="00E052FB">
        <w:rPr>
          <w:rFonts w:ascii="Palatino Linotype" w:hAnsi="Palatino Linotype"/>
          <w:sz w:val="21"/>
          <w:szCs w:val="21"/>
        </w:rPr>
        <w:t xml:space="preserve">dialogen främst </w:t>
      </w:r>
      <w:r w:rsidR="00C71DE5">
        <w:rPr>
          <w:rFonts w:ascii="Palatino Linotype" w:hAnsi="Palatino Linotype"/>
          <w:sz w:val="21"/>
          <w:szCs w:val="21"/>
        </w:rPr>
        <w:t>utifrån</w:t>
      </w:r>
      <w:r w:rsidRPr="00E052FB">
        <w:rPr>
          <w:rFonts w:ascii="Palatino Linotype" w:hAnsi="Palatino Linotype"/>
          <w:sz w:val="21"/>
          <w:szCs w:val="21"/>
        </w:rPr>
        <w:t xml:space="preserve"> informationshantering, där underliggande risker kopplade till IT-säkerhet och krisberedskapsplaner lyftes fram. Detta diskuterades </w:t>
      </w:r>
      <w:r w:rsidR="00F823C0">
        <w:rPr>
          <w:rFonts w:ascii="Palatino Linotype" w:hAnsi="Palatino Linotype"/>
          <w:sz w:val="21"/>
          <w:szCs w:val="21"/>
        </w:rPr>
        <w:t>dels</w:t>
      </w:r>
      <w:r w:rsidRPr="00E052FB">
        <w:rPr>
          <w:rFonts w:ascii="Palatino Linotype" w:hAnsi="Palatino Linotype"/>
          <w:sz w:val="21"/>
          <w:szCs w:val="21"/>
        </w:rPr>
        <w:t xml:space="preserve"> utifrån ökad sannolikhet (</w:t>
      </w:r>
      <w:r w:rsidR="00C21F5A">
        <w:rPr>
          <w:rFonts w:ascii="Palatino Linotype" w:hAnsi="Palatino Linotype"/>
          <w:sz w:val="21"/>
          <w:szCs w:val="21"/>
        </w:rPr>
        <w:t>a</w:t>
      </w:r>
      <w:r w:rsidRPr="00E052FB">
        <w:rPr>
          <w:rFonts w:ascii="Palatino Linotype" w:hAnsi="Palatino Linotype"/>
          <w:sz w:val="21"/>
          <w:szCs w:val="21"/>
        </w:rPr>
        <w:t>ngrepp, AI</w:t>
      </w:r>
      <w:r w:rsidR="00C21F5A">
        <w:rPr>
          <w:rFonts w:ascii="Palatino Linotype" w:hAnsi="Palatino Linotype"/>
          <w:sz w:val="21"/>
          <w:szCs w:val="21"/>
        </w:rPr>
        <w:t xml:space="preserve">, databehandling, </w:t>
      </w:r>
      <w:r w:rsidRPr="00E052FB">
        <w:rPr>
          <w:rFonts w:ascii="Palatino Linotype" w:hAnsi="Palatino Linotype"/>
          <w:sz w:val="21"/>
          <w:szCs w:val="21"/>
        </w:rPr>
        <w:t>medvetenhet)</w:t>
      </w:r>
      <w:r w:rsidR="00F823C0">
        <w:rPr>
          <w:rFonts w:ascii="Palatino Linotype" w:hAnsi="Palatino Linotype"/>
          <w:sz w:val="21"/>
          <w:szCs w:val="21"/>
        </w:rPr>
        <w:t>, dels</w:t>
      </w:r>
      <w:r w:rsidRPr="00E052FB">
        <w:rPr>
          <w:rFonts w:ascii="Palatino Linotype" w:hAnsi="Palatino Linotype"/>
          <w:sz w:val="21"/>
          <w:szCs w:val="21"/>
        </w:rPr>
        <w:t xml:space="preserve"> konsekvens (operativ </w:t>
      </w:r>
      <w:proofErr w:type="spellStart"/>
      <w:r w:rsidRPr="00E052FB">
        <w:rPr>
          <w:rFonts w:ascii="Palatino Linotype" w:hAnsi="Palatino Linotype"/>
          <w:sz w:val="21"/>
          <w:szCs w:val="21"/>
        </w:rPr>
        <w:t>resiliens</w:t>
      </w:r>
      <w:proofErr w:type="spellEnd"/>
      <w:r w:rsidRPr="00E052FB">
        <w:rPr>
          <w:rFonts w:ascii="Palatino Linotype" w:hAnsi="Palatino Linotype"/>
          <w:sz w:val="21"/>
          <w:szCs w:val="21"/>
        </w:rPr>
        <w:t xml:space="preserve"> för att hantera oväntade avbrott och händelser). Dessutom berördes utmaningar med motstridiga målsättningar, beroende</w:t>
      </w:r>
      <w:r w:rsidR="00E03A12">
        <w:rPr>
          <w:rFonts w:ascii="Palatino Linotype" w:hAnsi="Palatino Linotype"/>
          <w:sz w:val="21"/>
          <w:szCs w:val="21"/>
        </w:rPr>
        <w:t>t</w:t>
      </w:r>
      <w:r w:rsidRPr="00E052FB">
        <w:rPr>
          <w:rFonts w:ascii="Palatino Linotype" w:hAnsi="Palatino Linotype"/>
          <w:sz w:val="21"/>
          <w:szCs w:val="21"/>
        </w:rPr>
        <w:t xml:space="preserve"> av </w:t>
      </w:r>
      <w:r w:rsidR="002F71BF">
        <w:rPr>
          <w:rFonts w:ascii="Palatino Linotype" w:hAnsi="Palatino Linotype"/>
          <w:sz w:val="21"/>
          <w:szCs w:val="21"/>
        </w:rPr>
        <w:t>andra</w:t>
      </w:r>
      <w:r w:rsidRPr="00E052FB">
        <w:rPr>
          <w:rFonts w:ascii="Palatino Linotype" w:hAnsi="Palatino Linotype"/>
          <w:sz w:val="21"/>
          <w:szCs w:val="21"/>
        </w:rPr>
        <w:t xml:space="preserve"> aktörer och projektstyrning vid större projekt, särskilt i relation till vår samverkan med andra parter.</w:t>
      </w:r>
    </w:p>
    <w:p w14:paraId="2101A68E" w14:textId="6470CFE1" w:rsidR="00757687" w:rsidRDefault="00757687" w:rsidP="0079389F">
      <w:pPr>
        <w:rPr>
          <w:rFonts w:ascii="Palatino Linotype" w:hAnsi="Palatino Linotype"/>
          <w:sz w:val="21"/>
          <w:szCs w:val="21"/>
        </w:rPr>
      </w:pPr>
      <w:r>
        <w:rPr>
          <w:noProof/>
        </w:rPr>
        <w:drawing>
          <wp:inline distT="0" distB="0" distL="0" distR="0" wp14:anchorId="56E3DF2D" wp14:editId="73B38BE7">
            <wp:extent cx="5010150" cy="2610181"/>
            <wp:effectExtent l="0" t="0" r="0" b="0"/>
            <wp:docPr id="1685027318" name="Bildobjekt 1" descr="En bild som visar text, skärmbild, programva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27318" name="Bildobjekt 1" descr="En bild som visar text, skärmbild, programvara&#10;&#10;Automatiskt genererad beskrivning"/>
                    <pic:cNvPicPr/>
                  </pic:nvPicPr>
                  <pic:blipFill>
                    <a:blip r:embed="rId13"/>
                    <a:stretch>
                      <a:fillRect/>
                    </a:stretch>
                  </pic:blipFill>
                  <pic:spPr>
                    <a:xfrm>
                      <a:off x="0" y="0"/>
                      <a:ext cx="5048352" cy="2630084"/>
                    </a:xfrm>
                    <a:prstGeom prst="rect">
                      <a:avLst/>
                    </a:prstGeom>
                  </pic:spPr>
                </pic:pic>
              </a:graphicData>
            </a:graphic>
          </wp:inline>
        </w:drawing>
      </w:r>
    </w:p>
    <w:p w14:paraId="1A9D81B6" w14:textId="75E9BC35" w:rsidR="000527C9" w:rsidRDefault="00C61EC5" w:rsidP="0079389F">
      <w:pPr>
        <w:rPr>
          <w:rFonts w:ascii="Palatino Linotype" w:hAnsi="Palatino Linotype"/>
          <w:sz w:val="21"/>
          <w:szCs w:val="21"/>
        </w:rPr>
      </w:pPr>
      <w:r>
        <w:rPr>
          <w:rFonts w:ascii="Arial Black" w:hAnsi="Arial Black"/>
          <w:color w:val="3B5776"/>
          <w:sz w:val="24"/>
        </w:rPr>
        <w:lastRenderedPageBreak/>
        <w:t>I</w:t>
      </w:r>
      <w:r w:rsidR="00393AF4">
        <w:rPr>
          <w:rFonts w:ascii="Arial Black" w:hAnsi="Arial Black"/>
          <w:color w:val="3B5776"/>
          <w:sz w:val="24"/>
        </w:rPr>
        <w:t xml:space="preserve">nternkontrollplan </w:t>
      </w:r>
      <w:r w:rsidR="000527C9">
        <w:rPr>
          <w:rFonts w:ascii="Arial Black" w:hAnsi="Arial Black"/>
          <w:color w:val="3B5776"/>
          <w:sz w:val="24"/>
        </w:rPr>
        <w:t>(IKP)</w:t>
      </w:r>
      <w:r w:rsidR="00191799">
        <w:rPr>
          <w:rFonts w:ascii="Arial Black" w:hAnsi="Arial Black"/>
          <w:color w:val="3B5776"/>
          <w:sz w:val="24"/>
        </w:rPr>
        <w:br/>
      </w:r>
      <w:r w:rsidR="000F5E10" w:rsidRPr="00191799">
        <w:rPr>
          <w:rFonts w:ascii="Palatino Linotype" w:hAnsi="Palatino Linotype"/>
          <w:sz w:val="21"/>
          <w:szCs w:val="21"/>
        </w:rPr>
        <w:t>Alla risker omhändertas</w:t>
      </w:r>
      <w:r w:rsidR="007C4CF7">
        <w:rPr>
          <w:rFonts w:ascii="Palatino Linotype" w:hAnsi="Palatino Linotype"/>
          <w:sz w:val="21"/>
          <w:szCs w:val="21"/>
        </w:rPr>
        <w:t xml:space="preserve"> med olika periodicitet</w:t>
      </w:r>
      <w:r w:rsidR="000F5E10" w:rsidRPr="00191799">
        <w:rPr>
          <w:rFonts w:ascii="Palatino Linotype" w:hAnsi="Palatino Linotype"/>
          <w:sz w:val="21"/>
          <w:szCs w:val="21"/>
        </w:rPr>
        <w:t xml:space="preserve"> </w:t>
      </w:r>
      <w:r w:rsidR="00001468" w:rsidRPr="00191799">
        <w:rPr>
          <w:rFonts w:ascii="Palatino Linotype" w:hAnsi="Palatino Linotype"/>
          <w:sz w:val="21"/>
          <w:szCs w:val="21"/>
        </w:rPr>
        <w:t xml:space="preserve">inom </w:t>
      </w:r>
      <w:r w:rsidR="00894F14">
        <w:rPr>
          <w:rFonts w:ascii="Palatino Linotype" w:hAnsi="Palatino Linotype"/>
          <w:sz w:val="21"/>
          <w:szCs w:val="21"/>
        </w:rPr>
        <w:t xml:space="preserve">ordinarie </w:t>
      </w:r>
      <w:r w:rsidR="00001468" w:rsidRPr="00191799">
        <w:rPr>
          <w:rFonts w:ascii="Palatino Linotype" w:hAnsi="Palatino Linotype"/>
          <w:sz w:val="21"/>
          <w:szCs w:val="21"/>
        </w:rPr>
        <w:t xml:space="preserve">internkontroll </w:t>
      </w:r>
      <w:r w:rsidR="000F5E10" w:rsidRPr="00191799">
        <w:rPr>
          <w:rFonts w:ascii="Palatino Linotype" w:hAnsi="Palatino Linotype"/>
          <w:sz w:val="21"/>
          <w:szCs w:val="21"/>
        </w:rPr>
        <w:t xml:space="preserve">men utifrån </w:t>
      </w:r>
      <w:r w:rsidR="00414363" w:rsidRPr="00191799">
        <w:rPr>
          <w:rFonts w:ascii="Palatino Linotype" w:hAnsi="Palatino Linotype"/>
          <w:sz w:val="21"/>
          <w:szCs w:val="21"/>
        </w:rPr>
        <w:t>den</w:t>
      </w:r>
      <w:r w:rsidR="00906DC1" w:rsidRPr="00191799">
        <w:rPr>
          <w:rFonts w:ascii="Palatino Linotype" w:hAnsi="Palatino Linotype"/>
          <w:sz w:val="21"/>
          <w:szCs w:val="21"/>
        </w:rPr>
        <w:t xml:space="preserve"> </w:t>
      </w:r>
      <w:r w:rsidR="000F5E10" w:rsidRPr="00191799">
        <w:rPr>
          <w:rFonts w:ascii="Palatino Linotype" w:hAnsi="Palatino Linotype"/>
          <w:sz w:val="21"/>
          <w:szCs w:val="21"/>
        </w:rPr>
        <w:t>samlade riskbilden tar vi fram förslag till internkontrollplan som</w:t>
      </w:r>
      <w:r w:rsidR="00E15738">
        <w:rPr>
          <w:rFonts w:ascii="Palatino Linotype" w:hAnsi="Palatino Linotype"/>
          <w:b/>
          <w:sz w:val="21"/>
          <w:szCs w:val="21"/>
        </w:rPr>
        <w:t xml:space="preserve"> </w:t>
      </w:r>
      <w:r w:rsidR="00E15738" w:rsidRPr="00BA559F">
        <w:rPr>
          <w:rFonts w:ascii="Palatino Linotype" w:hAnsi="Palatino Linotype"/>
          <w:bCs/>
          <w:sz w:val="21"/>
          <w:szCs w:val="21"/>
        </w:rPr>
        <w:t>specifikt</w:t>
      </w:r>
      <w:r w:rsidR="000F5E10" w:rsidRPr="00191799">
        <w:rPr>
          <w:rFonts w:ascii="Palatino Linotype" w:hAnsi="Palatino Linotype"/>
          <w:sz w:val="21"/>
          <w:szCs w:val="21"/>
        </w:rPr>
        <w:t xml:space="preserve"> </w:t>
      </w:r>
      <w:r w:rsidR="00FB6EAB" w:rsidRPr="00191799">
        <w:rPr>
          <w:rFonts w:ascii="Palatino Linotype" w:hAnsi="Palatino Linotype"/>
          <w:sz w:val="21"/>
          <w:szCs w:val="21"/>
        </w:rPr>
        <w:t>lyfter fram</w:t>
      </w:r>
      <w:r w:rsidR="000F5E10" w:rsidRPr="00191799">
        <w:rPr>
          <w:rFonts w:ascii="Palatino Linotype" w:hAnsi="Palatino Linotype"/>
          <w:sz w:val="21"/>
          <w:szCs w:val="21"/>
        </w:rPr>
        <w:t xml:space="preserve"> </w:t>
      </w:r>
      <w:r w:rsidR="000C4101" w:rsidRPr="00191799">
        <w:rPr>
          <w:rFonts w:ascii="Palatino Linotype" w:hAnsi="Palatino Linotype"/>
          <w:sz w:val="21"/>
          <w:szCs w:val="21"/>
        </w:rPr>
        <w:t>ett par</w:t>
      </w:r>
      <w:r w:rsidR="00A5467E" w:rsidRPr="00191799">
        <w:rPr>
          <w:rFonts w:ascii="Palatino Linotype" w:hAnsi="Palatino Linotype"/>
          <w:sz w:val="21"/>
          <w:szCs w:val="21"/>
        </w:rPr>
        <w:t xml:space="preserve"> </w:t>
      </w:r>
      <w:r w:rsidR="000F5E10" w:rsidRPr="00191799">
        <w:rPr>
          <w:rFonts w:ascii="Palatino Linotype" w:hAnsi="Palatino Linotype"/>
          <w:sz w:val="21"/>
          <w:szCs w:val="21"/>
        </w:rPr>
        <w:t xml:space="preserve">risker som särskilt </w:t>
      </w:r>
      <w:r w:rsidR="00FB6EAB" w:rsidRPr="00191799">
        <w:rPr>
          <w:rFonts w:ascii="Palatino Linotype" w:hAnsi="Palatino Linotype"/>
          <w:sz w:val="21"/>
          <w:szCs w:val="21"/>
        </w:rPr>
        <w:t>t</w:t>
      </w:r>
      <w:r w:rsidR="000F5E10" w:rsidRPr="00191799">
        <w:rPr>
          <w:rFonts w:ascii="Palatino Linotype" w:hAnsi="Palatino Linotype"/>
          <w:sz w:val="21"/>
          <w:szCs w:val="21"/>
        </w:rPr>
        <w:t xml:space="preserve">estas för </w:t>
      </w:r>
      <w:r w:rsidR="00906DC1" w:rsidRPr="00191799">
        <w:rPr>
          <w:rFonts w:ascii="Palatino Linotype" w:hAnsi="Palatino Linotype"/>
          <w:sz w:val="21"/>
          <w:szCs w:val="21"/>
        </w:rPr>
        <w:t xml:space="preserve">att </w:t>
      </w:r>
      <w:r w:rsidR="000F5E10" w:rsidRPr="00191799">
        <w:rPr>
          <w:rFonts w:ascii="Palatino Linotype" w:hAnsi="Palatino Linotype"/>
          <w:sz w:val="21"/>
          <w:szCs w:val="21"/>
        </w:rPr>
        <w:t>säkerställa att åtgärderna är tillräckligt effektiva, fungerar som tänkt och bidrar till att upptäcka</w:t>
      </w:r>
      <w:r w:rsidR="00414363" w:rsidRPr="00191799">
        <w:rPr>
          <w:rFonts w:ascii="Palatino Linotype" w:hAnsi="Palatino Linotype"/>
          <w:sz w:val="21"/>
          <w:szCs w:val="21"/>
        </w:rPr>
        <w:t xml:space="preserve"> </w:t>
      </w:r>
      <w:r w:rsidR="000F5E10" w:rsidRPr="00191799">
        <w:rPr>
          <w:rFonts w:ascii="Palatino Linotype" w:hAnsi="Palatino Linotype"/>
          <w:sz w:val="21"/>
          <w:szCs w:val="21"/>
        </w:rPr>
        <w:t>fel. </w:t>
      </w:r>
    </w:p>
    <w:p w14:paraId="4C8C2439" w14:textId="09BD1782" w:rsidR="002D232F" w:rsidRDefault="00D51D3D" w:rsidP="00706431">
      <w:pPr>
        <w:rPr>
          <w:rFonts w:ascii="Palatino Linotype" w:hAnsi="Palatino Linotype"/>
          <w:bCs/>
          <w:sz w:val="21"/>
          <w:szCs w:val="21"/>
        </w:rPr>
      </w:pPr>
      <w:r>
        <w:rPr>
          <w:rFonts w:ascii="Palatino Linotype" w:hAnsi="Palatino Linotype"/>
          <w:sz w:val="21"/>
          <w:szCs w:val="21"/>
        </w:rPr>
        <w:t xml:space="preserve">2024 ingår </w:t>
      </w:r>
      <w:r w:rsidR="00FA68CA">
        <w:rPr>
          <w:rFonts w:ascii="Palatino Linotype" w:hAnsi="Palatino Linotype"/>
          <w:sz w:val="21"/>
          <w:szCs w:val="21"/>
        </w:rPr>
        <w:t xml:space="preserve">riskerna 12 </w:t>
      </w:r>
      <w:r w:rsidR="00FA68CA" w:rsidRPr="008326C8">
        <w:rPr>
          <w:rFonts w:ascii="Palatino Linotype" w:hAnsi="Palatino Linotype"/>
          <w:i/>
          <w:iCs/>
          <w:sz w:val="21"/>
          <w:szCs w:val="21"/>
        </w:rPr>
        <w:t>Brister hos leverantörer / samarbetspartners</w:t>
      </w:r>
      <w:r w:rsidR="00FA68CA">
        <w:rPr>
          <w:rFonts w:ascii="Palatino Linotype" w:hAnsi="Palatino Linotype"/>
          <w:sz w:val="21"/>
          <w:szCs w:val="21"/>
        </w:rPr>
        <w:t xml:space="preserve"> och 25 </w:t>
      </w:r>
      <w:r w:rsidR="00FA68CA" w:rsidRPr="008326C8">
        <w:rPr>
          <w:rFonts w:ascii="Palatino Linotype" w:hAnsi="Palatino Linotype"/>
          <w:i/>
          <w:iCs/>
          <w:sz w:val="21"/>
          <w:szCs w:val="21"/>
        </w:rPr>
        <w:t>Informationshantering</w:t>
      </w:r>
      <w:r w:rsidR="00FA68CA">
        <w:rPr>
          <w:rFonts w:ascii="Palatino Linotype" w:hAnsi="Palatino Linotype"/>
          <w:i/>
          <w:iCs/>
          <w:sz w:val="21"/>
          <w:szCs w:val="21"/>
        </w:rPr>
        <w:t xml:space="preserve"> </w:t>
      </w:r>
      <w:r w:rsidR="00FA68CA" w:rsidRPr="008326C8">
        <w:rPr>
          <w:rFonts w:ascii="Palatino Linotype" w:hAnsi="Palatino Linotype"/>
          <w:sz w:val="21"/>
          <w:szCs w:val="21"/>
        </w:rPr>
        <w:t>med fokus på underliggande risker och riskhanteringsåtgärde</w:t>
      </w:r>
      <w:r w:rsidR="00FA68CA">
        <w:rPr>
          <w:rFonts w:ascii="Palatino Linotype" w:hAnsi="Palatino Linotype"/>
          <w:sz w:val="21"/>
          <w:szCs w:val="21"/>
        </w:rPr>
        <w:t xml:space="preserve">r. </w:t>
      </w:r>
      <w:r w:rsidR="0023384D">
        <w:rPr>
          <w:rFonts w:ascii="Palatino Linotype" w:hAnsi="Palatino Linotype"/>
          <w:sz w:val="21"/>
          <w:szCs w:val="21"/>
        </w:rPr>
        <w:t>Hittills är v</w:t>
      </w:r>
      <w:r w:rsidR="00FA68CA" w:rsidRPr="00BB29DB">
        <w:rPr>
          <w:rFonts w:ascii="Palatino Linotype" w:hAnsi="Palatino Linotype"/>
          <w:bCs/>
          <w:sz w:val="21"/>
          <w:szCs w:val="21"/>
        </w:rPr>
        <w:t xml:space="preserve">år bedömning att riskerna </w:t>
      </w:r>
      <w:r w:rsidR="0023384D">
        <w:rPr>
          <w:rFonts w:ascii="Palatino Linotype" w:hAnsi="Palatino Linotype"/>
          <w:bCs/>
          <w:sz w:val="21"/>
          <w:szCs w:val="21"/>
        </w:rPr>
        <w:t xml:space="preserve">är </w:t>
      </w:r>
      <w:r w:rsidR="00167454">
        <w:rPr>
          <w:rFonts w:ascii="Palatino Linotype" w:hAnsi="Palatino Linotype"/>
          <w:bCs/>
          <w:sz w:val="21"/>
          <w:szCs w:val="21"/>
        </w:rPr>
        <w:t xml:space="preserve">tillräckligt </w:t>
      </w:r>
      <w:r w:rsidR="00FA68CA" w:rsidRPr="00BB29DB">
        <w:rPr>
          <w:rFonts w:ascii="Palatino Linotype" w:hAnsi="Palatino Linotype"/>
          <w:bCs/>
          <w:sz w:val="21"/>
          <w:szCs w:val="21"/>
        </w:rPr>
        <w:t>hanterade.</w:t>
      </w:r>
      <w:r w:rsidR="00FA68CA">
        <w:rPr>
          <w:rFonts w:ascii="Palatino Linotype" w:hAnsi="Palatino Linotype"/>
          <w:bCs/>
          <w:sz w:val="21"/>
          <w:szCs w:val="21"/>
        </w:rPr>
        <w:t xml:space="preserve"> Vi har kompletterat och sett över rutiner och lagt till åtgärder där så varit motiverat för att förtydliga. </w:t>
      </w:r>
      <w:r>
        <w:rPr>
          <w:rFonts w:ascii="Palatino Linotype" w:hAnsi="Palatino Linotype"/>
          <w:bCs/>
          <w:sz w:val="21"/>
          <w:szCs w:val="21"/>
        </w:rPr>
        <w:t>2024 har vi</w:t>
      </w:r>
      <w:r w:rsidR="00191AA7">
        <w:rPr>
          <w:rFonts w:ascii="Palatino Linotype" w:hAnsi="Palatino Linotype"/>
          <w:bCs/>
          <w:sz w:val="21"/>
          <w:szCs w:val="21"/>
        </w:rPr>
        <w:t xml:space="preserve"> även</w:t>
      </w:r>
      <w:r>
        <w:rPr>
          <w:rFonts w:ascii="Palatino Linotype" w:hAnsi="Palatino Linotype"/>
          <w:bCs/>
          <w:sz w:val="21"/>
          <w:szCs w:val="21"/>
        </w:rPr>
        <w:t xml:space="preserve"> </w:t>
      </w:r>
      <w:r w:rsidR="008268FC">
        <w:rPr>
          <w:rFonts w:ascii="Palatino Linotype" w:hAnsi="Palatino Linotype"/>
          <w:bCs/>
          <w:sz w:val="21"/>
          <w:szCs w:val="21"/>
        </w:rPr>
        <w:t>fört dialog över omvärldsrisker för</w:t>
      </w:r>
      <w:r>
        <w:rPr>
          <w:rFonts w:ascii="Palatino Linotype" w:hAnsi="Palatino Linotype"/>
          <w:bCs/>
          <w:sz w:val="21"/>
          <w:szCs w:val="21"/>
        </w:rPr>
        <w:t xml:space="preserve"> att </w:t>
      </w:r>
      <w:r w:rsidR="004C223D">
        <w:rPr>
          <w:rFonts w:ascii="Palatino Linotype" w:hAnsi="Palatino Linotype"/>
          <w:bCs/>
          <w:sz w:val="21"/>
          <w:szCs w:val="21"/>
        </w:rPr>
        <w:t>värdera</w:t>
      </w:r>
      <w:r w:rsidR="00CC05F5">
        <w:rPr>
          <w:rFonts w:ascii="Palatino Linotype" w:hAnsi="Palatino Linotype"/>
          <w:bCs/>
          <w:sz w:val="21"/>
          <w:szCs w:val="21"/>
        </w:rPr>
        <w:t xml:space="preserve"> v</w:t>
      </w:r>
      <w:r w:rsidR="0093224C">
        <w:rPr>
          <w:rFonts w:ascii="Palatino Linotype" w:hAnsi="Palatino Linotype"/>
          <w:bCs/>
          <w:sz w:val="21"/>
          <w:szCs w:val="21"/>
        </w:rPr>
        <w:t>år egen flexibilitet och anpassningsförmåga</w:t>
      </w:r>
      <w:r w:rsidR="004C223D">
        <w:rPr>
          <w:rFonts w:ascii="Palatino Linotype" w:hAnsi="Palatino Linotype"/>
          <w:bCs/>
          <w:sz w:val="21"/>
          <w:szCs w:val="21"/>
        </w:rPr>
        <w:t xml:space="preserve"> utifrån aktuellt läge.</w:t>
      </w:r>
    </w:p>
    <w:p w14:paraId="206CD1E5" w14:textId="4B4AF968" w:rsidR="002D232F" w:rsidRDefault="00250C2A" w:rsidP="00706431">
      <w:pPr>
        <w:rPr>
          <w:rFonts w:ascii="Palatino Linotype" w:hAnsi="Palatino Linotype"/>
          <w:sz w:val="21"/>
          <w:szCs w:val="21"/>
        </w:rPr>
      </w:pPr>
      <w:r>
        <w:rPr>
          <w:rFonts w:ascii="Palatino Linotype" w:hAnsi="Palatino Linotype"/>
          <w:bCs/>
          <w:sz w:val="21"/>
          <w:szCs w:val="21"/>
        </w:rPr>
        <w:t xml:space="preserve">Inför </w:t>
      </w:r>
      <w:r w:rsidR="00191AA7">
        <w:rPr>
          <w:rFonts w:ascii="Palatino Linotype" w:hAnsi="Palatino Linotype"/>
          <w:bCs/>
          <w:sz w:val="21"/>
          <w:szCs w:val="21"/>
        </w:rPr>
        <w:t>IKP</w:t>
      </w:r>
      <w:r w:rsidR="0085508C">
        <w:rPr>
          <w:rFonts w:ascii="Palatino Linotype" w:hAnsi="Palatino Linotype"/>
          <w:bCs/>
          <w:sz w:val="21"/>
          <w:szCs w:val="21"/>
        </w:rPr>
        <w:t>25</w:t>
      </w:r>
      <w:r>
        <w:rPr>
          <w:rFonts w:ascii="Palatino Linotype" w:hAnsi="Palatino Linotype"/>
          <w:bCs/>
          <w:sz w:val="21"/>
          <w:szCs w:val="21"/>
        </w:rPr>
        <w:t xml:space="preserve"> föreslås två risker lyftas för att testas</w:t>
      </w:r>
      <w:r w:rsidR="00FD7199">
        <w:rPr>
          <w:rFonts w:ascii="Palatino Linotype" w:hAnsi="Palatino Linotype"/>
          <w:bCs/>
          <w:sz w:val="21"/>
          <w:szCs w:val="21"/>
        </w:rPr>
        <w:t xml:space="preserve">: </w:t>
      </w:r>
      <w:r w:rsidR="00402DF5">
        <w:rPr>
          <w:rFonts w:ascii="Palatino Linotype" w:hAnsi="Palatino Linotype"/>
          <w:bCs/>
          <w:sz w:val="21"/>
          <w:szCs w:val="21"/>
        </w:rPr>
        <w:t xml:space="preserve">25 </w:t>
      </w:r>
      <w:r w:rsidR="00402DF5" w:rsidRPr="00706431">
        <w:rPr>
          <w:rFonts w:ascii="Palatino Linotype" w:hAnsi="Palatino Linotype"/>
          <w:bCs/>
          <w:i/>
          <w:iCs/>
          <w:sz w:val="21"/>
          <w:szCs w:val="21"/>
        </w:rPr>
        <w:t xml:space="preserve">Informationshantering </w:t>
      </w:r>
      <w:r w:rsidR="0095386B" w:rsidRPr="0095386B">
        <w:rPr>
          <w:rFonts w:ascii="Palatino Linotype" w:hAnsi="Palatino Linotype"/>
          <w:bCs/>
          <w:sz w:val="21"/>
          <w:szCs w:val="21"/>
        </w:rPr>
        <w:t xml:space="preserve">utifrån </w:t>
      </w:r>
      <w:r w:rsidR="00F252C0">
        <w:rPr>
          <w:rFonts w:ascii="Palatino Linotype" w:hAnsi="Palatino Linotype"/>
          <w:bCs/>
          <w:sz w:val="21"/>
          <w:szCs w:val="21"/>
        </w:rPr>
        <w:t xml:space="preserve">underliggande risk avseende </w:t>
      </w:r>
      <w:r w:rsidR="00064DCC">
        <w:rPr>
          <w:rFonts w:ascii="Palatino Linotype" w:hAnsi="Palatino Linotype"/>
          <w:bCs/>
          <w:sz w:val="21"/>
          <w:szCs w:val="21"/>
        </w:rPr>
        <w:t xml:space="preserve">beredskapsplaner/operativ </w:t>
      </w:r>
      <w:proofErr w:type="spellStart"/>
      <w:r w:rsidR="0025530E">
        <w:rPr>
          <w:rFonts w:ascii="Palatino Linotype" w:hAnsi="Palatino Linotype"/>
          <w:bCs/>
          <w:sz w:val="21"/>
          <w:szCs w:val="21"/>
        </w:rPr>
        <w:t>resiliens</w:t>
      </w:r>
      <w:proofErr w:type="spellEnd"/>
      <w:r w:rsidR="00F252C0">
        <w:rPr>
          <w:rFonts w:ascii="Palatino Linotype" w:hAnsi="Palatino Linotype"/>
          <w:bCs/>
          <w:sz w:val="21"/>
          <w:szCs w:val="21"/>
        </w:rPr>
        <w:t xml:space="preserve"> samt </w:t>
      </w:r>
      <w:r w:rsidR="00337F91">
        <w:rPr>
          <w:rFonts w:ascii="Palatino Linotype" w:hAnsi="Palatino Linotype"/>
          <w:bCs/>
          <w:sz w:val="21"/>
          <w:szCs w:val="21"/>
        </w:rPr>
        <w:t xml:space="preserve">20 </w:t>
      </w:r>
      <w:r w:rsidR="00337F91" w:rsidRPr="00F252C0">
        <w:rPr>
          <w:rFonts w:ascii="Palatino Linotype" w:hAnsi="Palatino Linotype"/>
          <w:bCs/>
          <w:i/>
          <w:iCs/>
          <w:sz w:val="21"/>
          <w:szCs w:val="21"/>
        </w:rPr>
        <w:t>Projekthantering</w:t>
      </w:r>
      <w:r w:rsidR="00337F91">
        <w:rPr>
          <w:rFonts w:ascii="Palatino Linotype" w:hAnsi="Palatino Linotype"/>
          <w:bCs/>
          <w:sz w:val="21"/>
          <w:szCs w:val="21"/>
        </w:rPr>
        <w:t xml:space="preserve"> </w:t>
      </w:r>
      <w:r w:rsidR="0095386B">
        <w:rPr>
          <w:rFonts w:ascii="Palatino Linotype" w:hAnsi="Palatino Linotype"/>
          <w:bCs/>
          <w:sz w:val="21"/>
          <w:szCs w:val="21"/>
        </w:rPr>
        <w:t xml:space="preserve">utifrån </w:t>
      </w:r>
      <w:r w:rsidR="00E44C9F">
        <w:rPr>
          <w:rFonts w:ascii="Palatino Linotype" w:hAnsi="Palatino Linotype"/>
          <w:bCs/>
          <w:sz w:val="21"/>
          <w:szCs w:val="21"/>
        </w:rPr>
        <w:t xml:space="preserve">underliggande risk </w:t>
      </w:r>
      <w:r w:rsidR="00F252C0">
        <w:rPr>
          <w:rFonts w:ascii="Palatino Linotype" w:hAnsi="Palatino Linotype"/>
          <w:bCs/>
          <w:sz w:val="21"/>
          <w:szCs w:val="21"/>
        </w:rPr>
        <w:t xml:space="preserve">avseende </w:t>
      </w:r>
      <w:r w:rsidR="00CF00A1">
        <w:rPr>
          <w:rFonts w:ascii="Palatino Linotype" w:hAnsi="Palatino Linotype"/>
          <w:bCs/>
          <w:sz w:val="21"/>
          <w:szCs w:val="21"/>
        </w:rPr>
        <w:t>genomförandeförmåga vid st</w:t>
      </w:r>
      <w:r w:rsidR="00CF00A1" w:rsidRPr="00CF00A1">
        <w:rPr>
          <w:rFonts w:ascii="Palatino Linotype" w:hAnsi="Palatino Linotype"/>
          <w:bCs/>
          <w:sz w:val="21"/>
          <w:szCs w:val="21"/>
        </w:rPr>
        <w:t>örre och mer komplexa projekt.</w:t>
      </w:r>
      <w:r w:rsidR="00F252C0">
        <w:rPr>
          <w:rFonts w:ascii="Palatino Linotype" w:hAnsi="Palatino Linotype"/>
          <w:bCs/>
          <w:sz w:val="21"/>
          <w:szCs w:val="21"/>
        </w:rPr>
        <w:t xml:space="preserve"> </w:t>
      </w:r>
      <w:r w:rsidR="006E727C">
        <w:rPr>
          <w:rFonts w:ascii="Palatino Linotype" w:hAnsi="Palatino Linotype"/>
          <w:sz w:val="21"/>
          <w:szCs w:val="21"/>
        </w:rPr>
        <w:t xml:space="preserve">Under </w:t>
      </w:r>
      <w:r w:rsidR="000972D9">
        <w:rPr>
          <w:rFonts w:ascii="Palatino Linotype" w:hAnsi="Palatino Linotype"/>
          <w:sz w:val="21"/>
          <w:szCs w:val="21"/>
        </w:rPr>
        <w:t>2025</w:t>
      </w:r>
      <w:r w:rsidR="006E727C">
        <w:rPr>
          <w:rFonts w:ascii="Palatino Linotype" w:hAnsi="Palatino Linotype"/>
          <w:sz w:val="21"/>
          <w:szCs w:val="21"/>
        </w:rPr>
        <w:t xml:space="preserve"> tillkommer nya rutiner </w:t>
      </w:r>
      <w:r w:rsidR="0095386B">
        <w:rPr>
          <w:rFonts w:ascii="Palatino Linotype" w:hAnsi="Palatino Linotype"/>
          <w:sz w:val="21"/>
          <w:szCs w:val="21"/>
        </w:rPr>
        <w:t>att</w:t>
      </w:r>
      <w:r w:rsidR="00AE6132">
        <w:rPr>
          <w:rFonts w:ascii="Palatino Linotype" w:hAnsi="Palatino Linotype"/>
          <w:sz w:val="21"/>
          <w:szCs w:val="21"/>
        </w:rPr>
        <w:t xml:space="preserve"> komplettera risk 23 </w:t>
      </w:r>
      <w:r w:rsidR="00AE6132" w:rsidRPr="00FD7199">
        <w:rPr>
          <w:rFonts w:ascii="Palatino Linotype" w:hAnsi="Palatino Linotype"/>
          <w:i/>
          <w:iCs/>
          <w:sz w:val="21"/>
          <w:szCs w:val="21"/>
        </w:rPr>
        <w:t>Arbetsmiljö</w:t>
      </w:r>
      <w:r w:rsidR="00AE6132">
        <w:rPr>
          <w:rFonts w:ascii="Palatino Linotype" w:hAnsi="Palatino Linotype"/>
          <w:sz w:val="21"/>
          <w:szCs w:val="21"/>
        </w:rPr>
        <w:t xml:space="preserve"> med avseende på </w:t>
      </w:r>
      <w:r w:rsidR="001E7FEE">
        <w:rPr>
          <w:rFonts w:ascii="Palatino Linotype" w:hAnsi="Palatino Linotype"/>
          <w:sz w:val="21"/>
          <w:szCs w:val="21"/>
        </w:rPr>
        <w:t>pågående arbete</w:t>
      </w:r>
      <w:r w:rsidR="002C5D9D">
        <w:rPr>
          <w:rFonts w:ascii="Palatino Linotype" w:hAnsi="Palatino Linotype"/>
          <w:sz w:val="21"/>
          <w:szCs w:val="21"/>
        </w:rPr>
        <w:t xml:space="preserve"> inom staden</w:t>
      </w:r>
      <w:r w:rsidR="001E7FEE">
        <w:rPr>
          <w:rFonts w:ascii="Palatino Linotype" w:hAnsi="Palatino Linotype"/>
          <w:sz w:val="21"/>
          <w:szCs w:val="21"/>
        </w:rPr>
        <w:t xml:space="preserve"> för att </w:t>
      </w:r>
      <w:r w:rsidR="001E7FEE" w:rsidRPr="001E7FEE">
        <w:rPr>
          <w:rFonts w:ascii="Palatino Linotype" w:hAnsi="Palatino Linotype"/>
          <w:sz w:val="21"/>
          <w:szCs w:val="21"/>
        </w:rPr>
        <w:t xml:space="preserve">säkerställa en sund arbetsmiljö, inklusive </w:t>
      </w:r>
      <w:r w:rsidR="003706B0">
        <w:rPr>
          <w:rFonts w:ascii="Palatino Linotype" w:hAnsi="Palatino Linotype"/>
          <w:sz w:val="21"/>
          <w:szCs w:val="21"/>
        </w:rPr>
        <w:t xml:space="preserve">t.ex. </w:t>
      </w:r>
      <w:r w:rsidR="001E7FEE" w:rsidRPr="001E7FEE">
        <w:rPr>
          <w:rFonts w:ascii="Palatino Linotype" w:hAnsi="Palatino Linotype"/>
          <w:sz w:val="21"/>
          <w:szCs w:val="21"/>
        </w:rPr>
        <w:t xml:space="preserve">åtgärder mot otillbörlig påverkan och </w:t>
      </w:r>
      <w:r w:rsidR="003706B0">
        <w:rPr>
          <w:rFonts w:ascii="Palatino Linotype" w:hAnsi="Palatino Linotype"/>
          <w:sz w:val="21"/>
          <w:szCs w:val="21"/>
        </w:rPr>
        <w:t>infiltration</w:t>
      </w:r>
      <w:r w:rsidR="001E7FEE">
        <w:rPr>
          <w:rFonts w:ascii="Palatino Linotype" w:hAnsi="Palatino Linotype"/>
          <w:sz w:val="21"/>
          <w:szCs w:val="21"/>
        </w:rPr>
        <w:t xml:space="preserve">. </w:t>
      </w:r>
    </w:p>
    <w:p w14:paraId="255E2C82" w14:textId="65BC1BCC" w:rsidR="00226C63" w:rsidRDefault="00CA20B3" w:rsidP="00706431">
      <w:pPr>
        <w:rPr>
          <w:rFonts w:ascii="Arial Black" w:hAnsi="Arial Black"/>
          <w:color w:val="3B5776"/>
          <w:sz w:val="24"/>
        </w:rPr>
      </w:pPr>
      <w:r>
        <w:rPr>
          <w:rFonts w:ascii="Arial Black" w:hAnsi="Arial Black"/>
          <w:color w:val="3B5776"/>
          <w:sz w:val="24"/>
        </w:rPr>
        <w:t>E</w:t>
      </w:r>
      <w:r w:rsidRPr="00B60D1B">
        <w:rPr>
          <w:rFonts w:ascii="Arial Black" w:hAnsi="Arial Black"/>
          <w:color w:val="3B5776"/>
          <w:sz w:val="24"/>
        </w:rPr>
        <w:t>xtern granskning</w:t>
      </w:r>
      <w:r>
        <w:rPr>
          <w:rFonts w:ascii="Arial Black" w:hAnsi="Arial Black"/>
          <w:color w:val="3B5776"/>
          <w:sz w:val="24"/>
        </w:rPr>
        <w:t xml:space="preserve"> </w:t>
      </w:r>
      <w:r w:rsidR="00191799">
        <w:rPr>
          <w:rFonts w:ascii="Arial Black" w:hAnsi="Arial Black"/>
          <w:color w:val="3B5776"/>
          <w:sz w:val="24"/>
        </w:rPr>
        <w:br/>
      </w:r>
      <w:r w:rsidR="007476D1" w:rsidRPr="007476D1">
        <w:rPr>
          <w:rFonts w:ascii="Palatino Linotype" w:hAnsi="Palatino Linotype"/>
          <w:bCs/>
          <w:sz w:val="21"/>
          <w:szCs w:val="21"/>
        </w:rPr>
        <w:t xml:space="preserve">Vissa risker och processer granskas årligen </w:t>
      </w:r>
      <w:r w:rsidR="006A0A6C">
        <w:rPr>
          <w:rFonts w:ascii="Palatino Linotype" w:hAnsi="Palatino Linotype"/>
          <w:bCs/>
          <w:sz w:val="21"/>
          <w:szCs w:val="21"/>
        </w:rPr>
        <w:t xml:space="preserve">även </w:t>
      </w:r>
      <w:r w:rsidR="007476D1" w:rsidRPr="007476D1">
        <w:rPr>
          <w:rFonts w:ascii="Palatino Linotype" w:hAnsi="Palatino Linotype"/>
          <w:bCs/>
          <w:sz w:val="21"/>
          <w:szCs w:val="21"/>
        </w:rPr>
        <w:t>av externa parter, där omfattningen kan variera</w:t>
      </w:r>
      <w:r w:rsidR="006A0A6C">
        <w:rPr>
          <w:rFonts w:ascii="Palatino Linotype" w:hAnsi="Palatino Linotype"/>
          <w:bCs/>
          <w:sz w:val="21"/>
          <w:szCs w:val="21"/>
        </w:rPr>
        <w:t xml:space="preserve"> mellan åren</w:t>
      </w:r>
      <w:r w:rsidR="007476D1" w:rsidRPr="007476D1">
        <w:rPr>
          <w:rFonts w:ascii="Palatino Linotype" w:hAnsi="Palatino Linotype"/>
          <w:bCs/>
          <w:sz w:val="21"/>
          <w:szCs w:val="21"/>
        </w:rPr>
        <w:t>. Detta görs av lekmannarevisorer, externa revisorer, dataskyddsombudet eller vid behov av finansiärer och myndigheter som</w:t>
      </w:r>
      <w:r w:rsidR="00DD4844">
        <w:rPr>
          <w:rFonts w:ascii="Palatino Linotype" w:hAnsi="Palatino Linotype"/>
          <w:bCs/>
          <w:sz w:val="21"/>
          <w:szCs w:val="21"/>
        </w:rPr>
        <w:t xml:space="preserve"> t.ex.</w:t>
      </w:r>
      <w:r w:rsidR="007476D1" w:rsidRPr="007476D1">
        <w:rPr>
          <w:rFonts w:ascii="Palatino Linotype" w:hAnsi="Palatino Linotype"/>
          <w:bCs/>
          <w:sz w:val="21"/>
          <w:szCs w:val="21"/>
        </w:rPr>
        <w:t xml:space="preserve"> Ekonomistyrningsverket. Tidigare granskningar har visat god ordning, och vår bedömning är att detta kvarstår. De interna processerna fungerar väl, styrningen är effektiv, och riskhanteringen tillräcklig för att hantera både nuvarande och framtida utmaningar. Tidigare åtgärder har visat sig hållbara och flexibla, vilket ger oss fortsatt förtroende för en stabil och välskött verksamhet.</w:t>
      </w:r>
      <w:r w:rsidR="006A0A6C">
        <w:rPr>
          <w:rFonts w:ascii="Palatino Linotype" w:hAnsi="Palatino Linotype"/>
          <w:bCs/>
          <w:sz w:val="21"/>
          <w:szCs w:val="21"/>
        </w:rPr>
        <w:t xml:space="preserve"> </w:t>
      </w:r>
      <w:r w:rsidR="00F8583B">
        <w:rPr>
          <w:rFonts w:ascii="Palatino Linotype" w:hAnsi="Palatino Linotype"/>
          <w:bCs/>
          <w:sz w:val="21"/>
          <w:szCs w:val="21"/>
        </w:rPr>
        <w:t>F</w:t>
      </w:r>
      <w:r w:rsidR="008244D3">
        <w:rPr>
          <w:rFonts w:ascii="Palatino Linotype" w:hAnsi="Palatino Linotype"/>
          <w:bCs/>
          <w:sz w:val="21"/>
          <w:szCs w:val="21"/>
        </w:rPr>
        <w:t>örvaltningsrevision</w:t>
      </w:r>
      <w:r w:rsidR="00354473">
        <w:rPr>
          <w:rFonts w:ascii="Palatino Linotype" w:hAnsi="Palatino Linotype"/>
          <w:bCs/>
          <w:sz w:val="21"/>
          <w:szCs w:val="21"/>
        </w:rPr>
        <w:t xml:space="preserve"> (</w:t>
      </w:r>
      <w:r w:rsidR="008244D3">
        <w:rPr>
          <w:rFonts w:ascii="Palatino Linotype" w:hAnsi="Palatino Linotype"/>
          <w:bCs/>
          <w:sz w:val="21"/>
          <w:szCs w:val="21"/>
        </w:rPr>
        <w:t>EY</w:t>
      </w:r>
      <w:r w:rsidR="00354473">
        <w:rPr>
          <w:rFonts w:ascii="Palatino Linotype" w:hAnsi="Palatino Linotype"/>
          <w:bCs/>
          <w:sz w:val="21"/>
          <w:szCs w:val="21"/>
        </w:rPr>
        <w:t>)</w:t>
      </w:r>
      <w:r w:rsidR="00266A6D">
        <w:rPr>
          <w:rFonts w:ascii="Palatino Linotype" w:hAnsi="Palatino Linotype"/>
          <w:bCs/>
          <w:sz w:val="21"/>
          <w:szCs w:val="21"/>
        </w:rPr>
        <w:t xml:space="preserve"> är planerad </w:t>
      </w:r>
      <w:r w:rsidR="00E80616">
        <w:rPr>
          <w:rFonts w:ascii="Palatino Linotype" w:hAnsi="Palatino Linotype"/>
          <w:bCs/>
          <w:sz w:val="21"/>
          <w:szCs w:val="21"/>
        </w:rPr>
        <w:t>till början av november</w:t>
      </w:r>
      <w:r w:rsidR="00F8583B">
        <w:rPr>
          <w:rFonts w:ascii="Palatino Linotype" w:hAnsi="Palatino Linotype"/>
          <w:bCs/>
          <w:sz w:val="21"/>
          <w:szCs w:val="21"/>
        </w:rPr>
        <w:t xml:space="preserve">. </w:t>
      </w:r>
      <w:r w:rsidR="00B52EAF">
        <w:rPr>
          <w:rFonts w:ascii="Palatino Linotype" w:hAnsi="Palatino Linotype"/>
          <w:bCs/>
          <w:sz w:val="21"/>
          <w:szCs w:val="21"/>
        </w:rPr>
        <w:t xml:space="preserve">Likaså </w:t>
      </w:r>
      <w:r w:rsidR="00DE7828">
        <w:rPr>
          <w:rFonts w:ascii="Palatino Linotype" w:hAnsi="Palatino Linotype"/>
          <w:bCs/>
          <w:sz w:val="21"/>
          <w:szCs w:val="21"/>
        </w:rPr>
        <w:t xml:space="preserve">pågår </w:t>
      </w:r>
      <w:r w:rsidR="00B52EAF">
        <w:rPr>
          <w:rFonts w:ascii="Palatino Linotype" w:hAnsi="Palatino Linotype"/>
          <w:bCs/>
          <w:sz w:val="21"/>
          <w:szCs w:val="21"/>
        </w:rPr>
        <w:t xml:space="preserve">granskning från </w:t>
      </w:r>
      <w:r w:rsidR="008244D3">
        <w:rPr>
          <w:rFonts w:ascii="Palatino Linotype" w:hAnsi="Palatino Linotype"/>
          <w:bCs/>
          <w:sz w:val="21"/>
          <w:szCs w:val="21"/>
        </w:rPr>
        <w:t>Stadsrevisionen</w:t>
      </w:r>
      <w:r w:rsidR="00354473">
        <w:rPr>
          <w:rFonts w:ascii="Palatino Linotype" w:hAnsi="Palatino Linotype"/>
          <w:bCs/>
          <w:sz w:val="21"/>
          <w:szCs w:val="21"/>
        </w:rPr>
        <w:t xml:space="preserve"> samt Dataskyddsombudet</w:t>
      </w:r>
      <w:r w:rsidR="008244D3">
        <w:rPr>
          <w:rFonts w:ascii="Palatino Linotype" w:hAnsi="Palatino Linotype"/>
          <w:bCs/>
          <w:sz w:val="21"/>
          <w:szCs w:val="21"/>
        </w:rPr>
        <w:t xml:space="preserve"> </w:t>
      </w:r>
      <w:r w:rsidR="008F3224">
        <w:rPr>
          <w:rFonts w:ascii="Palatino Linotype" w:hAnsi="Palatino Linotype"/>
          <w:bCs/>
          <w:sz w:val="21"/>
          <w:szCs w:val="21"/>
        </w:rPr>
        <w:t xml:space="preserve">under hösten </w:t>
      </w:r>
      <w:r w:rsidR="00B52EAF">
        <w:rPr>
          <w:rFonts w:ascii="Palatino Linotype" w:hAnsi="Palatino Linotype"/>
          <w:bCs/>
          <w:sz w:val="21"/>
          <w:szCs w:val="21"/>
        </w:rPr>
        <w:t xml:space="preserve">som </w:t>
      </w:r>
      <w:r w:rsidR="008244D3">
        <w:rPr>
          <w:rFonts w:ascii="Palatino Linotype" w:hAnsi="Palatino Linotype"/>
          <w:bCs/>
          <w:sz w:val="21"/>
          <w:szCs w:val="21"/>
        </w:rPr>
        <w:t xml:space="preserve">lämnar </w:t>
      </w:r>
      <w:r w:rsidR="00354473">
        <w:rPr>
          <w:rFonts w:ascii="Palatino Linotype" w:hAnsi="Palatino Linotype"/>
          <w:bCs/>
          <w:sz w:val="21"/>
          <w:szCs w:val="21"/>
        </w:rPr>
        <w:t>årlig</w:t>
      </w:r>
      <w:r w:rsidR="00887593">
        <w:rPr>
          <w:rFonts w:ascii="Palatino Linotype" w:hAnsi="Palatino Linotype"/>
          <w:bCs/>
          <w:sz w:val="21"/>
          <w:szCs w:val="21"/>
        </w:rPr>
        <w:t>a</w:t>
      </w:r>
      <w:r w:rsidR="00354473">
        <w:rPr>
          <w:rFonts w:ascii="Palatino Linotype" w:hAnsi="Palatino Linotype"/>
          <w:bCs/>
          <w:sz w:val="21"/>
          <w:szCs w:val="21"/>
        </w:rPr>
        <w:t xml:space="preserve"> </w:t>
      </w:r>
      <w:r w:rsidR="00887593">
        <w:rPr>
          <w:rFonts w:ascii="Palatino Linotype" w:hAnsi="Palatino Linotype"/>
          <w:bCs/>
          <w:sz w:val="21"/>
          <w:szCs w:val="21"/>
        </w:rPr>
        <w:t>granskningsr</w:t>
      </w:r>
      <w:r w:rsidR="00354473">
        <w:rPr>
          <w:rFonts w:ascii="Palatino Linotype" w:hAnsi="Palatino Linotype"/>
          <w:bCs/>
          <w:sz w:val="21"/>
          <w:szCs w:val="21"/>
        </w:rPr>
        <w:t>apport</w:t>
      </w:r>
      <w:r w:rsidR="00887593">
        <w:rPr>
          <w:rFonts w:ascii="Palatino Linotype" w:hAnsi="Palatino Linotype"/>
          <w:bCs/>
          <w:sz w:val="21"/>
          <w:szCs w:val="21"/>
        </w:rPr>
        <w:t>er</w:t>
      </w:r>
      <w:r w:rsidR="00266A6D">
        <w:rPr>
          <w:rFonts w:ascii="Palatino Linotype" w:hAnsi="Palatino Linotype"/>
          <w:bCs/>
          <w:sz w:val="21"/>
          <w:szCs w:val="21"/>
        </w:rPr>
        <w:t>.</w:t>
      </w:r>
    </w:p>
    <w:p w14:paraId="186B8114" w14:textId="629F3EB6" w:rsidR="007861E8" w:rsidRPr="00441390" w:rsidRDefault="00470D35" w:rsidP="007861E8">
      <w:pPr>
        <w:rPr>
          <w:rFonts w:ascii="Palatino Linotype" w:hAnsi="Palatino Linotype"/>
          <w:sz w:val="21"/>
          <w:szCs w:val="21"/>
        </w:rPr>
      </w:pPr>
      <w:r>
        <w:rPr>
          <w:rFonts w:ascii="Arial Black" w:hAnsi="Arial Black"/>
          <w:color w:val="3B5776"/>
          <w:sz w:val="24"/>
        </w:rPr>
        <w:t xml:space="preserve">Samlad bedömning </w:t>
      </w:r>
      <w:r w:rsidR="00390280">
        <w:rPr>
          <w:rFonts w:ascii="Arial Black" w:hAnsi="Arial Black"/>
          <w:color w:val="3B5776"/>
          <w:sz w:val="24"/>
        </w:rPr>
        <w:br/>
      </w:r>
      <w:r w:rsidR="00226E4C" w:rsidRPr="00470D35">
        <w:rPr>
          <w:rFonts w:ascii="Palatino Linotype" w:hAnsi="Palatino Linotype"/>
          <w:sz w:val="21"/>
          <w:szCs w:val="21"/>
        </w:rPr>
        <w:t>Bolagets system för styrning, uppföljning och kontroll hålls på "tillräckligt effektiv nivå" med "styrka" på flera delar. Vi följer den systematik och riskhanteringsprocess som fyller förväntade krav och bedöms ändamålsenlig.</w:t>
      </w:r>
      <w:r w:rsidR="0079389F">
        <w:rPr>
          <w:rFonts w:ascii="Palatino Linotype" w:hAnsi="Palatino Linotype"/>
          <w:sz w:val="21"/>
          <w:szCs w:val="21"/>
        </w:rPr>
        <w:t xml:space="preserve"> </w:t>
      </w:r>
      <w:r w:rsidR="00441390">
        <w:rPr>
          <w:rFonts w:ascii="Palatino Linotype" w:hAnsi="Palatino Linotype"/>
          <w:bCs/>
          <w:sz w:val="21"/>
          <w:szCs w:val="21"/>
        </w:rPr>
        <w:t>Det är vår bedömning</w:t>
      </w:r>
      <w:r w:rsidR="006B733D">
        <w:rPr>
          <w:rFonts w:ascii="Palatino Linotype" w:hAnsi="Palatino Linotype"/>
          <w:sz w:val="21"/>
          <w:szCs w:val="21"/>
        </w:rPr>
        <w:t xml:space="preserve"> att </w:t>
      </w:r>
      <w:r w:rsidR="006B733D" w:rsidRPr="00470D35">
        <w:rPr>
          <w:rFonts w:ascii="Palatino Linotype" w:hAnsi="Palatino Linotype"/>
          <w:sz w:val="21"/>
          <w:szCs w:val="21"/>
        </w:rPr>
        <w:t xml:space="preserve">bolaget håller god ordning och har tillräckligt effektiv hantering </w:t>
      </w:r>
      <w:r w:rsidR="00080024" w:rsidRPr="00470D35">
        <w:rPr>
          <w:rFonts w:ascii="Palatino Linotype" w:hAnsi="Palatino Linotype"/>
          <w:sz w:val="21"/>
          <w:szCs w:val="21"/>
        </w:rPr>
        <w:t>av</w:t>
      </w:r>
      <w:r w:rsidR="006B733D" w:rsidRPr="00470D35">
        <w:rPr>
          <w:rFonts w:ascii="Palatino Linotype" w:hAnsi="Palatino Linotype"/>
          <w:sz w:val="21"/>
          <w:szCs w:val="21"/>
        </w:rPr>
        <w:t xml:space="preserve"> bolagets risker.</w:t>
      </w:r>
      <w:r w:rsidR="0079389F">
        <w:rPr>
          <w:rFonts w:ascii="Palatino Linotype" w:hAnsi="Palatino Linotype"/>
          <w:sz w:val="21"/>
          <w:szCs w:val="21"/>
        </w:rPr>
        <w:t xml:space="preserve"> Ärendet med samlad riskbild </w:t>
      </w:r>
      <w:r w:rsidR="00DE7828">
        <w:rPr>
          <w:rFonts w:ascii="Palatino Linotype" w:hAnsi="Palatino Linotype"/>
          <w:sz w:val="21"/>
          <w:szCs w:val="21"/>
        </w:rPr>
        <w:t xml:space="preserve">återkommer </w:t>
      </w:r>
      <w:r w:rsidR="0079389F">
        <w:rPr>
          <w:rFonts w:ascii="Palatino Linotype" w:hAnsi="Palatino Linotype"/>
          <w:sz w:val="21"/>
          <w:szCs w:val="21"/>
        </w:rPr>
        <w:t xml:space="preserve">för beslut i december. </w:t>
      </w:r>
      <w:r w:rsidR="006B733D" w:rsidRPr="00226E4C">
        <w:rPr>
          <w:rFonts w:ascii="Palatino Linotype" w:hAnsi="Palatino Linotype"/>
          <w:sz w:val="24"/>
        </w:rPr>
        <w:t xml:space="preserve"> </w:t>
      </w:r>
      <w:r w:rsidR="00754566">
        <w:rPr>
          <w:rFonts w:ascii="Palatino Linotype" w:hAnsi="Palatino Linotype"/>
          <w:sz w:val="24"/>
        </w:rPr>
        <w:br/>
      </w:r>
      <w:r w:rsidR="000D28B3">
        <w:rPr>
          <w:rFonts w:ascii="Palatino Linotype" w:hAnsi="Palatino Linotype"/>
          <w:sz w:val="21"/>
          <w:szCs w:val="21"/>
        </w:rPr>
        <w:br/>
      </w:r>
      <w:r w:rsidR="00180596" w:rsidRPr="00441390">
        <w:rPr>
          <w:rFonts w:ascii="Palatino Linotype" w:hAnsi="Palatino Linotype"/>
          <w:sz w:val="21"/>
          <w:szCs w:val="21"/>
        </w:rPr>
        <w:t>Patrik Andersson</w:t>
      </w:r>
      <w:r w:rsidR="000D28B3">
        <w:rPr>
          <w:rFonts w:ascii="Palatino Linotype" w:hAnsi="Palatino Linotype"/>
          <w:sz w:val="21"/>
          <w:szCs w:val="21"/>
        </w:rPr>
        <w:br/>
      </w:r>
      <w:r w:rsidR="00180596" w:rsidRPr="00441390">
        <w:rPr>
          <w:rFonts w:ascii="Palatino Linotype" w:hAnsi="Palatino Linotype"/>
          <w:sz w:val="21"/>
          <w:szCs w:val="21"/>
        </w:rPr>
        <w:t>Vd, Business Region Göteborg AB</w:t>
      </w:r>
    </w:p>
    <w:sectPr w:rsidR="007861E8" w:rsidRPr="00441390" w:rsidSect="00E45A27">
      <w:headerReference w:type="default" r:id="rId14"/>
      <w:footerReference w:type="default" r:id="rId15"/>
      <w:headerReference w:type="first" r:id="rId16"/>
      <w:footerReference w:type="first" r:id="rId17"/>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0AC88" w14:textId="77777777" w:rsidR="009307F5" w:rsidRDefault="009307F5" w:rsidP="00BF282B">
      <w:pPr>
        <w:spacing w:after="0" w:line="240" w:lineRule="auto"/>
      </w:pPr>
      <w:r>
        <w:separator/>
      </w:r>
    </w:p>
  </w:endnote>
  <w:endnote w:type="continuationSeparator" w:id="0">
    <w:p w14:paraId="37F3F9AE" w14:textId="77777777" w:rsidR="009307F5" w:rsidRDefault="009307F5" w:rsidP="00BF282B">
      <w:pPr>
        <w:spacing w:after="0" w:line="240" w:lineRule="auto"/>
      </w:pPr>
      <w:r>
        <w:continuationSeparator/>
      </w:r>
    </w:p>
  </w:endnote>
  <w:endnote w:type="continuationNotice" w:id="1">
    <w:p w14:paraId="126B6DEB" w14:textId="77777777" w:rsidR="009307F5" w:rsidRDefault="0093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7DC5A8FE" w14:textId="77777777" w:rsidTr="00EA4A38">
      <w:tc>
        <w:tcPr>
          <w:tcW w:w="7155" w:type="dxa"/>
          <w:gridSpan w:val="2"/>
          <w:tcBorders>
            <w:top w:val="nil"/>
          </w:tcBorders>
        </w:tcPr>
        <w:p w14:paraId="757B3CB9" w14:textId="2D468DE9" w:rsidR="00E92E25" w:rsidRPr="00EA4A38" w:rsidRDefault="00B4215B" w:rsidP="00EA4A38">
          <w:pPr>
            <w:pStyle w:val="Sidfot"/>
            <w:rPr>
              <w:b/>
              <w:bCs/>
              <w:color w:val="3B5776"/>
              <w:sz w:val="14"/>
              <w:szCs w:val="20"/>
            </w:rPr>
          </w:pPr>
          <w:r w:rsidRPr="00EA4A38">
            <w:rPr>
              <w:b/>
              <w:bCs/>
              <w:color w:val="3B5776"/>
              <w:sz w:val="14"/>
              <w:szCs w:val="20"/>
            </w:rPr>
            <w:t xml:space="preserve"> </w:t>
          </w:r>
        </w:p>
      </w:tc>
      <w:tc>
        <w:tcPr>
          <w:tcW w:w="1917" w:type="dxa"/>
          <w:tcBorders>
            <w:top w:val="nil"/>
          </w:tcBorders>
        </w:tcPr>
        <w:p w14:paraId="13D56D10" w14:textId="77777777" w:rsidR="00E92E25" w:rsidRPr="009B4E2A" w:rsidRDefault="00E92E25" w:rsidP="00EA4A38">
          <w:pPr>
            <w:pStyle w:val="Sidfot"/>
            <w:jc w:val="right"/>
          </w:pPr>
        </w:p>
      </w:tc>
    </w:tr>
    <w:tr w:rsidR="00F66187" w14:paraId="5E5B2523" w14:textId="77777777" w:rsidTr="00EA4A38">
      <w:tc>
        <w:tcPr>
          <w:tcW w:w="3338" w:type="dxa"/>
          <w:tcBorders>
            <w:top w:val="nil"/>
          </w:tcBorders>
        </w:tcPr>
        <w:p w14:paraId="22F12298" w14:textId="77777777" w:rsidR="00F66187" w:rsidRPr="00F66187" w:rsidRDefault="00F66187" w:rsidP="00EA4A38">
          <w:pPr>
            <w:pStyle w:val="Sidfot"/>
            <w:rPr>
              <w:rStyle w:val="Platshllartext"/>
              <w:color w:val="auto"/>
            </w:rPr>
          </w:pPr>
        </w:p>
      </w:tc>
      <w:tc>
        <w:tcPr>
          <w:tcW w:w="3817" w:type="dxa"/>
          <w:tcBorders>
            <w:top w:val="nil"/>
          </w:tcBorders>
        </w:tcPr>
        <w:p w14:paraId="17C8E0B0" w14:textId="77777777" w:rsidR="00F66187" w:rsidRDefault="00F66187" w:rsidP="00EA4A38">
          <w:pPr>
            <w:pStyle w:val="Sidfot"/>
          </w:pPr>
        </w:p>
      </w:tc>
      <w:tc>
        <w:tcPr>
          <w:tcW w:w="1917" w:type="dxa"/>
          <w:tcBorders>
            <w:top w:val="nil"/>
          </w:tcBorders>
        </w:tcPr>
        <w:p w14:paraId="10606DA6" w14:textId="77777777" w:rsidR="00F66187" w:rsidRDefault="00F66187" w:rsidP="00EA4A38">
          <w:pPr>
            <w:pStyle w:val="Sidfot"/>
            <w:jc w:val="right"/>
          </w:pPr>
        </w:p>
      </w:tc>
    </w:tr>
    <w:tr w:rsidR="00F66187" w14:paraId="70B28657" w14:textId="77777777" w:rsidTr="00EA4A38">
      <w:tc>
        <w:tcPr>
          <w:tcW w:w="3338" w:type="dxa"/>
          <w:tcBorders>
            <w:top w:val="nil"/>
          </w:tcBorders>
        </w:tcPr>
        <w:p w14:paraId="69AC9384" w14:textId="77777777" w:rsidR="00F66187" w:rsidRDefault="00F66187" w:rsidP="00EA4A38">
          <w:pPr>
            <w:pStyle w:val="Sidfot"/>
          </w:pPr>
        </w:p>
      </w:tc>
      <w:tc>
        <w:tcPr>
          <w:tcW w:w="3817" w:type="dxa"/>
          <w:tcBorders>
            <w:top w:val="nil"/>
          </w:tcBorders>
        </w:tcPr>
        <w:p w14:paraId="1CA42D0F" w14:textId="77777777" w:rsidR="00F66187" w:rsidRDefault="00F66187" w:rsidP="00EA4A38">
          <w:pPr>
            <w:pStyle w:val="Sidfot"/>
          </w:pPr>
        </w:p>
      </w:tc>
      <w:tc>
        <w:tcPr>
          <w:tcW w:w="1917" w:type="dxa"/>
        </w:tcPr>
        <w:p w14:paraId="616166D3" w14:textId="77777777" w:rsidR="00F66187" w:rsidRDefault="00F66187" w:rsidP="00EA4A38">
          <w:pPr>
            <w:pStyle w:val="Sidfot"/>
            <w:jc w:val="right"/>
          </w:pPr>
        </w:p>
      </w:tc>
    </w:tr>
  </w:tbl>
  <w:p w14:paraId="0BD8A1B5"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0EBA01F8" wp14:editId="10EA44EA">
          <wp:simplePos x="0" y="0"/>
          <wp:positionH relativeFrom="column">
            <wp:posOffset>4514850</wp:posOffset>
          </wp:positionH>
          <wp:positionV relativeFrom="bottomMargin">
            <wp:posOffset>-169545</wp:posOffset>
          </wp:positionV>
          <wp:extent cx="1056640" cy="678180"/>
          <wp:effectExtent l="0" t="0" r="0" b="7620"/>
          <wp:wrapNone/>
          <wp:docPr id="2" name="Bildobjekt 2"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29EF5C81" w14:textId="77777777" w:rsidTr="00F74766">
      <w:tc>
        <w:tcPr>
          <w:tcW w:w="7118" w:type="dxa"/>
          <w:gridSpan w:val="2"/>
          <w:tcBorders>
            <w:top w:val="nil"/>
          </w:tcBorders>
        </w:tcPr>
        <w:p w14:paraId="0BD50A3F" w14:textId="77777777" w:rsidR="00F74766" w:rsidRPr="00F74766" w:rsidRDefault="00000000"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t>Telefon växel: 031-367 61 00, www.businessregiongoteborg.se</w:t>
          </w:r>
        </w:p>
        <w:p w14:paraId="06F6BDE6"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42DFDE12" w14:textId="77777777" w:rsidR="00FB3384" w:rsidRPr="009B4E2A" w:rsidRDefault="00FB3384" w:rsidP="00BD0663">
          <w:pPr>
            <w:pStyle w:val="Sidfot"/>
          </w:pPr>
        </w:p>
      </w:tc>
      <w:tc>
        <w:tcPr>
          <w:tcW w:w="1954" w:type="dxa"/>
          <w:tcBorders>
            <w:top w:val="nil"/>
          </w:tcBorders>
        </w:tcPr>
        <w:p w14:paraId="21573740"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066272DE" wp14:editId="09DD686C">
                <wp:simplePos x="0" y="0"/>
                <wp:positionH relativeFrom="column">
                  <wp:posOffset>4445</wp:posOffset>
                </wp:positionH>
                <wp:positionV relativeFrom="bottomMargin">
                  <wp:posOffset>6350</wp:posOffset>
                </wp:positionV>
                <wp:extent cx="1056640" cy="678180"/>
                <wp:effectExtent l="0" t="0" r="0" b="7620"/>
                <wp:wrapNone/>
                <wp:docPr id="4" name="Bildobjekt 4"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04F9D1BA" w14:textId="77777777" w:rsidTr="00F74766">
      <w:tc>
        <w:tcPr>
          <w:tcW w:w="3319" w:type="dxa"/>
          <w:tcBorders>
            <w:top w:val="nil"/>
          </w:tcBorders>
        </w:tcPr>
        <w:p w14:paraId="5EBC9AED" w14:textId="77777777" w:rsidR="00FB3384" w:rsidRPr="00F66187" w:rsidRDefault="00FB3384" w:rsidP="00BD0663">
          <w:pPr>
            <w:pStyle w:val="Sidfot"/>
            <w:rPr>
              <w:rStyle w:val="Platshllartext"/>
              <w:color w:val="auto"/>
            </w:rPr>
          </w:pPr>
        </w:p>
      </w:tc>
      <w:tc>
        <w:tcPr>
          <w:tcW w:w="3799" w:type="dxa"/>
          <w:tcBorders>
            <w:top w:val="nil"/>
          </w:tcBorders>
        </w:tcPr>
        <w:p w14:paraId="04905CAE" w14:textId="77777777" w:rsidR="00FB3384" w:rsidRDefault="00FB3384" w:rsidP="00BD0663">
          <w:pPr>
            <w:pStyle w:val="Sidfot"/>
          </w:pPr>
        </w:p>
      </w:tc>
      <w:tc>
        <w:tcPr>
          <w:tcW w:w="1954" w:type="dxa"/>
          <w:vMerge w:val="restart"/>
          <w:tcBorders>
            <w:top w:val="nil"/>
          </w:tcBorders>
          <w:vAlign w:val="bottom"/>
        </w:tcPr>
        <w:p w14:paraId="314025E0" w14:textId="77777777" w:rsidR="00FB3384" w:rsidRDefault="00FB3384" w:rsidP="00FB3384">
          <w:pPr>
            <w:pStyle w:val="Sidfot"/>
            <w:jc w:val="right"/>
          </w:pPr>
        </w:p>
      </w:tc>
    </w:tr>
    <w:tr w:rsidR="00FB3384" w14:paraId="625850CF" w14:textId="77777777" w:rsidTr="4D534CDD">
      <w:tc>
        <w:tcPr>
          <w:tcW w:w="3319" w:type="dxa"/>
          <w:tcBorders>
            <w:top w:val="nil"/>
          </w:tcBorders>
        </w:tcPr>
        <w:p w14:paraId="7EEF8DC1" w14:textId="77777777" w:rsidR="00FB3384" w:rsidRDefault="00FB3384" w:rsidP="00BD0663">
          <w:pPr>
            <w:pStyle w:val="Sidfot"/>
          </w:pPr>
        </w:p>
      </w:tc>
      <w:tc>
        <w:tcPr>
          <w:tcW w:w="3799" w:type="dxa"/>
          <w:tcBorders>
            <w:top w:val="nil"/>
          </w:tcBorders>
        </w:tcPr>
        <w:p w14:paraId="471E265D" w14:textId="77777777" w:rsidR="00FB3384" w:rsidRDefault="00FB3384" w:rsidP="00BD0663">
          <w:pPr>
            <w:pStyle w:val="Sidfot"/>
          </w:pPr>
        </w:p>
      </w:tc>
      <w:tc>
        <w:tcPr>
          <w:tcW w:w="1954" w:type="dxa"/>
          <w:vMerge/>
        </w:tcPr>
        <w:p w14:paraId="6AB2A45C" w14:textId="77777777" w:rsidR="00FB3384" w:rsidRDefault="00FB3384" w:rsidP="00BD0663">
          <w:pPr>
            <w:pStyle w:val="Sidfot"/>
            <w:jc w:val="right"/>
          </w:pPr>
        </w:p>
      </w:tc>
    </w:tr>
  </w:tbl>
  <w:p w14:paraId="71210AE9"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21EBE" w14:textId="77777777" w:rsidR="009307F5" w:rsidRDefault="009307F5" w:rsidP="00BF282B">
      <w:pPr>
        <w:spacing w:after="0" w:line="240" w:lineRule="auto"/>
      </w:pPr>
      <w:r>
        <w:separator/>
      </w:r>
    </w:p>
  </w:footnote>
  <w:footnote w:type="continuationSeparator" w:id="0">
    <w:p w14:paraId="6E66B1E6" w14:textId="77777777" w:rsidR="009307F5" w:rsidRDefault="009307F5" w:rsidP="00BF282B">
      <w:pPr>
        <w:spacing w:after="0" w:line="240" w:lineRule="auto"/>
      </w:pPr>
      <w:r>
        <w:continuationSeparator/>
      </w:r>
    </w:p>
  </w:footnote>
  <w:footnote w:type="continuationNotice" w:id="1">
    <w:p w14:paraId="133B10DA" w14:textId="77777777" w:rsidR="009307F5" w:rsidRDefault="00930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42304"/>
      <w:docPartObj>
        <w:docPartGallery w:val="Page Numbers (Top of Page)"/>
        <w:docPartUnique/>
      </w:docPartObj>
    </w:sdtPr>
    <w:sdtEndPr>
      <w:rPr>
        <w:sz w:val="18"/>
        <w:szCs w:val="18"/>
      </w:rPr>
    </w:sdtEndPr>
    <w:sdtContent>
      <w:p w14:paraId="2F03CD77"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3FEE2586"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DABA8" w14:textId="412AE442"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p w14:paraId="47AF1ED4"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4A76"/>
    <w:multiLevelType w:val="hybridMultilevel"/>
    <w:tmpl w:val="BEDEB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5605D0"/>
    <w:multiLevelType w:val="multilevel"/>
    <w:tmpl w:val="79C6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C6DC9"/>
    <w:multiLevelType w:val="hybridMultilevel"/>
    <w:tmpl w:val="9D426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D03885"/>
    <w:multiLevelType w:val="multilevel"/>
    <w:tmpl w:val="EB78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C485ED1"/>
    <w:multiLevelType w:val="hybridMultilevel"/>
    <w:tmpl w:val="8AF45B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9"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63662D4"/>
    <w:multiLevelType w:val="hybridMultilevel"/>
    <w:tmpl w:val="4050C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9A2D9B"/>
    <w:multiLevelType w:val="multilevel"/>
    <w:tmpl w:val="7CF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92790E"/>
    <w:multiLevelType w:val="multilevel"/>
    <w:tmpl w:val="AAE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55D4109"/>
    <w:multiLevelType w:val="multilevel"/>
    <w:tmpl w:val="848E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397815">
    <w:abstractNumId w:val="14"/>
  </w:num>
  <w:num w:numId="2" w16cid:durableId="251594667">
    <w:abstractNumId w:val="9"/>
  </w:num>
  <w:num w:numId="3" w16cid:durableId="2117166553">
    <w:abstractNumId w:val="6"/>
  </w:num>
  <w:num w:numId="4" w16cid:durableId="1992522116">
    <w:abstractNumId w:val="8"/>
  </w:num>
  <w:num w:numId="5" w16cid:durableId="907155321">
    <w:abstractNumId w:val="5"/>
  </w:num>
  <w:num w:numId="6" w16cid:durableId="2094466811">
    <w:abstractNumId w:val="10"/>
  </w:num>
  <w:num w:numId="7" w16cid:durableId="1056201651">
    <w:abstractNumId w:val="4"/>
  </w:num>
  <w:num w:numId="8" w16cid:durableId="1552113130">
    <w:abstractNumId w:val="2"/>
  </w:num>
  <w:num w:numId="9" w16cid:durableId="1278369437">
    <w:abstractNumId w:val="7"/>
  </w:num>
  <w:num w:numId="10" w16cid:durableId="456340064">
    <w:abstractNumId w:val="11"/>
  </w:num>
  <w:num w:numId="11" w16cid:durableId="1723669743">
    <w:abstractNumId w:val="3"/>
  </w:num>
  <w:num w:numId="12" w16cid:durableId="940919968">
    <w:abstractNumId w:val="12"/>
  </w:num>
  <w:num w:numId="13" w16cid:durableId="1245262035">
    <w:abstractNumId w:val="13"/>
  </w:num>
  <w:num w:numId="14" w16cid:durableId="2018269109">
    <w:abstractNumId w:val="0"/>
  </w:num>
  <w:num w:numId="15" w16cid:durableId="1447459934">
    <w:abstractNumId w:val="1"/>
  </w:num>
  <w:num w:numId="16" w16cid:durableId="1110930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17419F"/>
    <w:rsid w:val="00000A5E"/>
    <w:rsid w:val="00001468"/>
    <w:rsid w:val="00001668"/>
    <w:rsid w:val="00003733"/>
    <w:rsid w:val="000041BF"/>
    <w:rsid w:val="000041DB"/>
    <w:rsid w:val="000046E1"/>
    <w:rsid w:val="0000501A"/>
    <w:rsid w:val="00006543"/>
    <w:rsid w:val="00010540"/>
    <w:rsid w:val="000117CF"/>
    <w:rsid w:val="0001217B"/>
    <w:rsid w:val="0001257E"/>
    <w:rsid w:val="00012636"/>
    <w:rsid w:val="000129F1"/>
    <w:rsid w:val="000134F8"/>
    <w:rsid w:val="00013686"/>
    <w:rsid w:val="00013CAF"/>
    <w:rsid w:val="0001426B"/>
    <w:rsid w:val="00014B3E"/>
    <w:rsid w:val="00015B4C"/>
    <w:rsid w:val="000166B2"/>
    <w:rsid w:val="000248D4"/>
    <w:rsid w:val="00024AB6"/>
    <w:rsid w:val="00025334"/>
    <w:rsid w:val="00025A04"/>
    <w:rsid w:val="00026E6B"/>
    <w:rsid w:val="000330F8"/>
    <w:rsid w:val="00034A84"/>
    <w:rsid w:val="00035F10"/>
    <w:rsid w:val="00037F31"/>
    <w:rsid w:val="00040CA6"/>
    <w:rsid w:val="000413F4"/>
    <w:rsid w:val="00042798"/>
    <w:rsid w:val="00042D86"/>
    <w:rsid w:val="000444D3"/>
    <w:rsid w:val="00045D92"/>
    <w:rsid w:val="000467EC"/>
    <w:rsid w:val="00046AF4"/>
    <w:rsid w:val="0005011D"/>
    <w:rsid w:val="00050CC2"/>
    <w:rsid w:val="0005115D"/>
    <w:rsid w:val="000527C9"/>
    <w:rsid w:val="000554EC"/>
    <w:rsid w:val="00057C0C"/>
    <w:rsid w:val="00057ED6"/>
    <w:rsid w:val="00057F6D"/>
    <w:rsid w:val="0006092E"/>
    <w:rsid w:val="0006229B"/>
    <w:rsid w:val="000622EC"/>
    <w:rsid w:val="00062B5B"/>
    <w:rsid w:val="00063D2A"/>
    <w:rsid w:val="00063EB2"/>
    <w:rsid w:val="00064836"/>
    <w:rsid w:val="00064DCC"/>
    <w:rsid w:val="00065701"/>
    <w:rsid w:val="00066469"/>
    <w:rsid w:val="00066495"/>
    <w:rsid w:val="000704ED"/>
    <w:rsid w:val="000707B6"/>
    <w:rsid w:val="000707CC"/>
    <w:rsid w:val="0007254E"/>
    <w:rsid w:val="00072C2A"/>
    <w:rsid w:val="0007604B"/>
    <w:rsid w:val="00076601"/>
    <w:rsid w:val="00076799"/>
    <w:rsid w:val="00076CB1"/>
    <w:rsid w:val="00080024"/>
    <w:rsid w:val="0008401B"/>
    <w:rsid w:val="0008476F"/>
    <w:rsid w:val="000863E9"/>
    <w:rsid w:val="0008667D"/>
    <w:rsid w:val="000866A1"/>
    <w:rsid w:val="000869C1"/>
    <w:rsid w:val="00090CBC"/>
    <w:rsid w:val="00090F50"/>
    <w:rsid w:val="00093312"/>
    <w:rsid w:val="000937EC"/>
    <w:rsid w:val="00096029"/>
    <w:rsid w:val="000961A1"/>
    <w:rsid w:val="00096E76"/>
    <w:rsid w:val="000972D9"/>
    <w:rsid w:val="0009755D"/>
    <w:rsid w:val="00097C13"/>
    <w:rsid w:val="000A0146"/>
    <w:rsid w:val="000A0B80"/>
    <w:rsid w:val="000A0D01"/>
    <w:rsid w:val="000A30DC"/>
    <w:rsid w:val="000A4415"/>
    <w:rsid w:val="000A58C8"/>
    <w:rsid w:val="000A5B91"/>
    <w:rsid w:val="000B0331"/>
    <w:rsid w:val="000B09C4"/>
    <w:rsid w:val="000B1F2B"/>
    <w:rsid w:val="000B45FF"/>
    <w:rsid w:val="000B6817"/>
    <w:rsid w:val="000B6B99"/>
    <w:rsid w:val="000B7124"/>
    <w:rsid w:val="000B737B"/>
    <w:rsid w:val="000B7CBB"/>
    <w:rsid w:val="000C0AB0"/>
    <w:rsid w:val="000C2E8E"/>
    <w:rsid w:val="000C4101"/>
    <w:rsid w:val="000C5611"/>
    <w:rsid w:val="000C68BA"/>
    <w:rsid w:val="000D28B3"/>
    <w:rsid w:val="000D29FE"/>
    <w:rsid w:val="000D3EBB"/>
    <w:rsid w:val="000D4112"/>
    <w:rsid w:val="000D5297"/>
    <w:rsid w:val="000D5CC3"/>
    <w:rsid w:val="000D78D1"/>
    <w:rsid w:val="000E1336"/>
    <w:rsid w:val="000E1C34"/>
    <w:rsid w:val="000E27D0"/>
    <w:rsid w:val="000E2CCE"/>
    <w:rsid w:val="000E3B93"/>
    <w:rsid w:val="000E4055"/>
    <w:rsid w:val="000E487D"/>
    <w:rsid w:val="000E61E2"/>
    <w:rsid w:val="000F08FE"/>
    <w:rsid w:val="000F0FEC"/>
    <w:rsid w:val="000F1481"/>
    <w:rsid w:val="000F2B85"/>
    <w:rsid w:val="000F3C0C"/>
    <w:rsid w:val="000F5C23"/>
    <w:rsid w:val="000F5E10"/>
    <w:rsid w:val="00101B37"/>
    <w:rsid w:val="00102881"/>
    <w:rsid w:val="00102E1C"/>
    <w:rsid w:val="0010531A"/>
    <w:rsid w:val="00105FBB"/>
    <w:rsid w:val="00106459"/>
    <w:rsid w:val="001064D8"/>
    <w:rsid w:val="001076D6"/>
    <w:rsid w:val="0011061F"/>
    <w:rsid w:val="00110A30"/>
    <w:rsid w:val="00111267"/>
    <w:rsid w:val="00112BCD"/>
    <w:rsid w:val="0011381D"/>
    <w:rsid w:val="00113986"/>
    <w:rsid w:val="00115100"/>
    <w:rsid w:val="00116A11"/>
    <w:rsid w:val="00117020"/>
    <w:rsid w:val="00117A78"/>
    <w:rsid w:val="00117D55"/>
    <w:rsid w:val="00121536"/>
    <w:rsid w:val="0012181D"/>
    <w:rsid w:val="001239A7"/>
    <w:rsid w:val="00123FE8"/>
    <w:rsid w:val="0012400F"/>
    <w:rsid w:val="001268E7"/>
    <w:rsid w:val="00126A48"/>
    <w:rsid w:val="001277B9"/>
    <w:rsid w:val="00134C80"/>
    <w:rsid w:val="00135CF1"/>
    <w:rsid w:val="001365E7"/>
    <w:rsid w:val="00136BC3"/>
    <w:rsid w:val="00142FEF"/>
    <w:rsid w:val="00143623"/>
    <w:rsid w:val="00143A41"/>
    <w:rsid w:val="00144DE6"/>
    <w:rsid w:val="00145493"/>
    <w:rsid w:val="0014726D"/>
    <w:rsid w:val="00147713"/>
    <w:rsid w:val="001504EE"/>
    <w:rsid w:val="00150EF6"/>
    <w:rsid w:val="00153172"/>
    <w:rsid w:val="00153504"/>
    <w:rsid w:val="001536A0"/>
    <w:rsid w:val="00153B6E"/>
    <w:rsid w:val="001544B9"/>
    <w:rsid w:val="001545CF"/>
    <w:rsid w:val="00156AA9"/>
    <w:rsid w:val="00156EE7"/>
    <w:rsid w:val="0016016F"/>
    <w:rsid w:val="00160DEF"/>
    <w:rsid w:val="00162723"/>
    <w:rsid w:val="00163A85"/>
    <w:rsid w:val="00165720"/>
    <w:rsid w:val="00167454"/>
    <w:rsid w:val="00173F0C"/>
    <w:rsid w:val="0017419F"/>
    <w:rsid w:val="00174FC2"/>
    <w:rsid w:val="00176134"/>
    <w:rsid w:val="00176789"/>
    <w:rsid w:val="0018016B"/>
    <w:rsid w:val="00180596"/>
    <w:rsid w:val="00181548"/>
    <w:rsid w:val="00181676"/>
    <w:rsid w:val="00181A46"/>
    <w:rsid w:val="00181F91"/>
    <w:rsid w:val="001832A5"/>
    <w:rsid w:val="00183E85"/>
    <w:rsid w:val="001855D6"/>
    <w:rsid w:val="00190344"/>
    <w:rsid w:val="001908D3"/>
    <w:rsid w:val="00191799"/>
    <w:rsid w:val="00191AA7"/>
    <w:rsid w:val="001936BA"/>
    <w:rsid w:val="00194285"/>
    <w:rsid w:val="00194521"/>
    <w:rsid w:val="00195A11"/>
    <w:rsid w:val="001972E0"/>
    <w:rsid w:val="001A269F"/>
    <w:rsid w:val="001A28F5"/>
    <w:rsid w:val="001A6CAE"/>
    <w:rsid w:val="001A72BC"/>
    <w:rsid w:val="001A732D"/>
    <w:rsid w:val="001B243B"/>
    <w:rsid w:val="001B266E"/>
    <w:rsid w:val="001B70B5"/>
    <w:rsid w:val="001B7145"/>
    <w:rsid w:val="001C0B74"/>
    <w:rsid w:val="001C1837"/>
    <w:rsid w:val="001C2218"/>
    <w:rsid w:val="001C46DC"/>
    <w:rsid w:val="001C5850"/>
    <w:rsid w:val="001C7A55"/>
    <w:rsid w:val="001C7B57"/>
    <w:rsid w:val="001D1802"/>
    <w:rsid w:val="001D1C64"/>
    <w:rsid w:val="001D2A12"/>
    <w:rsid w:val="001D36A1"/>
    <w:rsid w:val="001D4708"/>
    <w:rsid w:val="001D5028"/>
    <w:rsid w:val="001D645F"/>
    <w:rsid w:val="001D69D3"/>
    <w:rsid w:val="001D6CC9"/>
    <w:rsid w:val="001D7070"/>
    <w:rsid w:val="001E0CC1"/>
    <w:rsid w:val="001E37C1"/>
    <w:rsid w:val="001E4B50"/>
    <w:rsid w:val="001E56ED"/>
    <w:rsid w:val="001E7263"/>
    <w:rsid w:val="001E7384"/>
    <w:rsid w:val="001E7FEE"/>
    <w:rsid w:val="001F075D"/>
    <w:rsid w:val="001F2439"/>
    <w:rsid w:val="001F4BE9"/>
    <w:rsid w:val="00200498"/>
    <w:rsid w:val="00203821"/>
    <w:rsid w:val="00206CD4"/>
    <w:rsid w:val="002078CE"/>
    <w:rsid w:val="00211625"/>
    <w:rsid w:val="00211E16"/>
    <w:rsid w:val="00212E03"/>
    <w:rsid w:val="00213A71"/>
    <w:rsid w:val="0021433D"/>
    <w:rsid w:val="0021544E"/>
    <w:rsid w:val="00217243"/>
    <w:rsid w:val="002175DA"/>
    <w:rsid w:val="0021788F"/>
    <w:rsid w:val="00217A2C"/>
    <w:rsid w:val="0022059B"/>
    <w:rsid w:val="00221015"/>
    <w:rsid w:val="002213C3"/>
    <w:rsid w:val="00221CEA"/>
    <w:rsid w:val="002231D5"/>
    <w:rsid w:val="002241FC"/>
    <w:rsid w:val="002247BB"/>
    <w:rsid w:val="00224B71"/>
    <w:rsid w:val="0022545E"/>
    <w:rsid w:val="00225B60"/>
    <w:rsid w:val="00226C63"/>
    <w:rsid w:val="00226E4C"/>
    <w:rsid w:val="002276BC"/>
    <w:rsid w:val="00230280"/>
    <w:rsid w:val="0023135A"/>
    <w:rsid w:val="00231635"/>
    <w:rsid w:val="002320FD"/>
    <w:rsid w:val="0023384D"/>
    <w:rsid w:val="00234591"/>
    <w:rsid w:val="0023672F"/>
    <w:rsid w:val="002378BA"/>
    <w:rsid w:val="00240753"/>
    <w:rsid w:val="002413DC"/>
    <w:rsid w:val="00241AFD"/>
    <w:rsid w:val="00241F59"/>
    <w:rsid w:val="00241FF2"/>
    <w:rsid w:val="0024263D"/>
    <w:rsid w:val="00243F1D"/>
    <w:rsid w:val="00244C25"/>
    <w:rsid w:val="00245479"/>
    <w:rsid w:val="00246A0F"/>
    <w:rsid w:val="0025084E"/>
    <w:rsid w:val="00250C2A"/>
    <w:rsid w:val="00250E57"/>
    <w:rsid w:val="002511DF"/>
    <w:rsid w:val="00253478"/>
    <w:rsid w:val="0025530E"/>
    <w:rsid w:val="00257673"/>
    <w:rsid w:val="00257F49"/>
    <w:rsid w:val="002602B3"/>
    <w:rsid w:val="002607A3"/>
    <w:rsid w:val="00262719"/>
    <w:rsid w:val="00262797"/>
    <w:rsid w:val="002634B3"/>
    <w:rsid w:val="00266A6D"/>
    <w:rsid w:val="0027013A"/>
    <w:rsid w:val="00271224"/>
    <w:rsid w:val="00271306"/>
    <w:rsid w:val="00274E3A"/>
    <w:rsid w:val="00275F52"/>
    <w:rsid w:val="00277F81"/>
    <w:rsid w:val="002809C3"/>
    <w:rsid w:val="002815D1"/>
    <w:rsid w:val="00281FBF"/>
    <w:rsid w:val="00284F8D"/>
    <w:rsid w:val="00286AB0"/>
    <w:rsid w:val="00291BE0"/>
    <w:rsid w:val="00293389"/>
    <w:rsid w:val="00293B86"/>
    <w:rsid w:val="002957A0"/>
    <w:rsid w:val="00295E0B"/>
    <w:rsid w:val="00295E1A"/>
    <w:rsid w:val="002972C4"/>
    <w:rsid w:val="00297C5E"/>
    <w:rsid w:val="002A12E7"/>
    <w:rsid w:val="002A294E"/>
    <w:rsid w:val="002A3708"/>
    <w:rsid w:val="002A73C1"/>
    <w:rsid w:val="002B0227"/>
    <w:rsid w:val="002B1CCD"/>
    <w:rsid w:val="002B2AFC"/>
    <w:rsid w:val="002B2B59"/>
    <w:rsid w:val="002B3CDA"/>
    <w:rsid w:val="002C15F2"/>
    <w:rsid w:val="002C2B41"/>
    <w:rsid w:val="002C34A6"/>
    <w:rsid w:val="002C3552"/>
    <w:rsid w:val="002C5D9D"/>
    <w:rsid w:val="002C5FC5"/>
    <w:rsid w:val="002D0B44"/>
    <w:rsid w:val="002D0E76"/>
    <w:rsid w:val="002D232F"/>
    <w:rsid w:val="002D332F"/>
    <w:rsid w:val="002D369A"/>
    <w:rsid w:val="002D38BA"/>
    <w:rsid w:val="002D3EAF"/>
    <w:rsid w:val="002E1E12"/>
    <w:rsid w:val="002E4914"/>
    <w:rsid w:val="002E4E59"/>
    <w:rsid w:val="002E5358"/>
    <w:rsid w:val="002E6444"/>
    <w:rsid w:val="002F0020"/>
    <w:rsid w:val="002F12CD"/>
    <w:rsid w:val="002F1685"/>
    <w:rsid w:val="002F448D"/>
    <w:rsid w:val="002F71BF"/>
    <w:rsid w:val="003011A1"/>
    <w:rsid w:val="00304407"/>
    <w:rsid w:val="0030483D"/>
    <w:rsid w:val="00307E69"/>
    <w:rsid w:val="00311AF1"/>
    <w:rsid w:val="00311E19"/>
    <w:rsid w:val="0031357F"/>
    <w:rsid w:val="0031521F"/>
    <w:rsid w:val="0031626E"/>
    <w:rsid w:val="003164EC"/>
    <w:rsid w:val="003179DA"/>
    <w:rsid w:val="0032124E"/>
    <w:rsid w:val="00323C5A"/>
    <w:rsid w:val="0032481B"/>
    <w:rsid w:val="00324D8E"/>
    <w:rsid w:val="00332A7F"/>
    <w:rsid w:val="00335AA8"/>
    <w:rsid w:val="00337F91"/>
    <w:rsid w:val="0034000C"/>
    <w:rsid w:val="00340030"/>
    <w:rsid w:val="003413FA"/>
    <w:rsid w:val="003425E5"/>
    <w:rsid w:val="00346D8C"/>
    <w:rsid w:val="00350504"/>
    <w:rsid w:val="003507C3"/>
    <w:rsid w:val="00350FEF"/>
    <w:rsid w:val="00351B4F"/>
    <w:rsid w:val="00352322"/>
    <w:rsid w:val="003527B7"/>
    <w:rsid w:val="00354473"/>
    <w:rsid w:val="0035482B"/>
    <w:rsid w:val="00354AA7"/>
    <w:rsid w:val="00355B78"/>
    <w:rsid w:val="003600A8"/>
    <w:rsid w:val="003606A8"/>
    <w:rsid w:val="00365F56"/>
    <w:rsid w:val="003661E8"/>
    <w:rsid w:val="003706B0"/>
    <w:rsid w:val="00372CB4"/>
    <w:rsid w:val="003731BC"/>
    <w:rsid w:val="003733F4"/>
    <w:rsid w:val="003800CE"/>
    <w:rsid w:val="003827AD"/>
    <w:rsid w:val="00390280"/>
    <w:rsid w:val="00391600"/>
    <w:rsid w:val="00393AF4"/>
    <w:rsid w:val="0039479C"/>
    <w:rsid w:val="003953CB"/>
    <w:rsid w:val="00396514"/>
    <w:rsid w:val="003A3FAF"/>
    <w:rsid w:val="003A5F4D"/>
    <w:rsid w:val="003A6CE5"/>
    <w:rsid w:val="003B1BF6"/>
    <w:rsid w:val="003B1E08"/>
    <w:rsid w:val="003B23F3"/>
    <w:rsid w:val="003B4714"/>
    <w:rsid w:val="003B5148"/>
    <w:rsid w:val="003B7DFD"/>
    <w:rsid w:val="003C21D9"/>
    <w:rsid w:val="003C2808"/>
    <w:rsid w:val="003C305E"/>
    <w:rsid w:val="003C306B"/>
    <w:rsid w:val="003C368F"/>
    <w:rsid w:val="003C3C08"/>
    <w:rsid w:val="003C7496"/>
    <w:rsid w:val="003C789B"/>
    <w:rsid w:val="003C7F7F"/>
    <w:rsid w:val="003D0A1E"/>
    <w:rsid w:val="003D2028"/>
    <w:rsid w:val="003D2DD9"/>
    <w:rsid w:val="003D3317"/>
    <w:rsid w:val="003D44EA"/>
    <w:rsid w:val="003D5173"/>
    <w:rsid w:val="003D7CB2"/>
    <w:rsid w:val="003E027F"/>
    <w:rsid w:val="003E083E"/>
    <w:rsid w:val="003E1C65"/>
    <w:rsid w:val="003E2AEF"/>
    <w:rsid w:val="003E56A9"/>
    <w:rsid w:val="003E6BCC"/>
    <w:rsid w:val="003E6C9C"/>
    <w:rsid w:val="003F01B2"/>
    <w:rsid w:val="003F2139"/>
    <w:rsid w:val="003F6C8F"/>
    <w:rsid w:val="00400A0C"/>
    <w:rsid w:val="004012A6"/>
    <w:rsid w:val="00402DF5"/>
    <w:rsid w:val="00404918"/>
    <w:rsid w:val="004058D9"/>
    <w:rsid w:val="0040652C"/>
    <w:rsid w:val="004104DF"/>
    <w:rsid w:val="0041173D"/>
    <w:rsid w:val="0041390E"/>
    <w:rsid w:val="00414363"/>
    <w:rsid w:val="00414E79"/>
    <w:rsid w:val="00415151"/>
    <w:rsid w:val="004173FD"/>
    <w:rsid w:val="004201E2"/>
    <w:rsid w:val="00420980"/>
    <w:rsid w:val="004214A8"/>
    <w:rsid w:val="004247E8"/>
    <w:rsid w:val="00426BDA"/>
    <w:rsid w:val="00427EA2"/>
    <w:rsid w:val="0043283B"/>
    <w:rsid w:val="00433548"/>
    <w:rsid w:val="004335C2"/>
    <w:rsid w:val="00433BAD"/>
    <w:rsid w:val="00435834"/>
    <w:rsid w:val="00436489"/>
    <w:rsid w:val="00436665"/>
    <w:rsid w:val="00437246"/>
    <w:rsid w:val="0043768F"/>
    <w:rsid w:val="00440D30"/>
    <w:rsid w:val="00441390"/>
    <w:rsid w:val="004455C8"/>
    <w:rsid w:val="00447274"/>
    <w:rsid w:val="00451E01"/>
    <w:rsid w:val="0045571A"/>
    <w:rsid w:val="00455EE3"/>
    <w:rsid w:val="00460394"/>
    <w:rsid w:val="00461B0F"/>
    <w:rsid w:val="00461CAD"/>
    <w:rsid w:val="004624FE"/>
    <w:rsid w:val="0046326F"/>
    <w:rsid w:val="00463545"/>
    <w:rsid w:val="00463577"/>
    <w:rsid w:val="0046456B"/>
    <w:rsid w:val="00464A39"/>
    <w:rsid w:val="00466150"/>
    <w:rsid w:val="00466434"/>
    <w:rsid w:val="00467254"/>
    <w:rsid w:val="00470C5F"/>
    <w:rsid w:val="00470D35"/>
    <w:rsid w:val="0047228F"/>
    <w:rsid w:val="004736E4"/>
    <w:rsid w:val="00473C11"/>
    <w:rsid w:val="0047458F"/>
    <w:rsid w:val="00475DCD"/>
    <w:rsid w:val="00476454"/>
    <w:rsid w:val="004770E5"/>
    <w:rsid w:val="00482D64"/>
    <w:rsid w:val="0048573F"/>
    <w:rsid w:val="00486E35"/>
    <w:rsid w:val="00487B97"/>
    <w:rsid w:val="004917EB"/>
    <w:rsid w:val="00491873"/>
    <w:rsid w:val="004926D4"/>
    <w:rsid w:val="00492FCA"/>
    <w:rsid w:val="00493463"/>
    <w:rsid w:val="004937A6"/>
    <w:rsid w:val="00493AB4"/>
    <w:rsid w:val="00494279"/>
    <w:rsid w:val="00495191"/>
    <w:rsid w:val="004953C0"/>
    <w:rsid w:val="0049763A"/>
    <w:rsid w:val="004A1F3D"/>
    <w:rsid w:val="004A2623"/>
    <w:rsid w:val="004A35E4"/>
    <w:rsid w:val="004A409E"/>
    <w:rsid w:val="004A4BB6"/>
    <w:rsid w:val="004A5252"/>
    <w:rsid w:val="004A5CC9"/>
    <w:rsid w:val="004B0339"/>
    <w:rsid w:val="004B06D5"/>
    <w:rsid w:val="004B2272"/>
    <w:rsid w:val="004B230A"/>
    <w:rsid w:val="004B287C"/>
    <w:rsid w:val="004B2E4A"/>
    <w:rsid w:val="004B378C"/>
    <w:rsid w:val="004B531A"/>
    <w:rsid w:val="004C02B7"/>
    <w:rsid w:val="004C0571"/>
    <w:rsid w:val="004C223D"/>
    <w:rsid w:val="004C3A5B"/>
    <w:rsid w:val="004C6A9A"/>
    <w:rsid w:val="004C6B04"/>
    <w:rsid w:val="004C6E40"/>
    <w:rsid w:val="004C78B0"/>
    <w:rsid w:val="004C7B08"/>
    <w:rsid w:val="004C7D3B"/>
    <w:rsid w:val="004D00AF"/>
    <w:rsid w:val="004D0E26"/>
    <w:rsid w:val="004D1DFC"/>
    <w:rsid w:val="004D2219"/>
    <w:rsid w:val="004D26D9"/>
    <w:rsid w:val="004D2932"/>
    <w:rsid w:val="004D6416"/>
    <w:rsid w:val="004D7419"/>
    <w:rsid w:val="004D7DA1"/>
    <w:rsid w:val="004E2D11"/>
    <w:rsid w:val="004E31DE"/>
    <w:rsid w:val="004E3A79"/>
    <w:rsid w:val="004E4726"/>
    <w:rsid w:val="004E4BED"/>
    <w:rsid w:val="004F5130"/>
    <w:rsid w:val="004F6252"/>
    <w:rsid w:val="004F7806"/>
    <w:rsid w:val="00500A1B"/>
    <w:rsid w:val="00503611"/>
    <w:rsid w:val="00504720"/>
    <w:rsid w:val="00505119"/>
    <w:rsid w:val="0051099B"/>
    <w:rsid w:val="00510A57"/>
    <w:rsid w:val="00511214"/>
    <w:rsid w:val="00511A30"/>
    <w:rsid w:val="00512F66"/>
    <w:rsid w:val="0051690D"/>
    <w:rsid w:val="005179DA"/>
    <w:rsid w:val="00520B44"/>
    <w:rsid w:val="00521443"/>
    <w:rsid w:val="00521790"/>
    <w:rsid w:val="00521BDD"/>
    <w:rsid w:val="00521E31"/>
    <w:rsid w:val="005225C2"/>
    <w:rsid w:val="00522738"/>
    <w:rsid w:val="005248B3"/>
    <w:rsid w:val="00524C54"/>
    <w:rsid w:val="00531E7F"/>
    <w:rsid w:val="005337F8"/>
    <w:rsid w:val="00533DDA"/>
    <w:rsid w:val="0053417A"/>
    <w:rsid w:val="00534873"/>
    <w:rsid w:val="00542A72"/>
    <w:rsid w:val="00543B30"/>
    <w:rsid w:val="00544C69"/>
    <w:rsid w:val="005452B8"/>
    <w:rsid w:val="00545C65"/>
    <w:rsid w:val="00547BD2"/>
    <w:rsid w:val="00557EFF"/>
    <w:rsid w:val="0056134A"/>
    <w:rsid w:val="005613A2"/>
    <w:rsid w:val="0056318C"/>
    <w:rsid w:val="005638A2"/>
    <w:rsid w:val="005639A3"/>
    <w:rsid w:val="00563ADC"/>
    <w:rsid w:val="00564407"/>
    <w:rsid w:val="0056509C"/>
    <w:rsid w:val="0056598A"/>
    <w:rsid w:val="00566748"/>
    <w:rsid w:val="005671CA"/>
    <w:rsid w:val="005700A9"/>
    <w:rsid w:val="00570938"/>
    <w:rsid w:val="00571100"/>
    <w:rsid w:val="00571654"/>
    <w:rsid w:val="005729A0"/>
    <w:rsid w:val="00573924"/>
    <w:rsid w:val="00573B46"/>
    <w:rsid w:val="005767F6"/>
    <w:rsid w:val="0057711C"/>
    <w:rsid w:val="00577790"/>
    <w:rsid w:val="00577B17"/>
    <w:rsid w:val="00580C75"/>
    <w:rsid w:val="00581B41"/>
    <w:rsid w:val="005830B6"/>
    <w:rsid w:val="005855A5"/>
    <w:rsid w:val="0058648A"/>
    <w:rsid w:val="00587646"/>
    <w:rsid w:val="0059085C"/>
    <w:rsid w:val="0059163B"/>
    <w:rsid w:val="00592351"/>
    <w:rsid w:val="00595193"/>
    <w:rsid w:val="00597393"/>
    <w:rsid w:val="005978EF"/>
    <w:rsid w:val="00597ACB"/>
    <w:rsid w:val="00597C31"/>
    <w:rsid w:val="005A3012"/>
    <w:rsid w:val="005A3472"/>
    <w:rsid w:val="005A4508"/>
    <w:rsid w:val="005A6066"/>
    <w:rsid w:val="005A6C07"/>
    <w:rsid w:val="005A6D5C"/>
    <w:rsid w:val="005A71E9"/>
    <w:rsid w:val="005A7C5A"/>
    <w:rsid w:val="005B0B72"/>
    <w:rsid w:val="005B0BD0"/>
    <w:rsid w:val="005B0E75"/>
    <w:rsid w:val="005B5495"/>
    <w:rsid w:val="005B612C"/>
    <w:rsid w:val="005B64E1"/>
    <w:rsid w:val="005B6F77"/>
    <w:rsid w:val="005C0717"/>
    <w:rsid w:val="005C29D0"/>
    <w:rsid w:val="005D081E"/>
    <w:rsid w:val="005D310A"/>
    <w:rsid w:val="005D3440"/>
    <w:rsid w:val="005D411B"/>
    <w:rsid w:val="005D53E6"/>
    <w:rsid w:val="005E0764"/>
    <w:rsid w:val="005E09AE"/>
    <w:rsid w:val="005E34C1"/>
    <w:rsid w:val="005E42EC"/>
    <w:rsid w:val="005E47FD"/>
    <w:rsid w:val="005E482C"/>
    <w:rsid w:val="005E5D40"/>
    <w:rsid w:val="005E65D9"/>
    <w:rsid w:val="005E6622"/>
    <w:rsid w:val="005E6E3B"/>
    <w:rsid w:val="005F37BC"/>
    <w:rsid w:val="005F392E"/>
    <w:rsid w:val="005F3ECC"/>
    <w:rsid w:val="005F4599"/>
    <w:rsid w:val="005F5390"/>
    <w:rsid w:val="005F5BC0"/>
    <w:rsid w:val="005F6B53"/>
    <w:rsid w:val="00603751"/>
    <w:rsid w:val="00604EE8"/>
    <w:rsid w:val="00605E6E"/>
    <w:rsid w:val="00606BC2"/>
    <w:rsid w:val="006102A9"/>
    <w:rsid w:val="00611482"/>
    <w:rsid w:val="00611AB6"/>
    <w:rsid w:val="00612390"/>
    <w:rsid w:val="00613232"/>
    <w:rsid w:val="00613965"/>
    <w:rsid w:val="006141F6"/>
    <w:rsid w:val="0061581A"/>
    <w:rsid w:val="00615F53"/>
    <w:rsid w:val="006160D3"/>
    <w:rsid w:val="00616ADC"/>
    <w:rsid w:val="00617179"/>
    <w:rsid w:val="0062075E"/>
    <w:rsid w:val="00622624"/>
    <w:rsid w:val="006229CE"/>
    <w:rsid w:val="00622C91"/>
    <w:rsid w:val="00624DD0"/>
    <w:rsid w:val="00631F94"/>
    <w:rsid w:val="006350F7"/>
    <w:rsid w:val="00636BDE"/>
    <w:rsid w:val="00637F60"/>
    <w:rsid w:val="00640E97"/>
    <w:rsid w:val="00642ADC"/>
    <w:rsid w:val="00643B72"/>
    <w:rsid w:val="00647382"/>
    <w:rsid w:val="00650469"/>
    <w:rsid w:val="00650CD9"/>
    <w:rsid w:val="00654893"/>
    <w:rsid w:val="00654ADA"/>
    <w:rsid w:val="00656A5F"/>
    <w:rsid w:val="00661620"/>
    <w:rsid w:val="00662C58"/>
    <w:rsid w:val="0066339E"/>
    <w:rsid w:val="00663C09"/>
    <w:rsid w:val="00663C6F"/>
    <w:rsid w:val="006644F6"/>
    <w:rsid w:val="0066562F"/>
    <w:rsid w:val="0066685F"/>
    <w:rsid w:val="00666908"/>
    <w:rsid w:val="0067141B"/>
    <w:rsid w:val="00671F5F"/>
    <w:rsid w:val="00673DB8"/>
    <w:rsid w:val="006749A3"/>
    <w:rsid w:val="00674C90"/>
    <w:rsid w:val="00677CEA"/>
    <w:rsid w:val="006837B0"/>
    <w:rsid w:val="006839B4"/>
    <w:rsid w:val="006841CD"/>
    <w:rsid w:val="0068472D"/>
    <w:rsid w:val="006849F2"/>
    <w:rsid w:val="00684FF3"/>
    <w:rsid w:val="00685065"/>
    <w:rsid w:val="00685E8A"/>
    <w:rsid w:val="00686861"/>
    <w:rsid w:val="00690A7F"/>
    <w:rsid w:val="00692F4D"/>
    <w:rsid w:val="00693F8E"/>
    <w:rsid w:val="006945D3"/>
    <w:rsid w:val="00696A64"/>
    <w:rsid w:val="00697F19"/>
    <w:rsid w:val="006A0A6C"/>
    <w:rsid w:val="006A0C75"/>
    <w:rsid w:val="006A2594"/>
    <w:rsid w:val="006A2901"/>
    <w:rsid w:val="006A29EB"/>
    <w:rsid w:val="006A2CD6"/>
    <w:rsid w:val="006A303F"/>
    <w:rsid w:val="006A3CBC"/>
    <w:rsid w:val="006A40DF"/>
    <w:rsid w:val="006A4BC4"/>
    <w:rsid w:val="006A566E"/>
    <w:rsid w:val="006A7488"/>
    <w:rsid w:val="006B2403"/>
    <w:rsid w:val="006B38CB"/>
    <w:rsid w:val="006B4AEA"/>
    <w:rsid w:val="006B4BF9"/>
    <w:rsid w:val="006B733D"/>
    <w:rsid w:val="006B7FA6"/>
    <w:rsid w:val="006C2D8A"/>
    <w:rsid w:val="006C38E8"/>
    <w:rsid w:val="006C3B6B"/>
    <w:rsid w:val="006C4223"/>
    <w:rsid w:val="006C6155"/>
    <w:rsid w:val="006C71AA"/>
    <w:rsid w:val="006D0759"/>
    <w:rsid w:val="006D1979"/>
    <w:rsid w:val="006D25EF"/>
    <w:rsid w:val="006D2CD6"/>
    <w:rsid w:val="006D34E5"/>
    <w:rsid w:val="006D3E1C"/>
    <w:rsid w:val="006D5E87"/>
    <w:rsid w:val="006E0214"/>
    <w:rsid w:val="006E1476"/>
    <w:rsid w:val="006E1F42"/>
    <w:rsid w:val="006E1F99"/>
    <w:rsid w:val="006E3359"/>
    <w:rsid w:val="006E3D21"/>
    <w:rsid w:val="006E4504"/>
    <w:rsid w:val="006E5B09"/>
    <w:rsid w:val="006E727C"/>
    <w:rsid w:val="006F1BBA"/>
    <w:rsid w:val="006F1DFA"/>
    <w:rsid w:val="006F1E9A"/>
    <w:rsid w:val="006F3798"/>
    <w:rsid w:val="006F4591"/>
    <w:rsid w:val="006F6CD6"/>
    <w:rsid w:val="00700C32"/>
    <w:rsid w:val="00701F5A"/>
    <w:rsid w:val="00703939"/>
    <w:rsid w:val="00704FE1"/>
    <w:rsid w:val="00705DBC"/>
    <w:rsid w:val="007063DC"/>
    <w:rsid w:val="00706431"/>
    <w:rsid w:val="00706B69"/>
    <w:rsid w:val="007078C3"/>
    <w:rsid w:val="007079BF"/>
    <w:rsid w:val="00710586"/>
    <w:rsid w:val="00712F43"/>
    <w:rsid w:val="00714425"/>
    <w:rsid w:val="00715448"/>
    <w:rsid w:val="007158C4"/>
    <w:rsid w:val="0071635B"/>
    <w:rsid w:val="00717E73"/>
    <w:rsid w:val="00720B05"/>
    <w:rsid w:val="00722CCF"/>
    <w:rsid w:val="007234DA"/>
    <w:rsid w:val="00725E1B"/>
    <w:rsid w:val="00727943"/>
    <w:rsid w:val="00727E09"/>
    <w:rsid w:val="00730962"/>
    <w:rsid w:val="007320D0"/>
    <w:rsid w:val="00732865"/>
    <w:rsid w:val="00732F6D"/>
    <w:rsid w:val="00737CD6"/>
    <w:rsid w:val="00743272"/>
    <w:rsid w:val="00743507"/>
    <w:rsid w:val="00743D51"/>
    <w:rsid w:val="00744261"/>
    <w:rsid w:val="00745A19"/>
    <w:rsid w:val="0074727F"/>
    <w:rsid w:val="007476D1"/>
    <w:rsid w:val="00752AB9"/>
    <w:rsid w:val="00754566"/>
    <w:rsid w:val="007559E7"/>
    <w:rsid w:val="00756058"/>
    <w:rsid w:val="00757687"/>
    <w:rsid w:val="00757B02"/>
    <w:rsid w:val="007614CE"/>
    <w:rsid w:val="00761AC8"/>
    <w:rsid w:val="00762130"/>
    <w:rsid w:val="0076292A"/>
    <w:rsid w:val="0076522F"/>
    <w:rsid w:val="00766929"/>
    <w:rsid w:val="00770200"/>
    <w:rsid w:val="00770240"/>
    <w:rsid w:val="00771BF0"/>
    <w:rsid w:val="00771DCD"/>
    <w:rsid w:val="00775396"/>
    <w:rsid w:val="00777F19"/>
    <w:rsid w:val="007806E6"/>
    <w:rsid w:val="00782078"/>
    <w:rsid w:val="0078403A"/>
    <w:rsid w:val="00784437"/>
    <w:rsid w:val="007861E8"/>
    <w:rsid w:val="00790273"/>
    <w:rsid w:val="0079389F"/>
    <w:rsid w:val="00795357"/>
    <w:rsid w:val="0079760D"/>
    <w:rsid w:val="007A1E25"/>
    <w:rsid w:val="007A373D"/>
    <w:rsid w:val="007A447B"/>
    <w:rsid w:val="007B2FC3"/>
    <w:rsid w:val="007B43A6"/>
    <w:rsid w:val="007B752F"/>
    <w:rsid w:val="007C0A13"/>
    <w:rsid w:val="007C4CF7"/>
    <w:rsid w:val="007C5241"/>
    <w:rsid w:val="007C542A"/>
    <w:rsid w:val="007C5725"/>
    <w:rsid w:val="007C77B4"/>
    <w:rsid w:val="007C7A04"/>
    <w:rsid w:val="007D2794"/>
    <w:rsid w:val="007D30EF"/>
    <w:rsid w:val="007D316F"/>
    <w:rsid w:val="007D3916"/>
    <w:rsid w:val="007D3C2F"/>
    <w:rsid w:val="007D4E4E"/>
    <w:rsid w:val="007D6BD9"/>
    <w:rsid w:val="007E234D"/>
    <w:rsid w:val="007E24DE"/>
    <w:rsid w:val="007E37A0"/>
    <w:rsid w:val="007E4A76"/>
    <w:rsid w:val="007E6C0F"/>
    <w:rsid w:val="007F1089"/>
    <w:rsid w:val="007F1268"/>
    <w:rsid w:val="007F1B8E"/>
    <w:rsid w:val="007F3F9E"/>
    <w:rsid w:val="00800990"/>
    <w:rsid w:val="008012D0"/>
    <w:rsid w:val="0080175F"/>
    <w:rsid w:val="0080216D"/>
    <w:rsid w:val="00803B72"/>
    <w:rsid w:val="00803B82"/>
    <w:rsid w:val="00804EED"/>
    <w:rsid w:val="00810D60"/>
    <w:rsid w:val="00811698"/>
    <w:rsid w:val="00811DAE"/>
    <w:rsid w:val="00813C32"/>
    <w:rsid w:val="008141F8"/>
    <w:rsid w:val="0081646D"/>
    <w:rsid w:val="008168D3"/>
    <w:rsid w:val="00816E50"/>
    <w:rsid w:val="00820791"/>
    <w:rsid w:val="00821CED"/>
    <w:rsid w:val="00822E23"/>
    <w:rsid w:val="00823563"/>
    <w:rsid w:val="008244D3"/>
    <w:rsid w:val="008268FC"/>
    <w:rsid w:val="00827DAD"/>
    <w:rsid w:val="00827ECB"/>
    <w:rsid w:val="008303E9"/>
    <w:rsid w:val="008313F1"/>
    <w:rsid w:val="00831E91"/>
    <w:rsid w:val="008326C8"/>
    <w:rsid w:val="00836CE4"/>
    <w:rsid w:val="00837432"/>
    <w:rsid w:val="0084175B"/>
    <w:rsid w:val="0084356E"/>
    <w:rsid w:val="00843B6E"/>
    <w:rsid w:val="00844EA6"/>
    <w:rsid w:val="00845415"/>
    <w:rsid w:val="008473A6"/>
    <w:rsid w:val="008510BA"/>
    <w:rsid w:val="00852710"/>
    <w:rsid w:val="008528D9"/>
    <w:rsid w:val="0085508C"/>
    <w:rsid w:val="0085671D"/>
    <w:rsid w:val="008574C0"/>
    <w:rsid w:val="008615F4"/>
    <w:rsid w:val="00861B74"/>
    <w:rsid w:val="00861D16"/>
    <w:rsid w:val="008623E9"/>
    <w:rsid w:val="0086251A"/>
    <w:rsid w:val="008654D5"/>
    <w:rsid w:val="00866557"/>
    <w:rsid w:val="008726E4"/>
    <w:rsid w:val="008727A3"/>
    <w:rsid w:val="0087354D"/>
    <w:rsid w:val="008760F6"/>
    <w:rsid w:val="008763A8"/>
    <w:rsid w:val="008776F5"/>
    <w:rsid w:val="008779EE"/>
    <w:rsid w:val="00877CD6"/>
    <w:rsid w:val="00880C15"/>
    <w:rsid w:val="0088125D"/>
    <w:rsid w:val="00881843"/>
    <w:rsid w:val="008839D2"/>
    <w:rsid w:val="008848E5"/>
    <w:rsid w:val="00885671"/>
    <w:rsid w:val="00886503"/>
    <w:rsid w:val="0088727B"/>
    <w:rsid w:val="00887593"/>
    <w:rsid w:val="008915A5"/>
    <w:rsid w:val="0089267C"/>
    <w:rsid w:val="0089426D"/>
    <w:rsid w:val="00894F14"/>
    <w:rsid w:val="00895960"/>
    <w:rsid w:val="00896C97"/>
    <w:rsid w:val="00897169"/>
    <w:rsid w:val="008A0334"/>
    <w:rsid w:val="008A16BF"/>
    <w:rsid w:val="008A3163"/>
    <w:rsid w:val="008A4001"/>
    <w:rsid w:val="008A52D2"/>
    <w:rsid w:val="008A5F6B"/>
    <w:rsid w:val="008B0285"/>
    <w:rsid w:val="008B0468"/>
    <w:rsid w:val="008B0A3F"/>
    <w:rsid w:val="008B171D"/>
    <w:rsid w:val="008B195D"/>
    <w:rsid w:val="008B3203"/>
    <w:rsid w:val="008B4303"/>
    <w:rsid w:val="008B52AE"/>
    <w:rsid w:val="008B573F"/>
    <w:rsid w:val="008B580E"/>
    <w:rsid w:val="008B663F"/>
    <w:rsid w:val="008B7E9B"/>
    <w:rsid w:val="008C0334"/>
    <w:rsid w:val="008C2426"/>
    <w:rsid w:val="008C4D3D"/>
    <w:rsid w:val="008C5295"/>
    <w:rsid w:val="008C60C7"/>
    <w:rsid w:val="008C6C49"/>
    <w:rsid w:val="008C7824"/>
    <w:rsid w:val="008D0567"/>
    <w:rsid w:val="008D05DE"/>
    <w:rsid w:val="008D06CE"/>
    <w:rsid w:val="008D480B"/>
    <w:rsid w:val="008D6345"/>
    <w:rsid w:val="008D71A9"/>
    <w:rsid w:val="008E22EE"/>
    <w:rsid w:val="008E255A"/>
    <w:rsid w:val="008E406D"/>
    <w:rsid w:val="008E5D57"/>
    <w:rsid w:val="008E6333"/>
    <w:rsid w:val="008E679F"/>
    <w:rsid w:val="008E78D5"/>
    <w:rsid w:val="008F0463"/>
    <w:rsid w:val="008F217B"/>
    <w:rsid w:val="008F3224"/>
    <w:rsid w:val="008F39CA"/>
    <w:rsid w:val="008F52C0"/>
    <w:rsid w:val="008F7119"/>
    <w:rsid w:val="008F7908"/>
    <w:rsid w:val="008F797B"/>
    <w:rsid w:val="009003DD"/>
    <w:rsid w:val="00901018"/>
    <w:rsid w:val="009015CC"/>
    <w:rsid w:val="00901E20"/>
    <w:rsid w:val="00902132"/>
    <w:rsid w:val="009035FF"/>
    <w:rsid w:val="009038E0"/>
    <w:rsid w:val="00904242"/>
    <w:rsid w:val="009043F8"/>
    <w:rsid w:val="0090482C"/>
    <w:rsid w:val="009053D1"/>
    <w:rsid w:val="00906DC1"/>
    <w:rsid w:val="009077A6"/>
    <w:rsid w:val="009137D5"/>
    <w:rsid w:val="009203A0"/>
    <w:rsid w:val="00921BA4"/>
    <w:rsid w:val="00921D18"/>
    <w:rsid w:val="00922D24"/>
    <w:rsid w:val="00922EF5"/>
    <w:rsid w:val="00925B81"/>
    <w:rsid w:val="00927E04"/>
    <w:rsid w:val="009307F5"/>
    <w:rsid w:val="00931374"/>
    <w:rsid w:val="00931716"/>
    <w:rsid w:val="00932203"/>
    <w:rsid w:val="0093224C"/>
    <w:rsid w:val="009327A6"/>
    <w:rsid w:val="009341F0"/>
    <w:rsid w:val="009368CD"/>
    <w:rsid w:val="0094134A"/>
    <w:rsid w:val="00942B1E"/>
    <w:rsid w:val="009433F3"/>
    <w:rsid w:val="009438E6"/>
    <w:rsid w:val="00944026"/>
    <w:rsid w:val="00946479"/>
    <w:rsid w:val="00951314"/>
    <w:rsid w:val="009521C3"/>
    <w:rsid w:val="00952F54"/>
    <w:rsid w:val="0095386B"/>
    <w:rsid w:val="0095389E"/>
    <w:rsid w:val="0095707A"/>
    <w:rsid w:val="00957139"/>
    <w:rsid w:val="00960BFB"/>
    <w:rsid w:val="009644B9"/>
    <w:rsid w:val="009644DB"/>
    <w:rsid w:val="0096555B"/>
    <w:rsid w:val="0096670B"/>
    <w:rsid w:val="00973396"/>
    <w:rsid w:val="00973898"/>
    <w:rsid w:val="0097548D"/>
    <w:rsid w:val="00976452"/>
    <w:rsid w:val="00980561"/>
    <w:rsid w:val="00981898"/>
    <w:rsid w:val="00982DA2"/>
    <w:rsid w:val="00983C65"/>
    <w:rsid w:val="009841F6"/>
    <w:rsid w:val="00984288"/>
    <w:rsid w:val="00984B55"/>
    <w:rsid w:val="0098502C"/>
    <w:rsid w:val="00985ACB"/>
    <w:rsid w:val="00985D1C"/>
    <w:rsid w:val="00985F5F"/>
    <w:rsid w:val="00986EE7"/>
    <w:rsid w:val="00991A70"/>
    <w:rsid w:val="00992737"/>
    <w:rsid w:val="00993431"/>
    <w:rsid w:val="00994EEC"/>
    <w:rsid w:val="009952C5"/>
    <w:rsid w:val="00995C58"/>
    <w:rsid w:val="00996CA0"/>
    <w:rsid w:val="009970AC"/>
    <w:rsid w:val="009A03C7"/>
    <w:rsid w:val="009A0919"/>
    <w:rsid w:val="009A2B77"/>
    <w:rsid w:val="009A3CAC"/>
    <w:rsid w:val="009A41CD"/>
    <w:rsid w:val="009A4953"/>
    <w:rsid w:val="009A50AD"/>
    <w:rsid w:val="009A59D0"/>
    <w:rsid w:val="009A5EDB"/>
    <w:rsid w:val="009A67EE"/>
    <w:rsid w:val="009B060C"/>
    <w:rsid w:val="009B3C03"/>
    <w:rsid w:val="009B3FBD"/>
    <w:rsid w:val="009B4E2A"/>
    <w:rsid w:val="009B68FB"/>
    <w:rsid w:val="009C0882"/>
    <w:rsid w:val="009C1452"/>
    <w:rsid w:val="009C227B"/>
    <w:rsid w:val="009C2CA9"/>
    <w:rsid w:val="009C346B"/>
    <w:rsid w:val="009C3A3C"/>
    <w:rsid w:val="009C514E"/>
    <w:rsid w:val="009C5DE5"/>
    <w:rsid w:val="009D0B6A"/>
    <w:rsid w:val="009D30F6"/>
    <w:rsid w:val="009D3160"/>
    <w:rsid w:val="009D3EE7"/>
    <w:rsid w:val="009D4B63"/>
    <w:rsid w:val="009D4D5C"/>
    <w:rsid w:val="009D5DF0"/>
    <w:rsid w:val="009D603D"/>
    <w:rsid w:val="009D765D"/>
    <w:rsid w:val="009E169D"/>
    <w:rsid w:val="009E1E5A"/>
    <w:rsid w:val="009F289C"/>
    <w:rsid w:val="009F7400"/>
    <w:rsid w:val="00A004DD"/>
    <w:rsid w:val="00A0410B"/>
    <w:rsid w:val="00A04672"/>
    <w:rsid w:val="00A0504D"/>
    <w:rsid w:val="00A05491"/>
    <w:rsid w:val="00A074B5"/>
    <w:rsid w:val="00A123F1"/>
    <w:rsid w:val="00A14592"/>
    <w:rsid w:val="00A14997"/>
    <w:rsid w:val="00A152EF"/>
    <w:rsid w:val="00A1735A"/>
    <w:rsid w:val="00A20565"/>
    <w:rsid w:val="00A2212A"/>
    <w:rsid w:val="00A2245B"/>
    <w:rsid w:val="00A23365"/>
    <w:rsid w:val="00A24374"/>
    <w:rsid w:val="00A2576E"/>
    <w:rsid w:val="00A26DC3"/>
    <w:rsid w:val="00A3073F"/>
    <w:rsid w:val="00A312A3"/>
    <w:rsid w:val="00A319DF"/>
    <w:rsid w:val="00A31F82"/>
    <w:rsid w:val="00A33ABA"/>
    <w:rsid w:val="00A33BBD"/>
    <w:rsid w:val="00A345C1"/>
    <w:rsid w:val="00A35B92"/>
    <w:rsid w:val="00A35F46"/>
    <w:rsid w:val="00A35FA5"/>
    <w:rsid w:val="00A3668C"/>
    <w:rsid w:val="00A3688F"/>
    <w:rsid w:val="00A37BB1"/>
    <w:rsid w:val="00A412C3"/>
    <w:rsid w:val="00A44549"/>
    <w:rsid w:val="00A449F4"/>
    <w:rsid w:val="00A450F4"/>
    <w:rsid w:val="00A45A44"/>
    <w:rsid w:val="00A46FC4"/>
    <w:rsid w:val="00A476BB"/>
    <w:rsid w:val="00A47AD9"/>
    <w:rsid w:val="00A47EBA"/>
    <w:rsid w:val="00A51827"/>
    <w:rsid w:val="00A541E9"/>
    <w:rsid w:val="00A5467E"/>
    <w:rsid w:val="00A55848"/>
    <w:rsid w:val="00A64A56"/>
    <w:rsid w:val="00A65A4C"/>
    <w:rsid w:val="00A66196"/>
    <w:rsid w:val="00A66859"/>
    <w:rsid w:val="00A707DD"/>
    <w:rsid w:val="00A70A5C"/>
    <w:rsid w:val="00A71DC1"/>
    <w:rsid w:val="00A721C1"/>
    <w:rsid w:val="00A72A32"/>
    <w:rsid w:val="00A73066"/>
    <w:rsid w:val="00A73DD5"/>
    <w:rsid w:val="00A75948"/>
    <w:rsid w:val="00A8112E"/>
    <w:rsid w:val="00A8191F"/>
    <w:rsid w:val="00A85092"/>
    <w:rsid w:val="00A86CFC"/>
    <w:rsid w:val="00A90371"/>
    <w:rsid w:val="00A907A8"/>
    <w:rsid w:val="00A908E9"/>
    <w:rsid w:val="00A90B08"/>
    <w:rsid w:val="00A91278"/>
    <w:rsid w:val="00A91298"/>
    <w:rsid w:val="00A91F24"/>
    <w:rsid w:val="00A954DD"/>
    <w:rsid w:val="00A957F0"/>
    <w:rsid w:val="00AA0284"/>
    <w:rsid w:val="00AA15C2"/>
    <w:rsid w:val="00AA349E"/>
    <w:rsid w:val="00AA41CC"/>
    <w:rsid w:val="00AA4E1E"/>
    <w:rsid w:val="00AA5835"/>
    <w:rsid w:val="00AB0164"/>
    <w:rsid w:val="00AB0828"/>
    <w:rsid w:val="00AB120B"/>
    <w:rsid w:val="00AB1CED"/>
    <w:rsid w:val="00AB3C90"/>
    <w:rsid w:val="00AB5A86"/>
    <w:rsid w:val="00AB652A"/>
    <w:rsid w:val="00AB6781"/>
    <w:rsid w:val="00AB6849"/>
    <w:rsid w:val="00AB6B5B"/>
    <w:rsid w:val="00AB706D"/>
    <w:rsid w:val="00AB755F"/>
    <w:rsid w:val="00AB7985"/>
    <w:rsid w:val="00AC1AA3"/>
    <w:rsid w:val="00AC2B51"/>
    <w:rsid w:val="00AC31F8"/>
    <w:rsid w:val="00AC40F0"/>
    <w:rsid w:val="00AC42AE"/>
    <w:rsid w:val="00AC5B6D"/>
    <w:rsid w:val="00AC6932"/>
    <w:rsid w:val="00AC70C2"/>
    <w:rsid w:val="00AD0A21"/>
    <w:rsid w:val="00AD2307"/>
    <w:rsid w:val="00AD2B0B"/>
    <w:rsid w:val="00AD421F"/>
    <w:rsid w:val="00AD5169"/>
    <w:rsid w:val="00AE05B2"/>
    <w:rsid w:val="00AE2F2A"/>
    <w:rsid w:val="00AE5147"/>
    <w:rsid w:val="00AE5F41"/>
    <w:rsid w:val="00AE6132"/>
    <w:rsid w:val="00AE6AC2"/>
    <w:rsid w:val="00AF030B"/>
    <w:rsid w:val="00AF09FC"/>
    <w:rsid w:val="00AF430D"/>
    <w:rsid w:val="00AF492C"/>
    <w:rsid w:val="00AF4FDF"/>
    <w:rsid w:val="00AF5F08"/>
    <w:rsid w:val="00AF638E"/>
    <w:rsid w:val="00AF7D2A"/>
    <w:rsid w:val="00B013CA"/>
    <w:rsid w:val="00B018B2"/>
    <w:rsid w:val="00B02C82"/>
    <w:rsid w:val="00B03BBF"/>
    <w:rsid w:val="00B07A38"/>
    <w:rsid w:val="00B07FD9"/>
    <w:rsid w:val="00B11297"/>
    <w:rsid w:val="00B11803"/>
    <w:rsid w:val="00B11B02"/>
    <w:rsid w:val="00B11B0D"/>
    <w:rsid w:val="00B13A89"/>
    <w:rsid w:val="00B13BC9"/>
    <w:rsid w:val="00B143B8"/>
    <w:rsid w:val="00B1523A"/>
    <w:rsid w:val="00B1704B"/>
    <w:rsid w:val="00B209D5"/>
    <w:rsid w:val="00B2170A"/>
    <w:rsid w:val="00B21EFE"/>
    <w:rsid w:val="00B21FAE"/>
    <w:rsid w:val="00B23428"/>
    <w:rsid w:val="00B24908"/>
    <w:rsid w:val="00B25831"/>
    <w:rsid w:val="00B25BFB"/>
    <w:rsid w:val="00B304E5"/>
    <w:rsid w:val="00B30CFF"/>
    <w:rsid w:val="00B31A4E"/>
    <w:rsid w:val="00B3202E"/>
    <w:rsid w:val="00B32D9E"/>
    <w:rsid w:val="00B33089"/>
    <w:rsid w:val="00B3456A"/>
    <w:rsid w:val="00B353ED"/>
    <w:rsid w:val="00B35E2D"/>
    <w:rsid w:val="00B36AD7"/>
    <w:rsid w:val="00B373D7"/>
    <w:rsid w:val="00B418A0"/>
    <w:rsid w:val="00B4215B"/>
    <w:rsid w:val="00B42619"/>
    <w:rsid w:val="00B43528"/>
    <w:rsid w:val="00B456FF"/>
    <w:rsid w:val="00B45F14"/>
    <w:rsid w:val="00B46EA0"/>
    <w:rsid w:val="00B471D7"/>
    <w:rsid w:val="00B47B69"/>
    <w:rsid w:val="00B50465"/>
    <w:rsid w:val="00B51388"/>
    <w:rsid w:val="00B52EAF"/>
    <w:rsid w:val="00B54699"/>
    <w:rsid w:val="00B54BE1"/>
    <w:rsid w:val="00B57AF5"/>
    <w:rsid w:val="00B57E6C"/>
    <w:rsid w:val="00B607D4"/>
    <w:rsid w:val="00B60D1B"/>
    <w:rsid w:val="00B61DC8"/>
    <w:rsid w:val="00B63E0E"/>
    <w:rsid w:val="00B65BC8"/>
    <w:rsid w:val="00B66369"/>
    <w:rsid w:val="00B67D98"/>
    <w:rsid w:val="00B7388B"/>
    <w:rsid w:val="00B73F13"/>
    <w:rsid w:val="00B746BD"/>
    <w:rsid w:val="00B74AE2"/>
    <w:rsid w:val="00B763D4"/>
    <w:rsid w:val="00B76F1C"/>
    <w:rsid w:val="00B8076B"/>
    <w:rsid w:val="00B81714"/>
    <w:rsid w:val="00B83843"/>
    <w:rsid w:val="00B8389E"/>
    <w:rsid w:val="00B868E9"/>
    <w:rsid w:val="00B87B87"/>
    <w:rsid w:val="00B908E7"/>
    <w:rsid w:val="00B9194C"/>
    <w:rsid w:val="00B91A4C"/>
    <w:rsid w:val="00B932BE"/>
    <w:rsid w:val="00B93C54"/>
    <w:rsid w:val="00B94C9B"/>
    <w:rsid w:val="00B94CC7"/>
    <w:rsid w:val="00B95175"/>
    <w:rsid w:val="00B95A9B"/>
    <w:rsid w:val="00B97457"/>
    <w:rsid w:val="00B97896"/>
    <w:rsid w:val="00BA077B"/>
    <w:rsid w:val="00BA1320"/>
    <w:rsid w:val="00BA1371"/>
    <w:rsid w:val="00BA181B"/>
    <w:rsid w:val="00BA37BF"/>
    <w:rsid w:val="00BA3F3C"/>
    <w:rsid w:val="00BA559F"/>
    <w:rsid w:val="00BA6A6B"/>
    <w:rsid w:val="00BA6BCF"/>
    <w:rsid w:val="00BA7308"/>
    <w:rsid w:val="00BB0EED"/>
    <w:rsid w:val="00BB29DB"/>
    <w:rsid w:val="00BB41B0"/>
    <w:rsid w:val="00BB6CE5"/>
    <w:rsid w:val="00BB74D2"/>
    <w:rsid w:val="00BC3912"/>
    <w:rsid w:val="00BC3B67"/>
    <w:rsid w:val="00BC5A4E"/>
    <w:rsid w:val="00BC6228"/>
    <w:rsid w:val="00BC7998"/>
    <w:rsid w:val="00BD042C"/>
    <w:rsid w:val="00BD0663"/>
    <w:rsid w:val="00BD2777"/>
    <w:rsid w:val="00BD2CC4"/>
    <w:rsid w:val="00BD315C"/>
    <w:rsid w:val="00BD334D"/>
    <w:rsid w:val="00BD465D"/>
    <w:rsid w:val="00BD5102"/>
    <w:rsid w:val="00BD5299"/>
    <w:rsid w:val="00BD5B5F"/>
    <w:rsid w:val="00BD5EDD"/>
    <w:rsid w:val="00BD6024"/>
    <w:rsid w:val="00BD65FA"/>
    <w:rsid w:val="00BD6C43"/>
    <w:rsid w:val="00BE0B22"/>
    <w:rsid w:val="00BE0CA6"/>
    <w:rsid w:val="00BE3076"/>
    <w:rsid w:val="00BE5FA6"/>
    <w:rsid w:val="00BF061D"/>
    <w:rsid w:val="00BF27B1"/>
    <w:rsid w:val="00BF282B"/>
    <w:rsid w:val="00BF2E67"/>
    <w:rsid w:val="00BF305A"/>
    <w:rsid w:val="00BF526E"/>
    <w:rsid w:val="00BF708E"/>
    <w:rsid w:val="00C00F3C"/>
    <w:rsid w:val="00C0127F"/>
    <w:rsid w:val="00C01603"/>
    <w:rsid w:val="00C0363D"/>
    <w:rsid w:val="00C03985"/>
    <w:rsid w:val="00C04764"/>
    <w:rsid w:val="00C0476E"/>
    <w:rsid w:val="00C05A59"/>
    <w:rsid w:val="00C06E00"/>
    <w:rsid w:val="00C10237"/>
    <w:rsid w:val="00C10D02"/>
    <w:rsid w:val="00C11742"/>
    <w:rsid w:val="00C13E23"/>
    <w:rsid w:val="00C13F68"/>
    <w:rsid w:val="00C14636"/>
    <w:rsid w:val="00C15D21"/>
    <w:rsid w:val="00C177D6"/>
    <w:rsid w:val="00C20289"/>
    <w:rsid w:val="00C21F5A"/>
    <w:rsid w:val="00C23C78"/>
    <w:rsid w:val="00C26143"/>
    <w:rsid w:val="00C27B30"/>
    <w:rsid w:val="00C30245"/>
    <w:rsid w:val="00C31123"/>
    <w:rsid w:val="00C31166"/>
    <w:rsid w:val="00C3177E"/>
    <w:rsid w:val="00C317BF"/>
    <w:rsid w:val="00C31DB2"/>
    <w:rsid w:val="00C32219"/>
    <w:rsid w:val="00C3238E"/>
    <w:rsid w:val="00C3268E"/>
    <w:rsid w:val="00C3369D"/>
    <w:rsid w:val="00C346A9"/>
    <w:rsid w:val="00C34F1A"/>
    <w:rsid w:val="00C3578E"/>
    <w:rsid w:val="00C35B70"/>
    <w:rsid w:val="00C36156"/>
    <w:rsid w:val="00C36890"/>
    <w:rsid w:val="00C36B7A"/>
    <w:rsid w:val="00C407B2"/>
    <w:rsid w:val="00C4119E"/>
    <w:rsid w:val="00C417C9"/>
    <w:rsid w:val="00C41B7F"/>
    <w:rsid w:val="00C43179"/>
    <w:rsid w:val="00C453BF"/>
    <w:rsid w:val="00C46809"/>
    <w:rsid w:val="00C4691B"/>
    <w:rsid w:val="00C47F04"/>
    <w:rsid w:val="00C508AA"/>
    <w:rsid w:val="00C52841"/>
    <w:rsid w:val="00C531B2"/>
    <w:rsid w:val="00C53279"/>
    <w:rsid w:val="00C53821"/>
    <w:rsid w:val="00C551A9"/>
    <w:rsid w:val="00C577C9"/>
    <w:rsid w:val="00C57B25"/>
    <w:rsid w:val="00C61EC5"/>
    <w:rsid w:val="00C62500"/>
    <w:rsid w:val="00C62B59"/>
    <w:rsid w:val="00C63835"/>
    <w:rsid w:val="00C64B4C"/>
    <w:rsid w:val="00C67029"/>
    <w:rsid w:val="00C67DE2"/>
    <w:rsid w:val="00C70012"/>
    <w:rsid w:val="00C707EE"/>
    <w:rsid w:val="00C70DDE"/>
    <w:rsid w:val="00C71378"/>
    <w:rsid w:val="00C71DE5"/>
    <w:rsid w:val="00C726FE"/>
    <w:rsid w:val="00C74337"/>
    <w:rsid w:val="00C74B73"/>
    <w:rsid w:val="00C74F1B"/>
    <w:rsid w:val="00C76517"/>
    <w:rsid w:val="00C774EB"/>
    <w:rsid w:val="00C82039"/>
    <w:rsid w:val="00C839B7"/>
    <w:rsid w:val="00C852F6"/>
    <w:rsid w:val="00C85A21"/>
    <w:rsid w:val="00C869EE"/>
    <w:rsid w:val="00C86A22"/>
    <w:rsid w:val="00C91945"/>
    <w:rsid w:val="00C9312B"/>
    <w:rsid w:val="00C94152"/>
    <w:rsid w:val="00C94E78"/>
    <w:rsid w:val="00C9696C"/>
    <w:rsid w:val="00C96E00"/>
    <w:rsid w:val="00CA0CF0"/>
    <w:rsid w:val="00CA20B3"/>
    <w:rsid w:val="00CA31A1"/>
    <w:rsid w:val="00CA3418"/>
    <w:rsid w:val="00CA68D5"/>
    <w:rsid w:val="00CB1AFA"/>
    <w:rsid w:val="00CB1C65"/>
    <w:rsid w:val="00CB1F21"/>
    <w:rsid w:val="00CB208C"/>
    <w:rsid w:val="00CB2114"/>
    <w:rsid w:val="00CB285C"/>
    <w:rsid w:val="00CB2BBA"/>
    <w:rsid w:val="00CB4ED7"/>
    <w:rsid w:val="00CB5183"/>
    <w:rsid w:val="00CB7811"/>
    <w:rsid w:val="00CC05F5"/>
    <w:rsid w:val="00CC1209"/>
    <w:rsid w:val="00CC1B40"/>
    <w:rsid w:val="00CC23AE"/>
    <w:rsid w:val="00CC3043"/>
    <w:rsid w:val="00CC7402"/>
    <w:rsid w:val="00CC7D3C"/>
    <w:rsid w:val="00CC7DB9"/>
    <w:rsid w:val="00CD2BF2"/>
    <w:rsid w:val="00CD2D9F"/>
    <w:rsid w:val="00CD5201"/>
    <w:rsid w:val="00CD55FE"/>
    <w:rsid w:val="00CD5AE7"/>
    <w:rsid w:val="00CD7C3F"/>
    <w:rsid w:val="00CE0D88"/>
    <w:rsid w:val="00CE12C8"/>
    <w:rsid w:val="00CE1B7B"/>
    <w:rsid w:val="00CE2331"/>
    <w:rsid w:val="00CE26D5"/>
    <w:rsid w:val="00CE485C"/>
    <w:rsid w:val="00CE4A8E"/>
    <w:rsid w:val="00CE6182"/>
    <w:rsid w:val="00CE6D12"/>
    <w:rsid w:val="00CE70C3"/>
    <w:rsid w:val="00CE76B8"/>
    <w:rsid w:val="00CF00A1"/>
    <w:rsid w:val="00CF274E"/>
    <w:rsid w:val="00CF287A"/>
    <w:rsid w:val="00CF2BF6"/>
    <w:rsid w:val="00CF303B"/>
    <w:rsid w:val="00CF35D2"/>
    <w:rsid w:val="00CF3808"/>
    <w:rsid w:val="00CF38D3"/>
    <w:rsid w:val="00CF4CBD"/>
    <w:rsid w:val="00CF5094"/>
    <w:rsid w:val="00CF7009"/>
    <w:rsid w:val="00D00F30"/>
    <w:rsid w:val="00D06506"/>
    <w:rsid w:val="00D07764"/>
    <w:rsid w:val="00D11A36"/>
    <w:rsid w:val="00D11A84"/>
    <w:rsid w:val="00D14DF9"/>
    <w:rsid w:val="00D154B7"/>
    <w:rsid w:val="00D17E2F"/>
    <w:rsid w:val="00D20421"/>
    <w:rsid w:val="00D21698"/>
    <w:rsid w:val="00D21D96"/>
    <w:rsid w:val="00D22730"/>
    <w:rsid w:val="00D22966"/>
    <w:rsid w:val="00D24644"/>
    <w:rsid w:val="00D257AC"/>
    <w:rsid w:val="00D272A8"/>
    <w:rsid w:val="00D30CCE"/>
    <w:rsid w:val="00D337D3"/>
    <w:rsid w:val="00D34292"/>
    <w:rsid w:val="00D344CC"/>
    <w:rsid w:val="00D3667E"/>
    <w:rsid w:val="00D36B3E"/>
    <w:rsid w:val="00D410B5"/>
    <w:rsid w:val="00D41ABB"/>
    <w:rsid w:val="00D41FED"/>
    <w:rsid w:val="00D438A4"/>
    <w:rsid w:val="00D438EE"/>
    <w:rsid w:val="00D46855"/>
    <w:rsid w:val="00D468E0"/>
    <w:rsid w:val="00D46B7A"/>
    <w:rsid w:val="00D46FF7"/>
    <w:rsid w:val="00D51C91"/>
    <w:rsid w:val="00D51D3D"/>
    <w:rsid w:val="00D5224E"/>
    <w:rsid w:val="00D52A1D"/>
    <w:rsid w:val="00D536DC"/>
    <w:rsid w:val="00D53E18"/>
    <w:rsid w:val="00D54BFE"/>
    <w:rsid w:val="00D5518C"/>
    <w:rsid w:val="00D56DD2"/>
    <w:rsid w:val="00D60690"/>
    <w:rsid w:val="00D6170D"/>
    <w:rsid w:val="00D61D21"/>
    <w:rsid w:val="00D6438D"/>
    <w:rsid w:val="00D65C65"/>
    <w:rsid w:val="00D667FA"/>
    <w:rsid w:val="00D67694"/>
    <w:rsid w:val="00D67E21"/>
    <w:rsid w:val="00D70711"/>
    <w:rsid w:val="00D71A0E"/>
    <w:rsid w:val="00D731C5"/>
    <w:rsid w:val="00D756C1"/>
    <w:rsid w:val="00D771A4"/>
    <w:rsid w:val="00D823D0"/>
    <w:rsid w:val="00D82C60"/>
    <w:rsid w:val="00D831F0"/>
    <w:rsid w:val="00D834A2"/>
    <w:rsid w:val="00D86DDB"/>
    <w:rsid w:val="00D87FAC"/>
    <w:rsid w:val="00D90548"/>
    <w:rsid w:val="00D90D12"/>
    <w:rsid w:val="00D942C4"/>
    <w:rsid w:val="00D96281"/>
    <w:rsid w:val="00D97555"/>
    <w:rsid w:val="00D97757"/>
    <w:rsid w:val="00D97FBB"/>
    <w:rsid w:val="00DA1546"/>
    <w:rsid w:val="00DA1AEE"/>
    <w:rsid w:val="00DA1E4A"/>
    <w:rsid w:val="00DA2885"/>
    <w:rsid w:val="00DA6882"/>
    <w:rsid w:val="00DB1853"/>
    <w:rsid w:val="00DB1C6E"/>
    <w:rsid w:val="00DB3004"/>
    <w:rsid w:val="00DB3481"/>
    <w:rsid w:val="00DB511A"/>
    <w:rsid w:val="00DB5A14"/>
    <w:rsid w:val="00DB61B0"/>
    <w:rsid w:val="00DB7525"/>
    <w:rsid w:val="00DB79A1"/>
    <w:rsid w:val="00DC0AFB"/>
    <w:rsid w:val="00DC166A"/>
    <w:rsid w:val="00DC1885"/>
    <w:rsid w:val="00DC18C7"/>
    <w:rsid w:val="00DC3317"/>
    <w:rsid w:val="00DC36E3"/>
    <w:rsid w:val="00DC59E4"/>
    <w:rsid w:val="00DC64DD"/>
    <w:rsid w:val="00DC6D48"/>
    <w:rsid w:val="00DC6E79"/>
    <w:rsid w:val="00DC73A2"/>
    <w:rsid w:val="00DD0E79"/>
    <w:rsid w:val="00DD2235"/>
    <w:rsid w:val="00DD29BF"/>
    <w:rsid w:val="00DD2D35"/>
    <w:rsid w:val="00DD4844"/>
    <w:rsid w:val="00DD4BF1"/>
    <w:rsid w:val="00DE0E9F"/>
    <w:rsid w:val="00DE1DB2"/>
    <w:rsid w:val="00DE2C7C"/>
    <w:rsid w:val="00DE57F9"/>
    <w:rsid w:val="00DE65CF"/>
    <w:rsid w:val="00DE7828"/>
    <w:rsid w:val="00DE7BEF"/>
    <w:rsid w:val="00DF0A58"/>
    <w:rsid w:val="00DF152D"/>
    <w:rsid w:val="00DF4319"/>
    <w:rsid w:val="00DF55C2"/>
    <w:rsid w:val="00DF74A6"/>
    <w:rsid w:val="00DF78EF"/>
    <w:rsid w:val="00E03A12"/>
    <w:rsid w:val="00E05252"/>
    <w:rsid w:val="00E052FB"/>
    <w:rsid w:val="00E05E2E"/>
    <w:rsid w:val="00E07F0E"/>
    <w:rsid w:val="00E07FA8"/>
    <w:rsid w:val="00E11731"/>
    <w:rsid w:val="00E127F8"/>
    <w:rsid w:val="00E12D31"/>
    <w:rsid w:val="00E134DC"/>
    <w:rsid w:val="00E14EC8"/>
    <w:rsid w:val="00E15738"/>
    <w:rsid w:val="00E16D73"/>
    <w:rsid w:val="00E2475E"/>
    <w:rsid w:val="00E24D89"/>
    <w:rsid w:val="00E253D7"/>
    <w:rsid w:val="00E253F9"/>
    <w:rsid w:val="00E27D2C"/>
    <w:rsid w:val="00E31B16"/>
    <w:rsid w:val="00E3305B"/>
    <w:rsid w:val="00E330B3"/>
    <w:rsid w:val="00E3340F"/>
    <w:rsid w:val="00E34BEA"/>
    <w:rsid w:val="00E363CF"/>
    <w:rsid w:val="00E36683"/>
    <w:rsid w:val="00E36944"/>
    <w:rsid w:val="00E376B6"/>
    <w:rsid w:val="00E42059"/>
    <w:rsid w:val="00E43501"/>
    <w:rsid w:val="00E43E7D"/>
    <w:rsid w:val="00E4407B"/>
    <w:rsid w:val="00E449FB"/>
    <w:rsid w:val="00E44C9F"/>
    <w:rsid w:val="00E451DA"/>
    <w:rsid w:val="00E456B5"/>
    <w:rsid w:val="00E45A27"/>
    <w:rsid w:val="00E478D8"/>
    <w:rsid w:val="00E47A92"/>
    <w:rsid w:val="00E51A57"/>
    <w:rsid w:val="00E51D54"/>
    <w:rsid w:val="00E526F5"/>
    <w:rsid w:val="00E538C0"/>
    <w:rsid w:val="00E54C6C"/>
    <w:rsid w:val="00E54DEA"/>
    <w:rsid w:val="00E61219"/>
    <w:rsid w:val="00E6226E"/>
    <w:rsid w:val="00E6382E"/>
    <w:rsid w:val="00E666CA"/>
    <w:rsid w:val="00E712F8"/>
    <w:rsid w:val="00E71710"/>
    <w:rsid w:val="00E73274"/>
    <w:rsid w:val="00E758D5"/>
    <w:rsid w:val="00E7616A"/>
    <w:rsid w:val="00E76BE8"/>
    <w:rsid w:val="00E7741F"/>
    <w:rsid w:val="00E80616"/>
    <w:rsid w:val="00E830CE"/>
    <w:rsid w:val="00E83A65"/>
    <w:rsid w:val="00E85E55"/>
    <w:rsid w:val="00E87D98"/>
    <w:rsid w:val="00E9083D"/>
    <w:rsid w:val="00E90B45"/>
    <w:rsid w:val="00E91C73"/>
    <w:rsid w:val="00E92E25"/>
    <w:rsid w:val="00E9541D"/>
    <w:rsid w:val="00E95887"/>
    <w:rsid w:val="00E97190"/>
    <w:rsid w:val="00EA149F"/>
    <w:rsid w:val="00EA21FA"/>
    <w:rsid w:val="00EA2965"/>
    <w:rsid w:val="00EA3179"/>
    <w:rsid w:val="00EA40DA"/>
    <w:rsid w:val="00EA40E9"/>
    <w:rsid w:val="00EA436D"/>
    <w:rsid w:val="00EA4A38"/>
    <w:rsid w:val="00EA562E"/>
    <w:rsid w:val="00EA61EB"/>
    <w:rsid w:val="00EA6FCC"/>
    <w:rsid w:val="00EA75D5"/>
    <w:rsid w:val="00EB08EF"/>
    <w:rsid w:val="00EB34B5"/>
    <w:rsid w:val="00EB37D1"/>
    <w:rsid w:val="00EB4981"/>
    <w:rsid w:val="00EB590C"/>
    <w:rsid w:val="00EB5A77"/>
    <w:rsid w:val="00EB5B89"/>
    <w:rsid w:val="00EB6A0F"/>
    <w:rsid w:val="00EB6FFB"/>
    <w:rsid w:val="00EB731B"/>
    <w:rsid w:val="00EC02E5"/>
    <w:rsid w:val="00EC1C81"/>
    <w:rsid w:val="00EC2BE5"/>
    <w:rsid w:val="00EC34AE"/>
    <w:rsid w:val="00EC424E"/>
    <w:rsid w:val="00EC781D"/>
    <w:rsid w:val="00EC7879"/>
    <w:rsid w:val="00EC793D"/>
    <w:rsid w:val="00ED0213"/>
    <w:rsid w:val="00ED10FE"/>
    <w:rsid w:val="00ED302E"/>
    <w:rsid w:val="00ED6626"/>
    <w:rsid w:val="00ED793C"/>
    <w:rsid w:val="00ED7D6B"/>
    <w:rsid w:val="00EE07AC"/>
    <w:rsid w:val="00EE26B7"/>
    <w:rsid w:val="00EE361E"/>
    <w:rsid w:val="00EE3A15"/>
    <w:rsid w:val="00EE6C51"/>
    <w:rsid w:val="00EF0031"/>
    <w:rsid w:val="00EF1180"/>
    <w:rsid w:val="00EF2A9E"/>
    <w:rsid w:val="00EF388D"/>
    <w:rsid w:val="00EF4019"/>
    <w:rsid w:val="00EF5661"/>
    <w:rsid w:val="00EF6398"/>
    <w:rsid w:val="00EF677E"/>
    <w:rsid w:val="00EF75C2"/>
    <w:rsid w:val="00F02B97"/>
    <w:rsid w:val="00F03DBC"/>
    <w:rsid w:val="00F06917"/>
    <w:rsid w:val="00F11154"/>
    <w:rsid w:val="00F13B51"/>
    <w:rsid w:val="00F15704"/>
    <w:rsid w:val="00F15A54"/>
    <w:rsid w:val="00F22ED9"/>
    <w:rsid w:val="00F23DB6"/>
    <w:rsid w:val="00F23F4C"/>
    <w:rsid w:val="00F24259"/>
    <w:rsid w:val="00F2429D"/>
    <w:rsid w:val="00F24937"/>
    <w:rsid w:val="00F252C0"/>
    <w:rsid w:val="00F2551F"/>
    <w:rsid w:val="00F260CA"/>
    <w:rsid w:val="00F31225"/>
    <w:rsid w:val="00F33093"/>
    <w:rsid w:val="00F3365B"/>
    <w:rsid w:val="00F3380A"/>
    <w:rsid w:val="00F34702"/>
    <w:rsid w:val="00F35280"/>
    <w:rsid w:val="00F35A81"/>
    <w:rsid w:val="00F401B3"/>
    <w:rsid w:val="00F40AEA"/>
    <w:rsid w:val="00F4117C"/>
    <w:rsid w:val="00F4153E"/>
    <w:rsid w:val="00F4166E"/>
    <w:rsid w:val="00F4233D"/>
    <w:rsid w:val="00F456CE"/>
    <w:rsid w:val="00F45BD7"/>
    <w:rsid w:val="00F45EC7"/>
    <w:rsid w:val="00F4610A"/>
    <w:rsid w:val="00F46ADC"/>
    <w:rsid w:val="00F47E34"/>
    <w:rsid w:val="00F50E2A"/>
    <w:rsid w:val="00F5154B"/>
    <w:rsid w:val="00F53F95"/>
    <w:rsid w:val="00F55AE1"/>
    <w:rsid w:val="00F56BB4"/>
    <w:rsid w:val="00F57712"/>
    <w:rsid w:val="00F57801"/>
    <w:rsid w:val="00F57BDE"/>
    <w:rsid w:val="00F6014E"/>
    <w:rsid w:val="00F640C1"/>
    <w:rsid w:val="00F642DD"/>
    <w:rsid w:val="00F64B4B"/>
    <w:rsid w:val="00F65D71"/>
    <w:rsid w:val="00F66187"/>
    <w:rsid w:val="00F66388"/>
    <w:rsid w:val="00F66605"/>
    <w:rsid w:val="00F66BF3"/>
    <w:rsid w:val="00F710D7"/>
    <w:rsid w:val="00F714CB"/>
    <w:rsid w:val="00F723BA"/>
    <w:rsid w:val="00F731FC"/>
    <w:rsid w:val="00F74427"/>
    <w:rsid w:val="00F74766"/>
    <w:rsid w:val="00F80046"/>
    <w:rsid w:val="00F804F8"/>
    <w:rsid w:val="00F80FFE"/>
    <w:rsid w:val="00F81042"/>
    <w:rsid w:val="00F823C0"/>
    <w:rsid w:val="00F83CB5"/>
    <w:rsid w:val="00F84183"/>
    <w:rsid w:val="00F846BC"/>
    <w:rsid w:val="00F8500E"/>
    <w:rsid w:val="00F8583B"/>
    <w:rsid w:val="00F86A59"/>
    <w:rsid w:val="00F86C06"/>
    <w:rsid w:val="00F87082"/>
    <w:rsid w:val="00F879BA"/>
    <w:rsid w:val="00F87A1F"/>
    <w:rsid w:val="00F87FB3"/>
    <w:rsid w:val="00F90F55"/>
    <w:rsid w:val="00F92079"/>
    <w:rsid w:val="00F92DDA"/>
    <w:rsid w:val="00F949D0"/>
    <w:rsid w:val="00F94E0B"/>
    <w:rsid w:val="00FA0781"/>
    <w:rsid w:val="00FA09F9"/>
    <w:rsid w:val="00FA131A"/>
    <w:rsid w:val="00FA21C8"/>
    <w:rsid w:val="00FA22D0"/>
    <w:rsid w:val="00FA412C"/>
    <w:rsid w:val="00FA434E"/>
    <w:rsid w:val="00FA4FC7"/>
    <w:rsid w:val="00FA6882"/>
    <w:rsid w:val="00FA68CA"/>
    <w:rsid w:val="00FB0440"/>
    <w:rsid w:val="00FB116A"/>
    <w:rsid w:val="00FB1AA6"/>
    <w:rsid w:val="00FB3384"/>
    <w:rsid w:val="00FB4108"/>
    <w:rsid w:val="00FB4314"/>
    <w:rsid w:val="00FB6EAB"/>
    <w:rsid w:val="00FC2F27"/>
    <w:rsid w:val="00FC2FB0"/>
    <w:rsid w:val="00FC347A"/>
    <w:rsid w:val="00FC6F82"/>
    <w:rsid w:val="00FD0EB2"/>
    <w:rsid w:val="00FD1773"/>
    <w:rsid w:val="00FD2C6B"/>
    <w:rsid w:val="00FD3E04"/>
    <w:rsid w:val="00FD4578"/>
    <w:rsid w:val="00FD5024"/>
    <w:rsid w:val="00FD6FC2"/>
    <w:rsid w:val="00FD7199"/>
    <w:rsid w:val="00FE18EB"/>
    <w:rsid w:val="00FE23DE"/>
    <w:rsid w:val="00FE34A8"/>
    <w:rsid w:val="00FE44EF"/>
    <w:rsid w:val="00FE4A47"/>
    <w:rsid w:val="00FE7E78"/>
    <w:rsid w:val="00FF04D6"/>
    <w:rsid w:val="00FF069C"/>
    <w:rsid w:val="00FF1A7B"/>
    <w:rsid w:val="00FF3359"/>
    <w:rsid w:val="00FF6473"/>
    <w:rsid w:val="00FF7EA8"/>
    <w:rsid w:val="054A0017"/>
    <w:rsid w:val="116A0543"/>
    <w:rsid w:val="153BF5B0"/>
    <w:rsid w:val="185424DD"/>
    <w:rsid w:val="27928704"/>
    <w:rsid w:val="283B2016"/>
    <w:rsid w:val="3F1B5C5E"/>
    <w:rsid w:val="4D534CDD"/>
    <w:rsid w:val="5A89257F"/>
    <w:rsid w:val="5FA00B5F"/>
    <w:rsid w:val="630C3187"/>
    <w:rsid w:val="63AD21DE"/>
    <w:rsid w:val="6C56716C"/>
    <w:rsid w:val="6FAED206"/>
    <w:rsid w:val="71D19BE8"/>
    <w:rsid w:val="760CC43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F6D1"/>
  <w15:docId w15:val="{4C7E0CF7-ECF6-4681-9D0E-C55F5D4A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table" w:styleId="Oformateradtabell2">
    <w:name w:val="Plain Table 2"/>
    <w:basedOn w:val="Normaltabell"/>
    <w:uiPriority w:val="42"/>
    <w:rsid w:val="00F2551F"/>
    <w:pPr>
      <w:spacing w:after="0"/>
    </w:pPr>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 1"/>
    <w:basedOn w:val="Normal"/>
    <w:link w:val="Normal1Char"/>
    <w:qFormat/>
    <w:rsid w:val="0021433D"/>
    <w:pPr>
      <w:tabs>
        <w:tab w:val="num" w:pos="426"/>
      </w:tabs>
      <w:spacing w:after="0" w:line="240" w:lineRule="auto"/>
      <w:ind w:left="462"/>
    </w:pPr>
    <w:rPr>
      <w:rFonts w:eastAsia="Times New Roman" w:cs="Times New Roman"/>
      <w:sz w:val="20"/>
      <w:szCs w:val="20"/>
    </w:rPr>
  </w:style>
  <w:style w:type="character" w:customStyle="1" w:styleId="Normal1Char">
    <w:name w:val="Normal 1 Char"/>
    <w:basedOn w:val="Standardstycketeckensnitt"/>
    <w:link w:val="Normal1"/>
    <w:rsid w:val="0021433D"/>
    <w:rPr>
      <w:rFonts w:eastAsia="Times New Roman" w:cs="Times New Roman"/>
      <w:sz w:val="20"/>
      <w:szCs w:val="20"/>
    </w:rPr>
  </w:style>
  <w:style w:type="table" w:styleId="Oformateradtabell4">
    <w:name w:val="Plain Table 4"/>
    <w:basedOn w:val="Normaltabell"/>
    <w:uiPriority w:val="44"/>
    <w:rsid w:val="00F8104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117A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Text Char"/>
    <w:link w:val="BodyText"/>
    <w:locked/>
    <w:rsid w:val="002809C3"/>
    <w:rPr>
      <w:rFonts w:ascii="Times New Roman" w:hAnsi="Times New Roman" w:cs="Times New Roman"/>
      <w:color w:val="000000"/>
      <w:sz w:val="22"/>
      <w:szCs w:val="22"/>
    </w:rPr>
  </w:style>
  <w:style w:type="paragraph" w:customStyle="1" w:styleId="BodyText">
    <w:name w:val="BodyText"/>
    <w:basedOn w:val="Normal"/>
    <w:link w:val="BodyTextChar"/>
    <w:qFormat/>
    <w:rsid w:val="002809C3"/>
    <w:pPr>
      <w:spacing w:line="240" w:lineRule="auto"/>
    </w:pPr>
    <w:rPr>
      <w:rFonts w:ascii="Times New Roman" w:hAnsi="Times New Roman" w:cs="Times New Roman"/>
      <w:color w:val="000000"/>
      <w:szCs w:val="22"/>
    </w:rPr>
  </w:style>
  <w:style w:type="character" w:customStyle="1" w:styleId="normaltextrun">
    <w:name w:val="normaltextrun"/>
    <w:basedOn w:val="Standardstycketeckensnitt"/>
    <w:rsid w:val="00CB7811"/>
  </w:style>
  <w:style w:type="character" w:customStyle="1" w:styleId="scxw66086610">
    <w:name w:val="scxw66086610"/>
    <w:basedOn w:val="Standardstycketeckensnitt"/>
    <w:rsid w:val="0096555B"/>
  </w:style>
  <w:style w:type="character" w:customStyle="1" w:styleId="eop">
    <w:name w:val="eop"/>
    <w:basedOn w:val="Standardstycketeckensnitt"/>
    <w:rsid w:val="0096555B"/>
  </w:style>
  <w:style w:type="paragraph" w:customStyle="1" w:styleId="paragraph">
    <w:name w:val="paragraph"/>
    <w:basedOn w:val="Normal"/>
    <w:rsid w:val="003D3317"/>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scxw67275527">
    <w:name w:val="scxw67275527"/>
    <w:basedOn w:val="Standardstycketeckensnitt"/>
    <w:rsid w:val="001D69D3"/>
  </w:style>
  <w:style w:type="character" w:customStyle="1" w:styleId="scxp162544726">
    <w:name w:val="scxp162544726"/>
    <w:basedOn w:val="Standardstycketeckensnitt"/>
    <w:rsid w:val="00C31DB2"/>
  </w:style>
  <w:style w:type="paragraph" w:styleId="Normalwebb">
    <w:name w:val="Normal (Web)"/>
    <w:basedOn w:val="Normal"/>
    <w:uiPriority w:val="99"/>
    <w:semiHidden/>
    <w:unhideWhenUsed/>
    <w:rsid w:val="002231D5"/>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5712">
      <w:bodyDiv w:val="1"/>
      <w:marLeft w:val="0"/>
      <w:marRight w:val="0"/>
      <w:marTop w:val="0"/>
      <w:marBottom w:val="0"/>
      <w:divBdr>
        <w:top w:val="none" w:sz="0" w:space="0" w:color="auto"/>
        <w:left w:val="none" w:sz="0" w:space="0" w:color="auto"/>
        <w:bottom w:val="none" w:sz="0" w:space="0" w:color="auto"/>
        <w:right w:val="none" w:sz="0" w:space="0" w:color="auto"/>
      </w:divBdr>
      <w:divsChild>
        <w:div w:id="142043583">
          <w:marLeft w:val="0"/>
          <w:marRight w:val="0"/>
          <w:marTop w:val="0"/>
          <w:marBottom w:val="0"/>
          <w:divBdr>
            <w:top w:val="none" w:sz="0" w:space="0" w:color="auto"/>
            <w:left w:val="none" w:sz="0" w:space="0" w:color="auto"/>
            <w:bottom w:val="none" w:sz="0" w:space="0" w:color="auto"/>
            <w:right w:val="none" w:sz="0" w:space="0" w:color="auto"/>
          </w:divBdr>
          <w:divsChild>
            <w:div w:id="316155949">
              <w:marLeft w:val="0"/>
              <w:marRight w:val="0"/>
              <w:marTop w:val="0"/>
              <w:marBottom w:val="0"/>
              <w:divBdr>
                <w:top w:val="none" w:sz="0" w:space="0" w:color="auto"/>
                <w:left w:val="none" w:sz="0" w:space="0" w:color="auto"/>
                <w:bottom w:val="none" w:sz="0" w:space="0" w:color="auto"/>
                <w:right w:val="none" w:sz="0" w:space="0" w:color="auto"/>
              </w:divBdr>
            </w:div>
            <w:div w:id="942953761">
              <w:marLeft w:val="0"/>
              <w:marRight w:val="0"/>
              <w:marTop w:val="0"/>
              <w:marBottom w:val="0"/>
              <w:divBdr>
                <w:top w:val="none" w:sz="0" w:space="0" w:color="auto"/>
                <w:left w:val="none" w:sz="0" w:space="0" w:color="auto"/>
                <w:bottom w:val="none" w:sz="0" w:space="0" w:color="auto"/>
                <w:right w:val="none" w:sz="0" w:space="0" w:color="auto"/>
              </w:divBdr>
            </w:div>
            <w:div w:id="1109280714">
              <w:marLeft w:val="0"/>
              <w:marRight w:val="0"/>
              <w:marTop w:val="0"/>
              <w:marBottom w:val="0"/>
              <w:divBdr>
                <w:top w:val="none" w:sz="0" w:space="0" w:color="auto"/>
                <w:left w:val="none" w:sz="0" w:space="0" w:color="auto"/>
                <w:bottom w:val="none" w:sz="0" w:space="0" w:color="auto"/>
                <w:right w:val="none" w:sz="0" w:space="0" w:color="auto"/>
              </w:divBdr>
            </w:div>
            <w:div w:id="1952861660">
              <w:marLeft w:val="0"/>
              <w:marRight w:val="0"/>
              <w:marTop w:val="0"/>
              <w:marBottom w:val="0"/>
              <w:divBdr>
                <w:top w:val="none" w:sz="0" w:space="0" w:color="auto"/>
                <w:left w:val="none" w:sz="0" w:space="0" w:color="auto"/>
                <w:bottom w:val="none" w:sz="0" w:space="0" w:color="auto"/>
                <w:right w:val="none" w:sz="0" w:space="0" w:color="auto"/>
              </w:divBdr>
            </w:div>
            <w:div w:id="2102992468">
              <w:marLeft w:val="0"/>
              <w:marRight w:val="0"/>
              <w:marTop w:val="0"/>
              <w:marBottom w:val="0"/>
              <w:divBdr>
                <w:top w:val="none" w:sz="0" w:space="0" w:color="auto"/>
                <w:left w:val="none" w:sz="0" w:space="0" w:color="auto"/>
                <w:bottom w:val="none" w:sz="0" w:space="0" w:color="auto"/>
                <w:right w:val="none" w:sz="0" w:space="0" w:color="auto"/>
              </w:divBdr>
            </w:div>
          </w:divsChild>
        </w:div>
        <w:div w:id="1955478005">
          <w:marLeft w:val="0"/>
          <w:marRight w:val="0"/>
          <w:marTop w:val="0"/>
          <w:marBottom w:val="0"/>
          <w:divBdr>
            <w:top w:val="none" w:sz="0" w:space="0" w:color="auto"/>
            <w:left w:val="none" w:sz="0" w:space="0" w:color="auto"/>
            <w:bottom w:val="none" w:sz="0" w:space="0" w:color="auto"/>
            <w:right w:val="none" w:sz="0" w:space="0" w:color="auto"/>
          </w:divBdr>
          <w:divsChild>
            <w:div w:id="1238899480">
              <w:marLeft w:val="0"/>
              <w:marRight w:val="0"/>
              <w:marTop w:val="0"/>
              <w:marBottom w:val="0"/>
              <w:divBdr>
                <w:top w:val="none" w:sz="0" w:space="0" w:color="auto"/>
                <w:left w:val="none" w:sz="0" w:space="0" w:color="auto"/>
                <w:bottom w:val="none" w:sz="0" w:space="0" w:color="auto"/>
                <w:right w:val="none" w:sz="0" w:space="0" w:color="auto"/>
              </w:divBdr>
            </w:div>
            <w:div w:id="19118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334">
      <w:bodyDiv w:val="1"/>
      <w:marLeft w:val="0"/>
      <w:marRight w:val="0"/>
      <w:marTop w:val="0"/>
      <w:marBottom w:val="0"/>
      <w:divBdr>
        <w:top w:val="none" w:sz="0" w:space="0" w:color="auto"/>
        <w:left w:val="none" w:sz="0" w:space="0" w:color="auto"/>
        <w:bottom w:val="none" w:sz="0" w:space="0" w:color="auto"/>
        <w:right w:val="none" w:sz="0" w:space="0" w:color="auto"/>
      </w:divBdr>
    </w:div>
    <w:div w:id="193154591">
      <w:bodyDiv w:val="1"/>
      <w:marLeft w:val="0"/>
      <w:marRight w:val="0"/>
      <w:marTop w:val="0"/>
      <w:marBottom w:val="0"/>
      <w:divBdr>
        <w:top w:val="none" w:sz="0" w:space="0" w:color="auto"/>
        <w:left w:val="none" w:sz="0" w:space="0" w:color="auto"/>
        <w:bottom w:val="none" w:sz="0" w:space="0" w:color="auto"/>
        <w:right w:val="none" w:sz="0" w:space="0" w:color="auto"/>
      </w:divBdr>
    </w:div>
    <w:div w:id="239947507">
      <w:bodyDiv w:val="1"/>
      <w:marLeft w:val="0"/>
      <w:marRight w:val="0"/>
      <w:marTop w:val="0"/>
      <w:marBottom w:val="0"/>
      <w:divBdr>
        <w:top w:val="none" w:sz="0" w:space="0" w:color="auto"/>
        <w:left w:val="none" w:sz="0" w:space="0" w:color="auto"/>
        <w:bottom w:val="none" w:sz="0" w:space="0" w:color="auto"/>
        <w:right w:val="none" w:sz="0" w:space="0" w:color="auto"/>
      </w:divBdr>
    </w:div>
    <w:div w:id="342442481">
      <w:bodyDiv w:val="1"/>
      <w:marLeft w:val="0"/>
      <w:marRight w:val="0"/>
      <w:marTop w:val="0"/>
      <w:marBottom w:val="0"/>
      <w:divBdr>
        <w:top w:val="none" w:sz="0" w:space="0" w:color="auto"/>
        <w:left w:val="none" w:sz="0" w:space="0" w:color="auto"/>
        <w:bottom w:val="none" w:sz="0" w:space="0" w:color="auto"/>
        <w:right w:val="none" w:sz="0" w:space="0" w:color="auto"/>
      </w:divBdr>
    </w:div>
    <w:div w:id="343289929">
      <w:bodyDiv w:val="1"/>
      <w:marLeft w:val="0"/>
      <w:marRight w:val="0"/>
      <w:marTop w:val="0"/>
      <w:marBottom w:val="0"/>
      <w:divBdr>
        <w:top w:val="none" w:sz="0" w:space="0" w:color="auto"/>
        <w:left w:val="none" w:sz="0" w:space="0" w:color="auto"/>
        <w:bottom w:val="none" w:sz="0" w:space="0" w:color="auto"/>
        <w:right w:val="none" w:sz="0" w:space="0" w:color="auto"/>
      </w:divBdr>
    </w:div>
    <w:div w:id="386342975">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7865096">
      <w:bodyDiv w:val="1"/>
      <w:marLeft w:val="0"/>
      <w:marRight w:val="0"/>
      <w:marTop w:val="0"/>
      <w:marBottom w:val="0"/>
      <w:divBdr>
        <w:top w:val="none" w:sz="0" w:space="0" w:color="auto"/>
        <w:left w:val="none" w:sz="0" w:space="0" w:color="auto"/>
        <w:bottom w:val="none" w:sz="0" w:space="0" w:color="auto"/>
        <w:right w:val="none" w:sz="0" w:space="0" w:color="auto"/>
      </w:divBdr>
      <w:divsChild>
        <w:div w:id="489491456">
          <w:marLeft w:val="0"/>
          <w:marRight w:val="0"/>
          <w:marTop w:val="0"/>
          <w:marBottom w:val="0"/>
          <w:divBdr>
            <w:top w:val="none" w:sz="0" w:space="0" w:color="auto"/>
            <w:left w:val="none" w:sz="0" w:space="0" w:color="auto"/>
            <w:bottom w:val="none" w:sz="0" w:space="0" w:color="auto"/>
            <w:right w:val="none" w:sz="0" w:space="0" w:color="auto"/>
          </w:divBdr>
        </w:div>
        <w:div w:id="1475415699">
          <w:marLeft w:val="0"/>
          <w:marRight w:val="0"/>
          <w:marTop w:val="0"/>
          <w:marBottom w:val="0"/>
          <w:divBdr>
            <w:top w:val="none" w:sz="0" w:space="0" w:color="auto"/>
            <w:left w:val="none" w:sz="0" w:space="0" w:color="auto"/>
            <w:bottom w:val="none" w:sz="0" w:space="0" w:color="auto"/>
            <w:right w:val="none" w:sz="0" w:space="0" w:color="auto"/>
          </w:divBdr>
        </w:div>
      </w:divsChild>
    </w:div>
    <w:div w:id="542641966">
      <w:bodyDiv w:val="1"/>
      <w:marLeft w:val="0"/>
      <w:marRight w:val="0"/>
      <w:marTop w:val="0"/>
      <w:marBottom w:val="0"/>
      <w:divBdr>
        <w:top w:val="none" w:sz="0" w:space="0" w:color="auto"/>
        <w:left w:val="none" w:sz="0" w:space="0" w:color="auto"/>
        <w:bottom w:val="none" w:sz="0" w:space="0" w:color="auto"/>
        <w:right w:val="none" w:sz="0" w:space="0" w:color="auto"/>
      </w:divBdr>
    </w:div>
    <w:div w:id="620722387">
      <w:bodyDiv w:val="1"/>
      <w:marLeft w:val="0"/>
      <w:marRight w:val="0"/>
      <w:marTop w:val="0"/>
      <w:marBottom w:val="0"/>
      <w:divBdr>
        <w:top w:val="none" w:sz="0" w:space="0" w:color="auto"/>
        <w:left w:val="none" w:sz="0" w:space="0" w:color="auto"/>
        <w:bottom w:val="none" w:sz="0" w:space="0" w:color="auto"/>
        <w:right w:val="none" w:sz="0" w:space="0" w:color="auto"/>
      </w:divBdr>
      <w:divsChild>
        <w:div w:id="1054164360">
          <w:marLeft w:val="0"/>
          <w:marRight w:val="0"/>
          <w:marTop w:val="0"/>
          <w:marBottom w:val="0"/>
          <w:divBdr>
            <w:top w:val="none" w:sz="0" w:space="0" w:color="auto"/>
            <w:left w:val="none" w:sz="0" w:space="0" w:color="auto"/>
            <w:bottom w:val="none" w:sz="0" w:space="0" w:color="auto"/>
            <w:right w:val="none" w:sz="0" w:space="0" w:color="auto"/>
          </w:divBdr>
        </w:div>
        <w:div w:id="121507582">
          <w:marLeft w:val="0"/>
          <w:marRight w:val="0"/>
          <w:marTop w:val="0"/>
          <w:marBottom w:val="0"/>
          <w:divBdr>
            <w:top w:val="none" w:sz="0" w:space="0" w:color="auto"/>
            <w:left w:val="none" w:sz="0" w:space="0" w:color="auto"/>
            <w:bottom w:val="none" w:sz="0" w:space="0" w:color="auto"/>
            <w:right w:val="none" w:sz="0" w:space="0" w:color="auto"/>
          </w:divBdr>
        </w:div>
        <w:div w:id="727799658">
          <w:marLeft w:val="0"/>
          <w:marRight w:val="0"/>
          <w:marTop w:val="0"/>
          <w:marBottom w:val="0"/>
          <w:divBdr>
            <w:top w:val="none" w:sz="0" w:space="0" w:color="auto"/>
            <w:left w:val="none" w:sz="0" w:space="0" w:color="auto"/>
            <w:bottom w:val="none" w:sz="0" w:space="0" w:color="auto"/>
            <w:right w:val="none" w:sz="0" w:space="0" w:color="auto"/>
          </w:divBdr>
        </w:div>
        <w:div w:id="556208814">
          <w:marLeft w:val="0"/>
          <w:marRight w:val="0"/>
          <w:marTop w:val="0"/>
          <w:marBottom w:val="0"/>
          <w:divBdr>
            <w:top w:val="none" w:sz="0" w:space="0" w:color="auto"/>
            <w:left w:val="none" w:sz="0" w:space="0" w:color="auto"/>
            <w:bottom w:val="none" w:sz="0" w:space="0" w:color="auto"/>
            <w:right w:val="none" w:sz="0" w:space="0" w:color="auto"/>
          </w:divBdr>
        </w:div>
      </w:divsChild>
    </w:div>
    <w:div w:id="776556456">
      <w:bodyDiv w:val="1"/>
      <w:marLeft w:val="0"/>
      <w:marRight w:val="0"/>
      <w:marTop w:val="0"/>
      <w:marBottom w:val="0"/>
      <w:divBdr>
        <w:top w:val="none" w:sz="0" w:space="0" w:color="auto"/>
        <w:left w:val="none" w:sz="0" w:space="0" w:color="auto"/>
        <w:bottom w:val="none" w:sz="0" w:space="0" w:color="auto"/>
        <w:right w:val="none" w:sz="0" w:space="0" w:color="auto"/>
      </w:divBdr>
    </w:div>
    <w:div w:id="781460049">
      <w:bodyDiv w:val="1"/>
      <w:marLeft w:val="0"/>
      <w:marRight w:val="0"/>
      <w:marTop w:val="0"/>
      <w:marBottom w:val="0"/>
      <w:divBdr>
        <w:top w:val="none" w:sz="0" w:space="0" w:color="auto"/>
        <w:left w:val="none" w:sz="0" w:space="0" w:color="auto"/>
        <w:bottom w:val="none" w:sz="0" w:space="0" w:color="auto"/>
        <w:right w:val="none" w:sz="0" w:space="0" w:color="auto"/>
      </w:divBdr>
    </w:div>
    <w:div w:id="793059515">
      <w:bodyDiv w:val="1"/>
      <w:marLeft w:val="0"/>
      <w:marRight w:val="0"/>
      <w:marTop w:val="0"/>
      <w:marBottom w:val="0"/>
      <w:divBdr>
        <w:top w:val="none" w:sz="0" w:space="0" w:color="auto"/>
        <w:left w:val="none" w:sz="0" w:space="0" w:color="auto"/>
        <w:bottom w:val="none" w:sz="0" w:space="0" w:color="auto"/>
        <w:right w:val="none" w:sz="0" w:space="0" w:color="auto"/>
      </w:divBdr>
    </w:div>
    <w:div w:id="843783180">
      <w:bodyDiv w:val="1"/>
      <w:marLeft w:val="0"/>
      <w:marRight w:val="0"/>
      <w:marTop w:val="0"/>
      <w:marBottom w:val="0"/>
      <w:divBdr>
        <w:top w:val="none" w:sz="0" w:space="0" w:color="auto"/>
        <w:left w:val="none" w:sz="0" w:space="0" w:color="auto"/>
        <w:bottom w:val="none" w:sz="0" w:space="0" w:color="auto"/>
        <w:right w:val="none" w:sz="0" w:space="0" w:color="auto"/>
      </w:divBdr>
    </w:div>
    <w:div w:id="1001393482">
      <w:bodyDiv w:val="1"/>
      <w:marLeft w:val="0"/>
      <w:marRight w:val="0"/>
      <w:marTop w:val="0"/>
      <w:marBottom w:val="0"/>
      <w:divBdr>
        <w:top w:val="none" w:sz="0" w:space="0" w:color="auto"/>
        <w:left w:val="none" w:sz="0" w:space="0" w:color="auto"/>
        <w:bottom w:val="none" w:sz="0" w:space="0" w:color="auto"/>
        <w:right w:val="none" w:sz="0" w:space="0" w:color="auto"/>
      </w:divBdr>
    </w:div>
    <w:div w:id="1108500877">
      <w:bodyDiv w:val="1"/>
      <w:marLeft w:val="0"/>
      <w:marRight w:val="0"/>
      <w:marTop w:val="0"/>
      <w:marBottom w:val="0"/>
      <w:divBdr>
        <w:top w:val="none" w:sz="0" w:space="0" w:color="auto"/>
        <w:left w:val="none" w:sz="0" w:space="0" w:color="auto"/>
        <w:bottom w:val="none" w:sz="0" w:space="0" w:color="auto"/>
        <w:right w:val="none" w:sz="0" w:space="0" w:color="auto"/>
      </w:divBdr>
    </w:div>
    <w:div w:id="1246037907">
      <w:bodyDiv w:val="1"/>
      <w:marLeft w:val="0"/>
      <w:marRight w:val="0"/>
      <w:marTop w:val="0"/>
      <w:marBottom w:val="0"/>
      <w:divBdr>
        <w:top w:val="none" w:sz="0" w:space="0" w:color="auto"/>
        <w:left w:val="none" w:sz="0" w:space="0" w:color="auto"/>
        <w:bottom w:val="none" w:sz="0" w:space="0" w:color="auto"/>
        <w:right w:val="none" w:sz="0" w:space="0" w:color="auto"/>
      </w:divBdr>
    </w:div>
    <w:div w:id="1422989125">
      <w:bodyDiv w:val="1"/>
      <w:marLeft w:val="0"/>
      <w:marRight w:val="0"/>
      <w:marTop w:val="0"/>
      <w:marBottom w:val="0"/>
      <w:divBdr>
        <w:top w:val="none" w:sz="0" w:space="0" w:color="auto"/>
        <w:left w:val="none" w:sz="0" w:space="0" w:color="auto"/>
        <w:bottom w:val="none" w:sz="0" w:space="0" w:color="auto"/>
        <w:right w:val="none" w:sz="0" w:space="0" w:color="auto"/>
      </w:divBdr>
    </w:div>
    <w:div w:id="1425299514">
      <w:bodyDiv w:val="1"/>
      <w:marLeft w:val="0"/>
      <w:marRight w:val="0"/>
      <w:marTop w:val="0"/>
      <w:marBottom w:val="0"/>
      <w:divBdr>
        <w:top w:val="none" w:sz="0" w:space="0" w:color="auto"/>
        <w:left w:val="none" w:sz="0" w:space="0" w:color="auto"/>
        <w:bottom w:val="none" w:sz="0" w:space="0" w:color="auto"/>
        <w:right w:val="none" w:sz="0" w:space="0" w:color="auto"/>
      </w:divBdr>
    </w:div>
    <w:div w:id="1542742800">
      <w:bodyDiv w:val="1"/>
      <w:marLeft w:val="0"/>
      <w:marRight w:val="0"/>
      <w:marTop w:val="0"/>
      <w:marBottom w:val="0"/>
      <w:divBdr>
        <w:top w:val="none" w:sz="0" w:space="0" w:color="auto"/>
        <w:left w:val="none" w:sz="0" w:space="0" w:color="auto"/>
        <w:bottom w:val="none" w:sz="0" w:space="0" w:color="auto"/>
        <w:right w:val="none" w:sz="0" w:space="0" w:color="auto"/>
      </w:divBdr>
    </w:div>
    <w:div w:id="1922368499">
      <w:bodyDiv w:val="1"/>
      <w:marLeft w:val="0"/>
      <w:marRight w:val="0"/>
      <w:marTop w:val="0"/>
      <w:marBottom w:val="0"/>
      <w:divBdr>
        <w:top w:val="none" w:sz="0" w:space="0" w:color="auto"/>
        <w:left w:val="none" w:sz="0" w:space="0" w:color="auto"/>
        <w:bottom w:val="none" w:sz="0" w:space="0" w:color="auto"/>
        <w:right w:val="none" w:sz="0" w:space="0" w:color="auto"/>
      </w:divBdr>
    </w:div>
    <w:div w:id="2024890356">
      <w:bodyDiv w:val="1"/>
      <w:marLeft w:val="0"/>
      <w:marRight w:val="0"/>
      <w:marTop w:val="0"/>
      <w:marBottom w:val="0"/>
      <w:divBdr>
        <w:top w:val="none" w:sz="0" w:space="0" w:color="auto"/>
        <w:left w:val="none" w:sz="0" w:space="0" w:color="auto"/>
        <w:bottom w:val="none" w:sz="0" w:space="0" w:color="auto"/>
        <w:right w:val="none" w:sz="0" w:space="0" w:color="auto"/>
      </w:divBdr>
    </w:div>
    <w:div w:id="21451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Patrik Andersson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059b457e-ae0d-48bb-b90e-7b883d6bd4f4"/>
  </ds:schemaRefs>
</ds:datastoreItem>
</file>

<file path=customXml/itemProps2.xml><?xml version="1.0" encoding="utf-8"?>
<ds:datastoreItem xmlns:ds="http://schemas.openxmlformats.org/officeDocument/2006/customXml" ds:itemID="{EAFE23D6-80EF-4CEF-9903-5E1F9F02F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BRG Beslutsunderlag</Template>
  <TotalTime>0</TotalTime>
  <Pages>4</Pages>
  <Words>1288</Words>
  <Characters>6827</Characters>
  <Application>Microsoft Office Word</Application>
  <DocSecurity>0</DocSecurity>
  <Lines>56</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Annelie Wignell</dc:creator>
  <cp:keywords/>
  <dc:description/>
  <cp:lastModifiedBy>Jessica Nilsson</cp:lastModifiedBy>
  <cp:revision>88</cp:revision>
  <cp:lastPrinted>2024-10-28T13:06:00Z</cp:lastPrinted>
  <dcterms:created xsi:type="dcterms:W3CDTF">2024-10-24T10:43:00Z</dcterms:created>
  <dcterms:modified xsi:type="dcterms:W3CDTF">2024-11-01T10:53:00Z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DWP_Amnesomrade">
    <vt:lpwstr/>
  </property>
  <property fmtid="{D5CDD505-2E9C-101B-9397-08002B2CF9AE}" pid="23" name="DWP_Klassificering">
    <vt:lpwstr>3;#2.10 Informera, kommunicera och omvärldsbevaka|3ff844d2-8674-4c65-b1e3-98636430f8fd</vt:lpwstr>
  </property>
  <property fmtid="{D5CDD505-2E9C-101B-9397-08002B2CF9AE}" pid="24" name="DWP_Dokumenttyp">
    <vt:lpwstr>2;#Anvisning|d7c953c8-103e-4452-8593-2c554f2d7749</vt:lpwstr>
  </property>
  <property fmtid="{D5CDD505-2E9C-101B-9397-08002B2CF9AE}" pid="25" name="ContentTypeId">
    <vt:lpwstr>0x010100116A92000201544F9D267C49C52F4A04</vt:lpwstr>
  </property>
</Properties>
</file>