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color="auto" w:sz="0" w:space="0"/>
          <w:left w:val="none" w:color="auto" w:sz="0" w:space="0"/>
          <w:bottom w:val="single" w:color="4D4D4D" w:sz="4" w:space="0"/>
          <w:right w:val="none" w:color="auto" w:sz="0" w:space="0"/>
          <w:insideH w:val="none" w:color="auto" w:sz="0" w:space="0"/>
          <w:insideV w:val="none" w:color="auto" w:sz="0" w:space="0"/>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rsidTr="009D765D" w14:paraId="6959EFB1" w14:textId="77777777">
        <w:tc>
          <w:tcPr>
            <w:tcW w:w="5103" w:type="dxa"/>
            <w:tcBorders>
              <w:bottom w:val="nil"/>
            </w:tcBorders>
            <w:vAlign w:val="center"/>
          </w:tcPr>
          <w:p w:rsidR="00770200" w:rsidP="00945E7C" w:rsidRDefault="00770200" w14:paraId="3FF9EAA7" w14:textId="77777777">
            <w:pPr>
              <w:pStyle w:val="Sidhuvud"/>
            </w:pPr>
          </w:p>
        </w:tc>
        <w:tc>
          <w:tcPr>
            <w:tcW w:w="3969" w:type="dxa"/>
            <w:tcBorders>
              <w:bottom w:val="nil"/>
            </w:tcBorders>
          </w:tcPr>
          <w:p w:rsidR="00770200" w:rsidP="00945E7C" w:rsidRDefault="00770200" w14:paraId="71ABDD69" w14:textId="77777777">
            <w:pPr>
              <w:pStyle w:val="Sidhuvud"/>
              <w:jc w:val="right"/>
            </w:pPr>
          </w:p>
        </w:tc>
      </w:tr>
      <w:tr w:rsidR="00770200" w:rsidTr="009D765D" w14:paraId="70DE2785" w14:textId="77777777">
        <w:tc>
          <w:tcPr>
            <w:tcW w:w="5103" w:type="dxa"/>
            <w:tcBorders>
              <w:top w:val="nil"/>
              <w:bottom w:val="nil"/>
            </w:tcBorders>
            <w:shd w:val="clear" w:color="auto" w:fill="auto"/>
          </w:tcPr>
          <w:p w:rsidRPr="00CF287A" w:rsidR="00770200" w:rsidP="00945E7C" w:rsidRDefault="00770200" w14:paraId="3A4D3E88" w14:textId="77777777">
            <w:pPr>
              <w:pStyle w:val="Sidhuvud"/>
              <w:rPr>
                <w:highlight w:val="yellow"/>
              </w:rPr>
            </w:pPr>
          </w:p>
        </w:tc>
        <w:tc>
          <w:tcPr>
            <w:tcW w:w="3969" w:type="dxa"/>
            <w:tcBorders>
              <w:bottom w:val="nil"/>
            </w:tcBorders>
            <w:shd w:val="clear" w:color="auto" w:fill="auto"/>
          </w:tcPr>
          <w:p w:rsidR="00770200" w:rsidP="00945E7C" w:rsidRDefault="00770200" w14:paraId="4064AA18" w14:textId="77777777">
            <w:pPr>
              <w:pStyle w:val="Sidhuvud"/>
              <w:jc w:val="right"/>
            </w:pPr>
          </w:p>
        </w:tc>
      </w:tr>
      <w:tr w:rsidR="000707CC" w:rsidTr="009D765D" w14:paraId="6B92771C" w14:textId="77777777">
        <w:tc>
          <w:tcPr>
            <w:tcW w:w="5103" w:type="dxa"/>
            <w:tcBorders>
              <w:top w:val="nil"/>
              <w:bottom w:val="nil"/>
            </w:tcBorders>
            <w:shd w:val="clear" w:color="auto" w:fill="auto"/>
          </w:tcPr>
          <w:p w:rsidRPr="00CF287A" w:rsidR="000707CC" w:rsidP="000707CC" w:rsidRDefault="000707CC" w14:paraId="159EFA20" w14:textId="77777777">
            <w:pPr>
              <w:pStyle w:val="Sidhuvud"/>
              <w:spacing w:after="160" w:afterAutospacing="0"/>
              <w:rPr>
                <w:highlight w:val="yellow"/>
              </w:rPr>
            </w:pPr>
          </w:p>
        </w:tc>
        <w:tc>
          <w:tcPr>
            <w:tcW w:w="3969" w:type="dxa"/>
            <w:tcBorders>
              <w:top w:val="nil"/>
              <w:bottom w:val="nil"/>
            </w:tcBorders>
            <w:shd w:val="clear" w:color="auto" w:fill="auto"/>
          </w:tcPr>
          <w:p w:rsidR="000707CC" w:rsidP="00945E7C" w:rsidRDefault="000707CC" w14:paraId="0EEE6B2E" w14:textId="77777777">
            <w:pPr>
              <w:pStyle w:val="Sidhuvud"/>
              <w:jc w:val="right"/>
            </w:pPr>
          </w:p>
        </w:tc>
      </w:tr>
    </w:tbl>
    <w:tbl>
      <w:tblPr>
        <w:tblStyle w:val="Tabellrutnt"/>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Pr="002756EB" w:rsidR="000707CC" w:rsidTr="0F0E7447" w14:paraId="3AA0C9E5" w14:textId="77777777">
        <w:trPr>
          <w:cnfStyle w:val="100000000000" w:firstRow="1" w:lastRow="0" w:firstColumn="0" w:lastColumn="0" w:oddVBand="0" w:evenVBand="0" w:oddHBand="0" w:evenHBand="0" w:firstRowFirstColumn="0" w:firstRowLastColumn="0" w:lastRowFirstColumn="0" w:lastRowLastColumn="0"/>
          <w:trHeight w:val="1270"/>
          <w:tblHeader w:val="0"/>
        </w:trPr>
        <w:tc>
          <w:tcPr>
            <w:cnfStyle w:val="000000000000" w:firstRow="0" w:lastRow="0" w:firstColumn="0" w:lastColumn="0" w:oddVBand="0" w:evenVBand="0" w:oddHBand="0" w:evenHBand="0" w:firstRowFirstColumn="0" w:firstRowLastColumn="0" w:lastRowFirstColumn="0" w:lastRowLastColumn="0"/>
            <w:tcW w:w="3686" w:type="dxa"/>
            <w:shd w:val="clear" w:color="auto" w:fill="auto"/>
            <w:tcMar/>
          </w:tcPr>
          <w:tbl>
            <w:tblPr>
              <w:tblStyle w:val="Tabellrutnt"/>
              <w:tblW w:w="9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00" w:firstRow="0" w:lastRow="0" w:firstColumn="0" w:lastColumn="0" w:noHBand="0" w:noVBand="1"/>
            </w:tblPr>
            <w:tblGrid>
              <w:gridCol w:w="9288"/>
              <w:gridCol w:w="222"/>
            </w:tblGrid>
            <w:tr w:rsidRPr="002756EB" w:rsidR="009D765D" w:rsidTr="0F0E7447" w14:paraId="21C6BE3F" w14:textId="77777777">
              <w:trPr>
                <w:trHeight w:val="500"/>
              </w:trPr>
              <w:tc>
                <w:tcPr>
                  <w:cnfStyle w:val="000000000000" w:firstRow="0" w:lastRow="0" w:firstColumn="0" w:lastColumn="0" w:oddVBand="0" w:evenVBand="0" w:oddHBand="0" w:evenHBand="0" w:firstRowFirstColumn="0" w:firstRowLastColumn="0" w:lastRowFirstColumn="0" w:lastRowLastColumn="0"/>
                  <w:tcW w:w="9288" w:type="dxa"/>
                  <w:tcMar/>
                </w:tcPr>
                <w:tbl>
                  <w:tblPr>
                    <w:tblStyle w:val="Tabellrutnt"/>
                    <w:tblpPr w:leftFromText="142" w:rightFromText="142" w:vertAnchor="text" w:horzAnchor="page" w:tblpX="1419" w:tblpY="1"/>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Pr="002756EB" w:rsidR="002241FC" w:rsidTr="0F0E7447" w14:paraId="148656E1" w14:textId="77777777">
                    <w:trPr>
                      <w:cnfStyle w:val="100000000000" w:firstRow="1" w:lastRow="0" w:firstColumn="0" w:lastColumn="0" w:oddVBand="0" w:evenVBand="0" w:oddHBand="0" w:evenHBand="0" w:firstRowFirstColumn="0" w:firstRowLastColumn="0" w:lastRowFirstColumn="0" w:lastRowLastColumn="0"/>
                      <w:trHeight w:val="1270"/>
                      <w:tblHeader w:val="0"/>
                    </w:trPr>
                    <w:tc>
                      <w:tcPr>
                        <w:cnfStyle w:val="000000000000" w:firstRow="0" w:lastRow="0" w:firstColumn="0" w:lastColumn="0" w:oddVBand="0" w:evenVBand="0" w:oddHBand="0" w:evenHBand="0" w:firstRowFirstColumn="0" w:firstRowLastColumn="0" w:lastRowFirstColumn="0" w:lastRowLastColumn="0"/>
                        <w:tcW w:w="3686" w:type="dxa"/>
                        <w:shd w:val="clear" w:color="auto" w:fill="auto"/>
                        <w:tcMar/>
                      </w:tcPr>
                      <w:p w:rsidRPr="002241FC" w:rsidR="002241FC" w:rsidP="00BC3912" w:rsidRDefault="002241FC" w14:paraId="6CF05E3C" w14:textId="1A2B033E">
                        <w:pPr>
                          <w:pStyle w:val="Dokumentinfo"/>
                          <w:rPr>
                            <w:rFonts w:ascii="Palatino Linotype" w:hAnsi="Palatino Linotype"/>
                            <w:sz w:val="20"/>
                            <w:szCs w:val="22"/>
                          </w:rPr>
                        </w:pPr>
                        <w:r w:rsidRPr="002241FC">
                          <w:rPr>
                            <w:rFonts w:ascii="Palatino Linotype" w:hAnsi="Palatino Linotype"/>
                            <w:sz w:val="20"/>
                            <w:szCs w:val="22"/>
                          </w:rPr>
                          <w:t>Beslutsunderlag</w:t>
                        </w:r>
                      </w:p>
                      <w:p w:rsidRPr="002241FC" w:rsidR="002241FC" w:rsidP="00BC3912" w:rsidRDefault="002241FC" w14:paraId="5C5C27BF" w14:textId="4FB0C48B">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Pr="00D6415C" w:rsidR="002756EB">
                          <w:rPr>
                            <w:rFonts w:ascii="Palatino Linotype" w:hAnsi="Palatino Linotype"/>
                            <w:b w:val="0"/>
                            <w:sz w:val="20"/>
                            <w:szCs w:val="22"/>
                          </w:rPr>
                          <w:t>2024-06-10</w:t>
                        </w:r>
                      </w:p>
                      <w:p w:rsidRPr="002241FC" w:rsidR="002241FC" w:rsidP="00BC3912" w:rsidRDefault="002241FC" w14:paraId="566D9F48" w14:textId="6C3C15CE">
                        <w:pPr>
                          <w:pStyle w:val="Dokumentinfo"/>
                          <w:rPr>
                            <w:rFonts w:ascii="Palatino Linotype" w:hAnsi="Palatino Linotype"/>
                            <w:b w:val="0"/>
                            <w:bCs w:val="0"/>
                            <w:sz w:val="20"/>
                            <w:szCs w:val="20"/>
                          </w:rPr>
                        </w:pPr>
                        <w:r w:rsidRPr="0F0E7447" w:rsidR="002241FC">
                          <w:rPr>
                            <w:rFonts w:ascii="Palatino Linotype" w:hAnsi="Palatino Linotype"/>
                            <w:b w:val="0"/>
                            <w:bCs w:val="0"/>
                            <w:sz w:val="20"/>
                            <w:szCs w:val="20"/>
                          </w:rPr>
                          <w:t xml:space="preserve">Ärende/Paragraf: </w:t>
                        </w:r>
                        <w:r w:rsidRPr="0F0E7447" w:rsidR="153F0C65">
                          <w:rPr>
                            <w:rFonts w:ascii="Palatino Linotype" w:hAnsi="Palatino Linotype"/>
                            <w:b w:val="0"/>
                            <w:bCs w:val="0"/>
                            <w:sz w:val="20"/>
                            <w:szCs w:val="20"/>
                          </w:rPr>
                          <w:t>72</w:t>
                        </w:r>
                      </w:p>
                      <w:p w:rsidRPr="002241FC" w:rsidR="002241FC" w:rsidP="00BC3912" w:rsidRDefault="002241FC" w14:paraId="46845F47" w14:textId="77777777">
                        <w:pPr>
                          <w:pStyle w:val="Dokumentinfo"/>
                          <w:rPr>
                            <w:rFonts w:ascii="Palatino Linotype" w:hAnsi="Palatino Linotype"/>
                            <w:b w:val="0"/>
                            <w:sz w:val="20"/>
                            <w:szCs w:val="22"/>
                          </w:rPr>
                        </w:pPr>
                      </w:p>
                    </w:tc>
                    <w:tc>
                      <w:tcPr>
                        <w:cnfStyle w:val="000000000000" w:firstRow="0" w:lastRow="0" w:firstColumn="0" w:lastColumn="0" w:oddVBand="0" w:evenVBand="0" w:oddHBand="0" w:evenHBand="0" w:firstRowFirstColumn="0" w:firstRowLastColumn="0" w:lastRowFirstColumn="0" w:lastRowLastColumn="0"/>
                        <w:tcW w:w="5386" w:type="dxa"/>
                        <w:shd w:val="clear" w:color="auto" w:fill="auto"/>
                        <w:tcMar/>
                      </w:tcPr>
                      <w:p w:rsidRPr="002241FC" w:rsidR="002241FC" w:rsidP="00BC3912" w:rsidRDefault="002241FC" w14:paraId="68C01359" w14:textId="049B1BCE">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2756EB">
                          <w:rPr>
                            <w:rFonts w:ascii="Palatino Linotype" w:hAnsi="Palatino Linotype"/>
                            <w:b w:val="0"/>
                            <w:sz w:val="20"/>
                            <w:szCs w:val="22"/>
                          </w:rPr>
                          <w:t>Patrik Andersson, vd</w:t>
                        </w:r>
                      </w:p>
                      <w:p w:rsidRPr="002756EB" w:rsidR="002241FC" w:rsidP="00BC3912" w:rsidRDefault="002241FC" w14:paraId="2BB331B2" w14:textId="4F165433">
                        <w:pPr>
                          <w:pStyle w:val="Dokumentinfo"/>
                          <w:rPr>
                            <w:rFonts w:ascii="Palatino Linotype" w:hAnsi="Palatino Linotype"/>
                            <w:b w:val="0"/>
                            <w:sz w:val="20"/>
                            <w:szCs w:val="22"/>
                            <w:lang w:val="de-DE"/>
                          </w:rPr>
                        </w:pPr>
                        <w:r w:rsidRPr="002756EB">
                          <w:rPr>
                            <w:rFonts w:ascii="Palatino Linotype" w:hAnsi="Palatino Linotype"/>
                            <w:b w:val="0"/>
                            <w:sz w:val="20"/>
                            <w:szCs w:val="22"/>
                            <w:lang w:val="de-DE"/>
                          </w:rPr>
                          <w:t xml:space="preserve">E-post: </w:t>
                        </w:r>
                        <w:r w:rsidR="002756EB">
                          <w:rPr>
                            <w:rFonts w:ascii="Palatino Linotype" w:hAnsi="Palatino Linotype"/>
                            <w:b w:val="0"/>
                            <w:sz w:val="20"/>
                            <w:szCs w:val="22"/>
                            <w:lang w:val="de-DE"/>
                          </w:rPr>
                          <w:t>patrik.andersson</w:t>
                        </w:r>
                        <w:r w:rsidRPr="002756EB">
                          <w:rPr>
                            <w:rFonts w:ascii="Palatino Linotype" w:hAnsi="Palatino Linotype"/>
                            <w:b w:val="0"/>
                            <w:sz w:val="20"/>
                            <w:szCs w:val="22"/>
                            <w:lang w:val="de-DE"/>
                          </w:rPr>
                          <w:t xml:space="preserve">@businessregion.se </w:t>
                        </w:r>
                      </w:p>
                    </w:tc>
                  </w:tr>
                </w:tbl>
                <w:p w:rsidRPr="002756EB" w:rsidR="009D765D" w:rsidP="00BC3912" w:rsidRDefault="009D765D" w14:paraId="00BFA7B8" w14:textId="77777777">
                  <w:pPr>
                    <w:pStyle w:val="Dokumentinfo"/>
                    <w:framePr w:hSpace="142" w:wrap="around" w:hAnchor="page" w:vAnchor="text" w:x="1419" w:y="1"/>
                    <w:suppressOverlap/>
                    <w:rPr>
                      <w:rFonts w:ascii="Palatino Linotype" w:hAnsi="Palatino Linotype"/>
                      <w:sz w:val="18"/>
                      <w:szCs w:val="20"/>
                      <w:lang w:val="de-DE"/>
                    </w:rPr>
                  </w:pPr>
                </w:p>
              </w:tc>
              <w:tc>
                <w:tcPr>
                  <w:cnfStyle w:val="000000000000" w:firstRow="0" w:lastRow="0" w:firstColumn="0" w:lastColumn="0" w:oddVBand="0" w:evenVBand="0" w:oddHBand="0" w:evenHBand="0" w:firstRowFirstColumn="0" w:firstRowLastColumn="0" w:lastRowFirstColumn="0" w:lastRowLastColumn="0"/>
                  <w:tcW w:w="222" w:type="dxa"/>
                  <w:tcMar/>
                </w:tcPr>
                <w:p w:rsidRPr="002756EB" w:rsidR="009D765D" w:rsidP="00BC3912" w:rsidRDefault="009D765D" w14:paraId="5391F73D" w14:textId="77777777">
                  <w:pPr>
                    <w:pStyle w:val="Dokumentinfo"/>
                    <w:framePr w:hSpace="142" w:wrap="around" w:hAnchor="page" w:vAnchor="text" w:x="1419" w:y="1"/>
                    <w:suppressOverlap/>
                    <w:rPr>
                      <w:rFonts w:ascii="Palatino Linotype" w:hAnsi="Palatino Linotype"/>
                      <w:b/>
                      <w:sz w:val="18"/>
                      <w:szCs w:val="20"/>
                      <w:lang w:val="de-DE"/>
                    </w:rPr>
                  </w:pPr>
                </w:p>
              </w:tc>
            </w:tr>
            <w:tr w:rsidRPr="002756EB" w:rsidR="009D765D" w:rsidTr="0F0E7447" w14:paraId="098A1012" w14:textId="77777777">
              <w:tc>
                <w:tcPr>
                  <w:cnfStyle w:val="000000000000" w:firstRow="0" w:lastRow="0" w:firstColumn="0" w:lastColumn="0" w:oddVBand="0" w:evenVBand="0" w:oddHBand="0" w:evenHBand="0" w:firstRowFirstColumn="0" w:firstRowLastColumn="0" w:lastRowFirstColumn="0" w:lastRowLastColumn="0"/>
                  <w:tcW w:w="9288" w:type="dxa"/>
                  <w:tcMar/>
                </w:tcPr>
                <w:p w:rsidRPr="002756EB" w:rsidR="009D765D" w:rsidP="00575E1B" w:rsidRDefault="009D765D" w14:paraId="607D4915" w14:textId="77777777">
                  <w:pPr>
                    <w:pStyle w:val="Dokumentinfo"/>
                    <w:framePr w:hSpace="142" w:wrap="around" w:hAnchor="page" w:vAnchor="text" w:x="1419" w:y="1"/>
                    <w:suppressOverlap/>
                    <w:rPr>
                      <w:rFonts w:ascii="Palatino Linotype" w:hAnsi="Palatino Linotype"/>
                      <w:b/>
                      <w:sz w:val="18"/>
                      <w:szCs w:val="20"/>
                      <w:lang w:val="de-DE"/>
                    </w:rPr>
                  </w:pPr>
                  <w:bookmarkStart w:name="_Toc478651876" w:id="0"/>
                </w:p>
              </w:tc>
              <w:tc>
                <w:tcPr>
                  <w:cnfStyle w:val="000000000000" w:firstRow="0" w:lastRow="0" w:firstColumn="0" w:lastColumn="0" w:oddVBand="0" w:evenVBand="0" w:oddHBand="0" w:evenHBand="0" w:firstRowFirstColumn="0" w:firstRowLastColumn="0" w:lastRowFirstColumn="0" w:lastRowLastColumn="0"/>
                  <w:tcW w:w="222" w:type="dxa"/>
                  <w:tcMar/>
                </w:tcPr>
                <w:p w:rsidRPr="002756EB" w:rsidR="009D765D" w:rsidP="00575E1B" w:rsidRDefault="009D765D" w14:paraId="41698E6F" w14:textId="77777777">
                  <w:pPr>
                    <w:pStyle w:val="Dokumentinfo"/>
                    <w:framePr w:hSpace="142" w:wrap="around" w:hAnchor="page" w:vAnchor="text" w:x="1419" w:y="1"/>
                    <w:suppressOverlap/>
                    <w:rPr>
                      <w:rFonts w:ascii="Palatino Linotype" w:hAnsi="Palatino Linotype"/>
                      <w:b/>
                      <w:sz w:val="18"/>
                      <w:szCs w:val="20"/>
                      <w:lang w:val="de-DE"/>
                    </w:rPr>
                  </w:pPr>
                </w:p>
              </w:tc>
            </w:tr>
            <w:tr w:rsidRPr="002756EB" w:rsidR="009D765D" w:rsidTr="0F0E7447" w14:paraId="7855A0BD" w14:textId="77777777">
              <w:tc>
                <w:tcPr>
                  <w:cnfStyle w:val="000000000000" w:firstRow="0" w:lastRow="0" w:firstColumn="0" w:lastColumn="0" w:oddVBand="0" w:evenVBand="0" w:oddHBand="0" w:evenHBand="0" w:firstRowFirstColumn="0" w:firstRowLastColumn="0" w:lastRowFirstColumn="0" w:lastRowLastColumn="0"/>
                  <w:tcW w:w="9288" w:type="dxa"/>
                  <w:tcMar/>
                </w:tcPr>
                <w:p w:rsidRPr="002756EB" w:rsidR="00E54C6C" w:rsidP="00575E1B" w:rsidRDefault="00E54C6C" w14:paraId="10972A8E" w14:textId="77777777">
                  <w:pPr>
                    <w:pStyle w:val="Dokumentinfo"/>
                    <w:framePr w:hSpace="142" w:wrap="around" w:hAnchor="page" w:vAnchor="text" w:x="1419" w:y="1"/>
                    <w:suppressOverlap/>
                    <w:rPr>
                      <w:rFonts w:ascii="Palatino Linotype" w:hAnsi="Palatino Linotype"/>
                      <w:b/>
                      <w:sz w:val="18"/>
                      <w:szCs w:val="20"/>
                      <w:lang w:val="de-DE"/>
                    </w:rPr>
                  </w:pPr>
                </w:p>
              </w:tc>
              <w:tc>
                <w:tcPr>
                  <w:cnfStyle w:val="000000000000" w:firstRow="0" w:lastRow="0" w:firstColumn="0" w:lastColumn="0" w:oddVBand="0" w:evenVBand="0" w:oddHBand="0" w:evenHBand="0" w:firstRowFirstColumn="0" w:firstRowLastColumn="0" w:lastRowFirstColumn="0" w:lastRowLastColumn="0"/>
                  <w:tcW w:w="222" w:type="dxa"/>
                  <w:tcMar/>
                </w:tcPr>
                <w:p w:rsidRPr="002756EB" w:rsidR="009D765D" w:rsidP="00575E1B" w:rsidRDefault="009D765D" w14:paraId="12483CEA" w14:textId="77777777">
                  <w:pPr>
                    <w:pStyle w:val="Dokumentinfo"/>
                    <w:framePr w:hSpace="142" w:wrap="around" w:hAnchor="page" w:vAnchor="text" w:x="1419" w:y="1"/>
                    <w:suppressOverlap/>
                    <w:rPr>
                      <w:rFonts w:ascii="Palatino Linotype" w:hAnsi="Palatino Linotype"/>
                      <w:b/>
                      <w:sz w:val="18"/>
                      <w:szCs w:val="20"/>
                      <w:lang w:val="de-DE"/>
                    </w:rPr>
                  </w:pPr>
                </w:p>
              </w:tc>
            </w:tr>
          </w:tbl>
          <w:p w:rsidRPr="002756EB" w:rsidR="000707CC" w:rsidP="000707CC" w:rsidRDefault="000707CC" w14:paraId="08047AA9" w14:textId="77777777">
            <w:pPr>
              <w:pStyle w:val="Dokumentinfo"/>
              <w:rPr>
                <w:rFonts w:ascii="Palatino Linotype" w:hAnsi="Palatino Linotype"/>
                <w:b w:val="0"/>
                <w:lang w:val="de-DE"/>
              </w:rPr>
            </w:pPr>
          </w:p>
        </w:tc>
        <w:tc>
          <w:tcPr>
            <w:cnfStyle w:val="000000000000" w:firstRow="0" w:lastRow="0" w:firstColumn="0" w:lastColumn="0" w:oddVBand="0" w:evenVBand="0" w:oddHBand="0" w:evenHBand="0" w:firstRowFirstColumn="0" w:firstRowLastColumn="0" w:lastRowFirstColumn="0" w:lastRowLastColumn="0"/>
            <w:tcW w:w="5386" w:type="dxa"/>
            <w:shd w:val="clear" w:color="auto" w:fill="auto"/>
            <w:tcMar/>
          </w:tcPr>
          <w:p w:rsidRPr="002756EB" w:rsidR="000707CC" w:rsidP="000707CC" w:rsidRDefault="000707CC" w14:paraId="2EE24C95" w14:textId="77777777">
            <w:pPr>
              <w:pStyle w:val="Dokumentinfo"/>
              <w:rPr>
                <w:rFonts w:ascii="Palatino Linotype" w:hAnsi="Palatino Linotype"/>
                <w:b w:val="0"/>
                <w:lang w:val="de-DE"/>
              </w:rPr>
            </w:pPr>
          </w:p>
        </w:tc>
      </w:tr>
    </w:tbl>
    <w:bookmarkEnd w:id="0"/>
    <w:p w:rsidRPr="00F74766" w:rsidR="000046E1" w:rsidP="000046E1" w:rsidRDefault="002756EB" w14:paraId="456E20E5" w14:textId="07D1FAFA">
      <w:pPr>
        <w:pStyle w:val="Rubrik1"/>
        <w:rPr>
          <w:color w:val="3B5776"/>
          <w:sz w:val="30"/>
          <w:szCs w:val="30"/>
        </w:rPr>
      </w:pPr>
      <w:r>
        <w:rPr>
          <w:color w:val="3B5776"/>
          <w:sz w:val="30"/>
          <w:szCs w:val="30"/>
        </w:rPr>
        <w:t xml:space="preserve">Särskilt beslut om </w:t>
      </w:r>
      <w:r w:rsidR="00930765">
        <w:rPr>
          <w:color w:val="3B5776"/>
          <w:sz w:val="30"/>
          <w:szCs w:val="30"/>
        </w:rPr>
        <w:t>medfinansiering</w:t>
      </w:r>
      <w:r w:rsidR="00B917C1">
        <w:rPr>
          <w:color w:val="3B5776"/>
          <w:sz w:val="30"/>
          <w:szCs w:val="30"/>
        </w:rPr>
        <w:t>, utanför ram,</w:t>
      </w:r>
      <w:r w:rsidR="003D53F2">
        <w:rPr>
          <w:color w:val="3B5776"/>
          <w:sz w:val="30"/>
          <w:szCs w:val="30"/>
        </w:rPr>
        <w:t xml:space="preserve"> </w:t>
      </w:r>
      <w:r w:rsidR="00B917C1">
        <w:rPr>
          <w:color w:val="3B5776"/>
          <w:sz w:val="30"/>
          <w:szCs w:val="30"/>
        </w:rPr>
        <w:t>av</w:t>
      </w:r>
      <w:r w:rsidR="003D53F2">
        <w:rPr>
          <w:color w:val="3B5776"/>
          <w:sz w:val="30"/>
          <w:szCs w:val="30"/>
        </w:rPr>
        <w:t xml:space="preserve"> </w:t>
      </w:r>
      <w:r>
        <w:rPr>
          <w:color w:val="3B5776"/>
          <w:sz w:val="30"/>
          <w:szCs w:val="30"/>
        </w:rPr>
        <w:t xml:space="preserve">utvecklingsprojekt </w:t>
      </w:r>
      <w:r w:rsidR="003D53F2">
        <w:rPr>
          <w:color w:val="3B5776"/>
          <w:sz w:val="30"/>
          <w:szCs w:val="30"/>
        </w:rPr>
        <w:t>inom</w:t>
      </w:r>
      <w:r>
        <w:rPr>
          <w:color w:val="3B5776"/>
          <w:sz w:val="30"/>
          <w:szCs w:val="30"/>
        </w:rPr>
        <w:t xml:space="preserve"> Sahlgrenska Science Park </w:t>
      </w:r>
    </w:p>
    <w:p w:rsidRPr="00436489" w:rsidR="000046E1" w:rsidP="000046E1" w:rsidRDefault="000046E1" w14:paraId="2CF0CEB4" w14:textId="77777777">
      <w:pPr>
        <w:pStyle w:val="Rubrik2"/>
        <w:rPr>
          <w:rFonts w:ascii="Arial Black" w:hAnsi="Arial Black"/>
          <w:color w:val="3B5776"/>
          <w:sz w:val="24"/>
          <w:szCs w:val="24"/>
        </w:rPr>
      </w:pPr>
      <w:r w:rsidRPr="00436489">
        <w:rPr>
          <w:rFonts w:ascii="Arial Black" w:hAnsi="Arial Black"/>
          <w:color w:val="3B5776"/>
          <w:sz w:val="24"/>
          <w:szCs w:val="24"/>
        </w:rPr>
        <w:t>Förslag till beslut</w:t>
      </w:r>
      <w:r w:rsidR="00311AF1">
        <w:rPr>
          <w:rFonts w:ascii="Arial Black" w:hAnsi="Arial Black"/>
          <w:color w:val="3B5776"/>
          <w:sz w:val="24"/>
          <w:szCs w:val="24"/>
        </w:rPr>
        <w:t xml:space="preserve"> </w:t>
      </w:r>
    </w:p>
    <w:p w:rsidRPr="008919AF" w:rsidR="008919AF" w:rsidP="008919AF" w:rsidRDefault="006F1DFA" w14:paraId="618F2235" w14:textId="77777777">
      <w:pPr>
        <w:rPr>
          <w:rFonts w:ascii="Palatino Linotype" w:hAnsi="Palatino Linotype" w:eastAsiaTheme="majorEastAsia"/>
          <w:sz w:val="24"/>
          <w:szCs w:val="28"/>
        </w:rPr>
      </w:pPr>
      <w:r w:rsidRPr="008919AF">
        <w:rPr>
          <w:rFonts w:ascii="Palatino Linotype" w:hAnsi="Palatino Linotype" w:eastAsiaTheme="majorEastAsia"/>
          <w:sz w:val="24"/>
          <w:szCs w:val="28"/>
        </w:rPr>
        <w:t xml:space="preserve">I </w:t>
      </w:r>
      <w:r w:rsidRPr="008919AF" w:rsidR="000046E1">
        <w:rPr>
          <w:rFonts w:ascii="Palatino Linotype" w:hAnsi="Palatino Linotype" w:eastAsiaTheme="majorEastAsia"/>
          <w:sz w:val="24"/>
          <w:szCs w:val="28"/>
        </w:rPr>
        <w:t xml:space="preserve">styrelsen för </w:t>
      </w:r>
      <w:r w:rsidRPr="008919AF" w:rsidR="007E6C0F">
        <w:rPr>
          <w:rFonts w:ascii="Palatino Linotype" w:hAnsi="Palatino Linotype" w:eastAsiaTheme="majorEastAsia"/>
          <w:sz w:val="24"/>
          <w:szCs w:val="28"/>
        </w:rPr>
        <w:t>Business Region Göteborg</w:t>
      </w:r>
      <w:r w:rsidRPr="008919AF">
        <w:rPr>
          <w:rFonts w:ascii="Palatino Linotype" w:hAnsi="Palatino Linotype" w:eastAsiaTheme="majorEastAsia"/>
          <w:sz w:val="24"/>
          <w:szCs w:val="28"/>
        </w:rPr>
        <w:t>:</w:t>
      </w:r>
    </w:p>
    <w:p w:rsidRPr="008919AF" w:rsidR="008919AF" w:rsidP="008919AF" w:rsidRDefault="002756EB" w14:paraId="4E54A212" w14:textId="3BA2691A">
      <w:pPr>
        <w:pStyle w:val="Liststycke"/>
        <w:numPr>
          <w:ilvl w:val="0"/>
          <w:numId w:val="8"/>
        </w:numPr>
        <w:rPr>
          <w:rFonts w:ascii="Palatino Linotype" w:hAnsi="Palatino Linotype" w:eastAsiaTheme="majorEastAsia"/>
          <w:sz w:val="24"/>
        </w:rPr>
      </w:pPr>
      <w:r w:rsidRPr="6875FF04">
        <w:rPr>
          <w:rFonts w:ascii="Palatino Linotype" w:hAnsi="Palatino Linotype" w:eastAsiaTheme="majorEastAsia"/>
          <w:sz w:val="24"/>
        </w:rPr>
        <w:t xml:space="preserve">Att </w:t>
      </w:r>
      <w:r w:rsidR="00F74037">
        <w:rPr>
          <w:rFonts w:ascii="Palatino Linotype" w:hAnsi="Palatino Linotype" w:eastAsiaTheme="majorEastAsia"/>
          <w:sz w:val="24"/>
        </w:rPr>
        <w:t xml:space="preserve">godkänna </w:t>
      </w:r>
      <w:r w:rsidRPr="6875FF04">
        <w:rPr>
          <w:rFonts w:ascii="Palatino Linotype" w:hAnsi="Palatino Linotype" w:eastAsiaTheme="majorEastAsia"/>
          <w:sz w:val="24"/>
        </w:rPr>
        <w:t xml:space="preserve">1,5 mkr </w:t>
      </w:r>
      <w:r w:rsidR="00096A50">
        <w:rPr>
          <w:rFonts w:ascii="Palatino Linotype" w:hAnsi="Palatino Linotype" w:eastAsiaTheme="majorEastAsia"/>
          <w:sz w:val="24"/>
        </w:rPr>
        <w:t xml:space="preserve">för medfinansiering av </w:t>
      </w:r>
      <w:r w:rsidRPr="6875FF04">
        <w:rPr>
          <w:rFonts w:ascii="Palatino Linotype" w:hAnsi="Palatino Linotype" w:eastAsiaTheme="majorEastAsia"/>
          <w:sz w:val="24"/>
        </w:rPr>
        <w:t>utvecklingsprojekt</w:t>
      </w:r>
      <w:r w:rsidR="00E1180B">
        <w:rPr>
          <w:rFonts w:ascii="Palatino Linotype" w:hAnsi="Palatino Linotype" w:eastAsiaTheme="majorEastAsia"/>
          <w:sz w:val="24"/>
        </w:rPr>
        <w:t xml:space="preserve"> </w:t>
      </w:r>
      <w:r w:rsidRPr="6875FF04">
        <w:rPr>
          <w:rFonts w:ascii="Palatino Linotype" w:hAnsi="Palatino Linotype" w:eastAsiaTheme="majorEastAsia"/>
          <w:sz w:val="24"/>
        </w:rPr>
        <w:t>inom Sahlgrenska Science Park</w:t>
      </w:r>
      <w:r w:rsidR="001A50D8">
        <w:rPr>
          <w:rFonts w:ascii="Palatino Linotype" w:hAnsi="Palatino Linotype" w:eastAsiaTheme="majorEastAsia"/>
          <w:sz w:val="24"/>
        </w:rPr>
        <w:t xml:space="preserve">. </w:t>
      </w:r>
      <w:r w:rsidRPr="6875FF04" w:rsidR="008919AF">
        <w:rPr>
          <w:rFonts w:ascii="Palatino Linotype" w:hAnsi="Palatino Linotype" w:eastAsiaTheme="majorEastAsia"/>
          <w:sz w:val="24"/>
        </w:rPr>
        <w:t xml:space="preserve">Satsningen går utanför ordinarie ram och tas </w:t>
      </w:r>
      <w:r w:rsidR="00AE0B50">
        <w:rPr>
          <w:rFonts w:ascii="Palatino Linotype" w:hAnsi="Palatino Linotype" w:eastAsiaTheme="majorEastAsia"/>
          <w:sz w:val="24"/>
        </w:rPr>
        <w:t xml:space="preserve">vid behov </w:t>
      </w:r>
      <w:r w:rsidRPr="6875FF04" w:rsidR="008919AF">
        <w:rPr>
          <w:rFonts w:ascii="Palatino Linotype" w:hAnsi="Palatino Linotype" w:eastAsiaTheme="majorEastAsia"/>
          <w:sz w:val="24"/>
        </w:rPr>
        <w:t>från</w:t>
      </w:r>
      <w:r w:rsidR="00990129">
        <w:rPr>
          <w:rFonts w:ascii="Palatino Linotype" w:hAnsi="Palatino Linotype" w:eastAsiaTheme="majorEastAsia"/>
          <w:sz w:val="24"/>
        </w:rPr>
        <w:t xml:space="preserve"> eget kapital</w:t>
      </w:r>
      <w:r w:rsidRPr="6875FF04" w:rsidR="008919AF">
        <w:rPr>
          <w:rFonts w:ascii="Palatino Linotype" w:hAnsi="Palatino Linotype" w:eastAsiaTheme="majorEastAsia"/>
          <w:sz w:val="24"/>
        </w:rPr>
        <w:t xml:space="preserve"> </w:t>
      </w:r>
      <w:r w:rsidR="00990129">
        <w:rPr>
          <w:rFonts w:ascii="Palatino Linotype" w:hAnsi="Palatino Linotype" w:eastAsiaTheme="majorEastAsia"/>
          <w:sz w:val="24"/>
        </w:rPr>
        <w:t>(</w:t>
      </w:r>
      <w:r w:rsidR="00A8231B">
        <w:rPr>
          <w:rFonts w:ascii="Palatino Linotype" w:hAnsi="Palatino Linotype" w:eastAsiaTheme="majorEastAsia"/>
          <w:sz w:val="24"/>
        </w:rPr>
        <w:t xml:space="preserve">balanserat </w:t>
      </w:r>
      <w:r w:rsidRPr="6875FF04" w:rsidR="002032B1">
        <w:rPr>
          <w:rFonts w:ascii="Palatino Linotype" w:hAnsi="Palatino Linotype" w:eastAsiaTheme="majorEastAsia"/>
          <w:sz w:val="24"/>
        </w:rPr>
        <w:t>rearesultat</w:t>
      </w:r>
      <w:r w:rsidR="00990129">
        <w:rPr>
          <w:rFonts w:ascii="Palatino Linotype" w:hAnsi="Palatino Linotype" w:eastAsiaTheme="majorEastAsia"/>
          <w:sz w:val="24"/>
        </w:rPr>
        <w:t xml:space="preserve">) </w:t>
      </w:r>
      <w:r w:rsidR="003C1CDC">
        <w:rPr>
          <w:rFonts w:ascii="Palatino Linotype" w:hAnsi="Palatino Linotype" w:eastAsiaTheme="majorEastAsia"/>
          <w:sz w:val="24"/>
        </w:rPr>
        <w:t>i enlighet med beslut om budget december 2023</w:t>
      </w:r>
      <w:r w:rsidRPr="6875FF04" w:rsidR="008919AF">
        <w:rPr>
          <w:rFonts w:ascii="Palatino Linotype" w:hAnsi="Palatino Linotype" w:eastAsiaTheme="majorEastAsia"/>
          <w:sz w:val="24"/>
        </w:rPr>
        <w:t xml:space="preserve">. </w:t>
      </w:r>
      <w:r w:rsidRPr="6875FF04">
        <w:rPr>
          <w:rFonts w:ascii="Palatino Linotype" w:hAnsi="Palatino Linotype" w:eastAsiaTheme="majorEastAsia"/>
          <w:sz w:val="24"/>
        </w:rPr>
        <w:t xml:space="preserve"> </w:t>
      </w:r>
    </w:p>
    <w:p w:rsidR="001A50D8" w:rsidP="001A50D8" w:rsidRDefault="000046E1" w14:paraId="1FFB8B53" w14:textId="77777777">
      <w:pPr>
        <w:pStyle w:val="Rubrik2"/>
        <w:rPr>
          <w:rFonts w:ascii="Arial Black" w:hAnsi="Arial Black"/>
          <w:color w:val="3B5776"/>
          <w:sz w:val="24"/>
          <w:szCs w:val="24"/>
        </w:rPr>
      </w:pPr>
      <w:r w:rsidRPr="008919AF">
        <w:rPr>
          <w:rFonts w:ascii="Arial Black" w:hAnsi="Arial Black"/>
          <w:color w:val="3B5776"/>
          <w:sz w:val="24"/>
          <w:szCs w:val="24"/>
        </w:rPr>
        <w:t>Sammanfattning</w:t>
      </w:r>
    </w:p>
    <w:p w:rsidR="00E01899" w:rsidP="00B8249E" w:rsidRDefault="007F429B" w14:paraId="7F65E210" w14:textId="6DA0CA02">
      <w:pPr>
        <w:rPr>
          <w:rFonts w:ascii="Palatino Linotype" w:hAnsi="Palatino Linotype" w:eastAsiaTheme="majorEastAsia"/>
          <w:sz w:val="24"/>
        </w:rPr>
      </w:pPr>
      <w:r>
        <w:rPr>
          <w:rFonts w:ascii="Palatino Linotype" w:hAnsi="Palatino Linotype" w:eastAsiaTheme="majorEastAsia"/>
          <w:sz w:val="24"/>
        </w:rPr>
        <w:t xml:space="preserve">Ärende som väckts av Sahlgrenska Science Park (SSP). Styrelsen föreslås besluta </w:t>
      </w:r>
      <w:r w:rsidR="00B21F7D">
        <w:rPr>
          <w:rFonts w:ascii="Palatino Linotype" w:hAnsi="Palatino Linotype" w:eastAsiaTheme="majorEastAsia"/>
          <w:sz w:val="24"/>
        </w:rPr>
        <w:t>om att under</w:t>
      </w:r>
      <w:r w:rsidRPr="00B21F7D" w:rsidR="001701AA">
        <w:rPr>
          <w:rFonts w:ascii="Palatino Linotype" w:hAnsi="Palatino Linotype" w:eastAsiaTheme="majorEastAsia"/>
          <w:sz w:val="24"/>
        </w:rPr>
        <w:t xml:space="preserve"> 2024 medfinansiera ett utvecklingsarbete </w:t>
      </w:r>
      <w:r w:rsidR="00C82704">
        <w:rPr>
          <w:rFonts w:ascii="Palatino Linotype" w:hAnsi="Palatino Linotype" w:eastAsiaTheme="majorEastAsia"/>
          <w:sz w:val="24"/>
        </w:rPr>
        <w:t xml:space="preserve">inom SSP </w:t>
      </w:r>
      <w:r w:rsidRPr="00B21F7D" w:rsidR="001701AA">
        <w:rPr>
          <w:rFonts w:ascii="Palatino Linotype" w:hAnsi="Palatino Linotype" w:eastAsiaTheme="majorEastAsia"/>
          <w:sz w:val="24"/>
        </w:rPr>
        <w:t xml:space="preserve">för att vidmakthålla </w:t>
      </w:r>
      <w:r w:rsidR="00D917B9">
        <w:rPr>
          <w:rFonts w:ascii="Palatino Linotype" w:hAnsi="Palatino Linotype" w:eastAsiaTheme="majorEastAsia"/>
          <w:sz w:val="24"/>
        </w:rPr>
        <w:t xml:space="preserve">upparbetat strukturkapital, internationella nätverk, investerare och hälso- och sjukvårdsaktörer </w:t>
      </w:r>
      <w:r w:rsidRPr="00B21F7D" w:rsidR="00D917B9">
        <w:rPr>
          <w:rFonts w:ascii="Palatino Linotype" w:hAnsi="Palatino Linotype" w:eastAsiaTheme="majorEastAsia"/>
          <w:sz w:val="24"/>
        </w:rPr>
        <w:t>från projektet Health Tech Nordic</w:t>
      </w:r>
      <w:r w:rsidR="008245F1">
        <w:rPr>
          <w:rFonts w:ascii="Palatino Linotype" w:hAnsi="Palatino Linotype" w:eastAsiaTheme="majorEastAsia"/>
          <w:sz w:val="24"/>
        </w:rPr>
        <w:t xml:space="preserve"> (</w:t>
      </w:r>
      <w:r w:rsidR="00A15746">
        <w:rPr>
          <w:rFonts w:ascii="Palatino Linotype" w:hAnsi="Palatino Linotype" w:eastAsiaTheme="majorEastAsia"/>
          <w:sz w:val="24"/>
        </w:rPr>
        <w:t>2017–2022</w:t>
      </w:r>
      <w:r w:rsidR="008245F1">
        <w:rPr>
          <w:rFonts w:ascii="Palatino Linotype" w:hAnsi="Palatino Linotype" w:eastAsiaTheme="majorEastAsia"/>
          <w:sz w:val="24"/>
        </w:rPr>
        <w:t>)</w:t>
      </w:r>
      <w:r w:rsidR="00C82704">
        <w:rPr>
          <w:rFonts w:ascii="Palatino Linotype" w:hAnsi="Palatino Linotype" w:eastAsiaTheme="majorEastAsia"/>
          <w:sz w:val="24"/>
        </w:rPr>
        <w:t>.</w:t>
      </w:r>
    </w:p>
    <w:p w:rsidRPr="00571CD5" w:rsidR="00B8249E" w:rsidP="00B8249E" w:rsidRDefault="00E01899" w14:paraId="52C4FA9F" w14:textId="4C72AA95">
      <w:pPr>
        <w:rPr>
          <w:rFonts w:ascii="Palatino Linotype" w:hAnsi="Palatino Linotype" w:eastAsiaTheme="majorEastAsia"/>
          <w:sz w:val="24"/>
        </w:rPr>
      </w:pPr>
      <w:r>
        <w:rPr>
          <w:rFonts w:ascii="Palatino Linotype" w:hAnsi="Palatino Linotype" w:eastAsiaTheme="majorEastAsia"/>
          <w:sz w:val="24"/>
        </w:rPr>
        <w:t>S</w:t>
      </w:r>
      <w:r w:rsidRPr="00571CD5" w:rsidR="00B8249E">
        <w:rPr>
          <w:rFonts w:ascii="Palatino Linotype" w:hAnsi="Palatino Linotype" w:eastAsiaTheme="majorEastAsia"/>
          <w:sz w:val="24"/>
        </w:rPr>
        <w:t xml:space="preserve">ammanlagt har det i Norden varit ett samarbete med aktörer både i Norge och Danmark samt i Skåne / Halland och 330 bolag har utvecklats under de sex åren. Av dessa har 80 bolag fått stöd av </w:t>
      </w:r>
      <w:r w:rsidR="000E2896">
        <w:rPr>
          <w:rFonts w:ascii="Palatino Linotype" w:hAnsi="Palatino Linotype" w:eastAsiaTheme="majorEastAsia"/>
          <w:sz w:val="24"/>
        </w:rPr>
        <w:t>CO-AX (SSP A</w:t>
      </w:r>
      <w:r w:rsidRPr="00571CD5" w:rsidR="00B8249E">
        <w:rPr>
          <w:rFonts w:ascii="Palatino Linotype" w:hAnsi="Palatino Linotype" w:eastAsiaTheme="majorEastAsia"/>
          <w:sz w:val="24"/>
        </w:rPr>
        <w:t>ccelerator</w:t>
      </w:r>
      <w:r w:rsidR="000E2896">
        <w:rPr>
          <w:rFonts w:ascii="Palatino Linotype" w:hAnsi="Palatino Linotype" w:eastAsiaTheme="majorEastAsia"/>
          <w:sz w:val="24"/>
        </w:rPr>
        <w:t>)</w:t>
      </w:r>
      <w:r w:rsidRPr="00571CD5" w:rsidR="00B8249E">
        <w:rPr>
          <w:rFonts w:ascii="Palatino Linotype" w:hAnsi="Palatino Linotype" w:eastAsiaTheme="majorEastAsia"/>
          <w:sz w:val="24"/>
        </w:rPr>
        <w:t xml:space="preserve"> med affärsrådgivning, </w:t>
      </w:r>
      <w:r w:rsidR="00846D77">
        <w:rPr>
          <w:rFonts w:ascii="Palatino Linotype" w:hAnsi="Palatino Linotype" w:eastAsiaTheme="majorEastAsia"/>
          <w:sz w:val="24"/>
        </w:rPr>
        <w:t xml:space="preserve">nätverk, </w:t>
      </w:r>
      <w:r w:rsidRPr="00571CD5" w:rsidR="00B8249E">
        <w:rPr>
          <w:rFonts w:ascii="Palatino Linotype" w:hAnsi="Palatino Linotype" w:eastAsiaTheme="majorEastAsia"/>
          <w:sz w:val="24"/>
        </w:rPr>
        <w:t>utbildning, tillgång till internationella industrier och hälso- och sjukvårdsaktörer</w:t>
      </w:r>
      <w:r w:rsidR="00846D77">
        <w:rPr>
          <w:rFonts w:ascii="Palatino Linotype" w:hAnsi="Palatino Linotype" w:eastAsiaTheme="majorEastAsia"/>
          <w:sz w:val="24"/>
        </w:rPr>
        <w:t>, internationell marknadsföring och kapitalanskaffning</w:t>
      </w:r>
      <w:r w:rsidRPr="00571CD5" w:rsidR="00571CD5">
        <w:rPr>
          <w:rFonts w:ascii="Palatino Linotype" w:hAnsi="Palatino Linotype" w:eastAsiaTheme="majorEastAsia"/>
          <w:sz w:val="24"/>
        </w:rPr>
        <w:t>.</w:t>
      </w:r>
      <w:r w:rsidRPr="00571CD5" w:rsidR="00B8249E">
        <w:rPr>
          <w:rFonts w:ascii="Palatino Linotype" w:hAnsi="Palatino Linotype" w:eastAsiaTheme="majorEastAsia"/>
          <w:sz w:val="24"/>
        </w:rPr>
        <w:t xml:space="preserve"> </w:t>
      </w:r>
    </w:p>
    <w:p w:rsidR="00231CBA" w:rsidP="004A4597" w:rsidRDefault="002B13BA" w14:paraId="633A5224" w14:textId="5EDE34C6">
      <w:pPr>
        <w:rPr>
          <w:rFonts w:ascii="Palatino Linotype" w:hAnsi="Palatino Linotype"/>
          <w:sz w:val="24"/>
        </w:rPr>
      </w:pPr>
      <w:r>
        <w:rPr>
          <w:rFonts w:ascii="Palatino Linotype" w:hAnsi="Palatino Linotype" w:eastAsiaTheme="majorEastAsia"/>
          <w:sz w:val="24"/>
        </w:rPr>
        <w:t>Efter projektperiodens slut (2017 – 2022)</w:t>
      </w:r>
      <w:r w:rsidR="001F545B">
        <w:rPr>
          <w:rFonts w:ascii="Palatino Linotype" w:hAnsi="Palatino Linotype"/>
          <w:sz w:val="24"/>
        </w:rPr>
        <w:t xml:space="preserve"> ser SSP </w:t>
      </w:r>
      <w:r w:rsidRPr="00230807" w:rsidR="001F545B">
        <w:rPr>
          <w:rFonts w:ascii="Palatino Linotype" w:hAnsi="Palatino Linotype"/>
          <w:sz w:val="24"/>
        </w:rPr>
        <w:t>en markant nedgång i främst internationellt kapital</w:t>
      </w:r>
      <w:r w:rsidR="00A76E0E">
        <w:rPr>
          <w:rFonts w:ascii="Palatino Linotype" w:hAnsi="Palatino Linotype"/>
          <w:sz w:val="24"/>
        </w:rPr>
        <w:t xml:space="preserve"> och förmåga till kommersialisering utomlands för </w:t>
      </w:r>
      <w:r w:rsidR="001F545B">
        <w:rPr>
          <w:rFonts w:ascii="Palatino Linotype" w:hAnsi="Palatino Linotype"/>
          <w:sz w:val="24"/>
        </w:rPr>
        <w:t>deltagande</w:t>
      </w:r>
      <w:r w:rsidRPr="00230807" w:rsidR="001F545B">
        <w:rPr>
          <w:rFonts w:ascii="Palatino Linotype" w:hAnsi="Palatino Linotype"/>
          <w:sz w:val="24"/>
        </w:rPr>
        <w:t xml:space="preserve"> bolag, vilken är den främsta orsaken till att bolagen minska</w:t>
      </w:r>
      <w:r w:rsidR="001F545B">
        <w:rPr>
          <w:rFonts w:ascii="Palatino Linotype" w:hAnsi="Palatino Linotype"/>
          <w:sz w:val="24"/>
        </w:rPr>
        <w:t>r</w:t>
      </w:r>
      <w:r w:rsidRPr="00230807" w:rsidR="001F545B">
        <w:rPr>
          <w:rFonts w:ascii="Palatino Linotype" w:hAnsi="Palatino Linotype"/>
          <w:sz w:val="24"/>
        </w:rPr>
        <w:t xml:space="preserve"> sin förmåga till internationell tillväxt</w:t>
      </w:r>
      <w:r w:rsidR="001F545B">
        <w:rPr>
          <w:rFonts w:ascii="Palatino Linotype" w:hAnsi="Palatino Linotype"/>
          <w:sz w:val="24"/>
        </w:rPr>
        <w:t xml:space="preserve">. Detta bedöms vara en direkt följd av att SSP inte </w:t>
      </w:r>
      <w:r w:rsidRPr="00230807" w:rsidR="001F545B">
        <w:rPr>
          <w:rFonts w:ascii="Palatino Linotype" w:hAnsi="Palatino Linotype"/>
          <w:sz w:val="24"/>
        </w:rPr>
        <w:t xml:space="preserve">kunnat erbjuda samma nivå av tjänster, kund- och investerarkontakter som tidigare. </w:t>
      </w:r>
    </w:p>
    <w:p w:rsidR="002B19F1" w:rsidP="004A4597" w:rsidRDefault="002B19F1" w14:paraId="12ABC0F5" w14:textId="3D36A4B2">
      <w:pPr>
        <w:rPr>
          <w:rFonts w:ascii="Palatino Linotype" w:hAnsi="Palatino Linotype"/>
          <w:sz w:val="24"/>
        </w:rPr>
      </w:pPr>
      <w:r>
        <w:rPr>
          <w:rFonts w:ascii="Palatino Linotype" w:hAnsi="Palatino Linotype" w:eastAsiaTheme="majorEastAsia"/>
          <w:sz w:val="24"/>
        </w:rPr>
        <w:t>SSP lyfter fram behovet</w:t>
      </w:r>
      <w:r w:rsidRPr="00B21F7D">
        <w:rPr>
          <w:rFonts w:ascii="Palatino Linotype" w:hAnsi="Palatino Linotype" w:eastAsiaTheme="majorEastAsia"/>
          <w:sz w:val="24"/>
        </w:rPr>
        <w:t xml:space="preserve"> </w:t>
      </w:r>
      <w:r>
        <w:rPr>
          <w:rFonts w:ascii="Palatino Linotype" w:hAnsi="Palatino Linotype" w:eastAsiaTheme="majorEastAsia"/>
          <w:sz w:val="24"/>
        </w:rPr>
        <w:t xml:space="preserve">av </w:t>
      </w:r>
      <w:r w:rsidRPr="00B21F7D">
        <w:rPr>
          <w:rFonts w:ascii="Palatino Linotype" w:hAnsi="Palatino Linotype" w:eastAsiaTheme="majorEastAsia"/>
          <w:sz w:val="24"/>
        </w:rPr>
        <w:t>att fortsätta arbeta med inriktningen internationalisering</w:t>
      </w:r>
      <w:r>
        <w:rPr>
          <w:rFonts w:ascii="Palatino Linotype" w:hAnsi="Palatino Linotype" w:eastAsiaTheme="majorEastAsia"/>
          <w:sz w:val="24"/>
        </w:rPr>
        <w:t xml:space="preserve">, kommersialisering </w:t>
      </w:r>
      <w:r w:rsidRPr="00B21F7D">
        <w:rPr>
          <w:rFonts w:ascii="Palatino Linotype" w:hAnsi="Palatino Linotype" w:eastAsiaTheme="majorEastAsia"/>
          <w:sz w:val="24"/>
        </w:rPr>
        <w:t xml:space="preserve">och internationell kapitalanskaffning kopplat </w:t>
      </w:r>
      <w:r>
        <w:rPr>
          <w:rFonts w:ascii="Palatino Linotype" w:hAnsi="Palatino Linotype" w:eastAsiaTheme="majorEastAsia"/>
          <w:sz w:val="24"/>
        </w:rPr>
        <w:t xml:space="preserve">till utvecklings och tillväxtbolag i regionen som adresserar globala hälsoutmaningar. </w:t>
      </w:r>
    </w:p>
    <w:p w:rsidR="006227A0" w:rsidP="003C0AB5" w:rsidRDefault="002F4854" w14:paraId="56C51143" w14:textId="13E82BB6">
      <w:pPr>
        <w:rPr>
          <w:rFonts w:ascii="Palatino Linotype" w:hAnsi="Palatino Linotype"/>
          <w:sz w:val="24"/>
        </w:rPr>
      </w:pPr>
      <w:r>
        <w:rPr>
          <w:rFonts w:ascii="Palatino Linotype" w:hAnsi="Palatino Linotype" w:eastAsiaTheme="majorEastAsia"/>
          <w:sz w:val="24"/>
        </w:rPr>
        <w:t>B</w:t>
      </w:r>
      <w:r w:rsidR="001F545B">
        <w:rPr>
          <w:rFonts w:ascii="Palatino Linotype" w:hAnsi="Palatino Linotype" w:eastAsiaTheme="majorEastAsia"/>
          <w:sz w:val="24"/>
        </w:rPr>
        <w:t xml:space="preserve">RG </w:t>
      </w:r>
      <w:r w:rsidR="00C91C31">
        <w:rPr>
          <w:rFonts w:ascii="Palatino Linotype" w:hAnsi="Palatino Linotype" w:eastAsiaTheme="majorEastAsia"/>
          <w:sz w:val="24"/>
        </w:rPr>
        <w:t>föreslås medfinansiera</w:t>
      </w:r>
      <w:r>
        <w:rPr>
          <w:rFonts w:ascii="Palatino Linotype" w:hAnsi="Palatino Linotype" w:eastAsiaTheme="majorEastAsia"/>
          <w:sz w:val="24"/>
        </w:rPr>
        <w:t xml:space="preserve"> </w:t>
      </w:r>
      <w:r w:rsidR="00C241E9">
        <w:rPr>
          <w:rFonts w:ascii="Palatino Linotype" w:hAnsi="Palatino Linotype" w:eastAsiaTheme="majorEastAsia"/>
          <w:sz w:val="24"/>
        </w:rPr>
        <w:t xml:space="preserve">ett </w:t>
      </w:r>
      <w:r>
        <w:rPr>
          <w:rFonts w:ascii="Palatino Linotype" w:hAnsi="Palatino Linotype" w:eastAsiaTheme="majorEastAsia"/>
          <w:sz w:val="24"/>
        </w:rPr>
        <w:t>u</w:t>
      </w:r>
      <w:r w:rsidRPr="6875FF04" w:rsidR="001A50D8">
        <w:rPr>
          <w:rFonts w:ascii="Palatino Linotype" w:hAnsi="Palatino Linotype" w:eastAsiaTheme="majorEastAsia"/>
          <w:sz w:val="24"/>
        </w:rPr>
        <w:t>tvecklingsprojekt</w:t>
      </w:r>
      <w:r w:rsidR="0025607C">
        <w:rPr>
          <w:rFonts w:ascii="Palatino Linotype" w:hAnsi="Palatino Linotype" w:eastAsiaTheme="majorEastAsia"/>
          <w:sz w:val="24"/>
        </w:rPr>
        <w:t xml:space="preserve"> under 2024 </w:t>
      </w:r>
      <w:r w:rsidR="0012791A">
        <w:rPr>
          <w:rFonts w:ascii="Palatino Linotype" w:hAnsi="Palatino Linotype" w:eastAsiaTheme="majorEastAsia"/>
          <w:sz w:val="24"/>
        </w:rPr>
        <w:t xml:space="preserve">där SSP tillsätter tjänster </w:t>
      </w:r>
      <w:r w:rsidRPr="6875FF04" w:rsidR="001A50D8">
        <w:rPr>
          <w:rFonts w:ascii="Palatino Linotype" w:hAnsi="Palatino Linotype" w:eastAsiaTheme="majorEastAsia"/>
          <w:sz w:val="24"/>
        </w:rPr>
        <w:t xml:space="preserve">för att vidmakthålla erfarenheter, upparbetade internationella strategiska kontakter och samarbetspartners samt resultat från projektet. </w:t>
      </w:r>
      <w:r w:rsidR="009C3E78">
        <w:rPr>
          <w:rFonts w:ascii="Palatino Linotype" w:hAnsi="Palatino Linotype" w:eastAsiaTheme="majorEastAsia"/>
          <w:sz w:val="24"/>
        </w:rPr>
        <w:t>Det</w:t>
      </w:r>
      <w:r w:rsidR="00AC590B">
        <w:rPr>
          <w:rFonts w:ascii="Palatino Linotype" w:hAnsi="Palatino Linotype" w:eastAsiaTheme="majorEastAsia"/>
          <w:sz w:val="24"/>
        </w:rPr>
        <w:t xml:space="preserve"> syftar även till at</w:t>
      </w:r>
      <w:r w:rsidR="00FF17AA">
        <w:rPr>
          <w:rFonts w:ascii="Palatino Linotype" w:hAnsi="Palatino Linotype" w:eastAsiaTheme="majorEastAsia"/>
          <w:sz w:val="24"/>
        </w:rPr>
        <w:t xml:space="preserve">t </w:t>
      </w:r>
      <w:r w:rsidR="00685AF9">
        <w:rPr>
          <w:rFonts w:ascii="Palatino Linotype" w:hAnsi="Palatino Linotype" w:eastAsiaTheme="majorEastAsia"/>
          <w:sz w:val="24"/>
        </w:rPr>
        <w:t>utforma</w:t>
      </w:r>
      <w:r w:rsidR="005E7BEA">
        <w:rPr>
          <w:rFonts w:ascii="Palatino Linotype" w:hAnsi="Palatino Linotype" w:eastAsiaTheme="majorEastAsia"/>
          <w:sz w:val="24"/>
        </w:rPr>
        <w:t xml:space="preserve"> förutsättningarna </w:t>
      </w:r>
      <w:r w:rsidRPr="6875FF04" w:rsidR="00AD56F0">
        <w:rPr>
          <w:rFonts w:ascii="Palatino Linotype" w:hAnsi="Palatino Linotype" w:eastAsiaTheme="majorEastAsia"/>
          <w:sz w:val="24"/>
        </w:rPr>
        <w:t>att bygga vidare</w:t>
      </w:r>
      <w:r w:rsidR="00FF17AA">
        <w:rPr>
          <w:rFonts w:ascii="Palatino Linotype" w:hAnsi="Palatino Linotype" w:eastAsiaTheme="majorEastAsia"/>
          <w:sz w:val="24"/>
        </w:rPr>
        <w:t xml:space="preserve"> på</w:t>
      </w:r>
      <w:r w:rsidR="00CD1581">
        <w:rPr>
          <w:rFonts w:ascii="Palatino Linotype" w:hAnsi="Palatino Linotype" w:eastAsiaTheme="majorEastAsia"/>
          <w:sz w:val="24"/>
        </w:rPr>
        <w:t xml:space="preserve">, </w:t>
      </w:r>
      <w:r w:rsidR="00186452">
        <w:rPr>
          <w:rFonts w:ascii="Palatino Linotype" w:hAnsi="Palatino Linotype" w:eastAsiaTheme="majorEastAsia"/>
          <w:sz w:val="24"/>
        </w:rPr>
        <w:t xml:space="preserve">där </w:t>
      </w:r>
      <w:r w:rsidR="00D13558">
        <w:rPr>
          <w:rFonts w:ascii="Palatino Linotype" w:hAnsi="Palatino Linotype" w:eastAsiaTheme="majorEastAsia"/>
          <w:sz w:val="24"/>
        </w:rPr>
        <w:t>SSP s</w:t>
      </w:r>
      <w:r w:rsidR="001D36BE">
        <w:rPr>
          <w:rFonts w:ascii="Palatino Linotype" w:hAnsi="Palatino Linotype"/>
          <w:sz w:val="24"/>
        </w:rPr>
        <w:t>tyrelse</w:t>
      </w:r>
      <w:r w:rsidR="00186452">
        <w:rPr>
          <w:rFonts w:ascii="Palatino Linotype" w:hAnsi="Palatino Linotype"/>
          <w:sz w:val="24"/>
        </w:rPr>
        <w:t xml:space="preserve"> </w:t>
      </w:r>
      <w:r w:rsidR="001D36BE">
        <w:rPr>
          <w:rFonts w:ascii="Palatino Linotype" w:hAnsi="Palatino Linotype"/>
          <w:sz w:val="24"/>
        </w:rPr>
        <w:t>väntas verka för</w:t>
      </w:r>
      <w:r w:rsidR="004F4A16">
        <w:rPr>
          <w:rFonts w:ascii="Palatino Linotype" w:hAnsi="Palatino Linotype"/>
          <w:sz w:val="24"/>
        </w:rPr>
        <w:t>,</w:t>
      </w:r>
      <w:r w:rsidR="001D36BE">
        <w:rPr>
          <w:rFonts w:ascii="Palatino Linotype" w:hAnsi="Palatino Linotype"/>
          <w:sz w:val="24"/>
        </w:rPr>
        <w:t xml:space="preserve"> en mer permanent verksamhet genom att föreslå en ökad basfinansiering vilket </w:t>
      </w:r>
      <w:r w:rsidR="00AC590B">
        <w:rPr>
          <w:rFonts w:ascii="Palatino Linotype" w:hAnsi="Palatino Linotype"/>
          <w:sz w:val="24"/>
        </w:rPr>
        <w:t xml:space="preserve">i så fall </w:t>
      </w:r>
      <w:r w:rsidR="001D36BE">
        <w:rPr>
          <w:rFonts w:ascii="Palatino Linotype" w:hAnsi="Palatino Linotype"/>
          <w:sz w:val="24"/>
        </w:rPr>
        <w:t>kommer riktas till samtliga ägare</w:t>
      </w:r>
      <w:r w:rsidR="00373036">
        <w:rPr>
          <w:rFonts w:ascii="Palatino Linotype" w:hAnsi="Palatino Linotype"/>
          <w:sz w:val="24"/>
        </w:rPr>
        <w:t>.</w:t>
      </w:r>
      <w:r w:rsidR="006227A0">
        <w:rPr>
          <w:rFonts w:ascii="Palatino Linotype" w:hAnsi="Palatino Linotype"/>
          <w:sz w:val="24"/>
        </w:rPr>
        <w:t xml:space="preserve"> </w:t>
      </w:r>
    </w:p>
    <w:p w:rsidRPr="00231CBA" w:rsidR="00846D77" w:rsidP="00846D77" w:rsidRDefault="00846D77" w14:paraId="4723CDDD" w14:textId="760714D8">
      <w:pPr>
        <w:rPr>
          <w:rFonts w:ascii="Palatino Linotype" w:hAnsi="Palatino Linotype" w:eastAsiaTheme="majorEastAsia"/>
          <w:sz w:val="24"/>
        </w:rPr>
      </w:pPr>
      <w:r>
        <w:rPr>
          <w:rFonts w:ascii="Palatino Linotype" w:hAnsi="Palatino Linotype" w:eastAsiaTheme="majorEastAsia"/>
          <w:sz w:val="24"/>
        </w:rPr>
        <w:t xml:space="preserve">Utvecklingsarbetet </w:t>
      </w:r>
      <w:r w:rsidRPr="00B21F7D">
        <w:rPr>
          <w:rFonts w:ascii="Palatino Linotype" w:hAnsi="Palatino Linotype" w:eastAsiaTheme="majorEastAsia"/>
          <w:sz w:val="24"/>
        </w:rPr>
        <w:t xml:space="preserve">bedöms ligga nära </w:t>
      </w:r>
      <w:r>
        <w:rPr>
          <w:rFonts w:ascii="Palatino Linotype" w:hAnsi="Palatino Linotype" w:eastAsiaTheme="majorEastAsia"/>
          <w:sz w:val="24"/>
        </w:rPr>
        <w:t xml:space="preserve">BRG:s </w:t>
      </w:r>
      <w:r w:rsidRPr="00B21F7D">
        <w:rPr>
          <w:rFonts w:ascii="Palatino Linotype" w:hAnsi="Palatino Linotype" w:eastAsiaTheme="majorEastAsia"/>
          <w:sz w:val="24"/>
        </w:rPr>
        <w:t>kärnverksamhet och är initierat av vår styrelse</w:t>
      </w:r>
      <w:r>
        <w:rPr>
          <w:rFonts w:ascii="Palatino Linotype" w:hAnsi="Palatino Linotype" w:eastAsiaTheme="majorEastAsia"/>
          <w:sz w:val="24"/>
        </w:rPr>
        <w:t xml:space="preserve">representant </w:t>
      </w:r>
      <w:r w:rsidRPr="00B21F7D">
        <w:rPr>
          <w:rFonts w:ascii="Palatino Linotype" w:hAnsi="Palatino Linotype" w:eastAsiaTheme="majorEastAsia"/>
          <w:sz w:val="24"/>
        </w:rPr>
        <w:t>i SSP med särskild referens till att BRG:s styrelse i sitt budgetbeslut uttryckt möjlighet att kunna besluta om särskilda satsningar utanför ram, utifrån sent frigjort utrymme 2023 (rearesultat Almi-fond).</w:t>
      </w:r>
    </w:p>
    <w:p w:rsidRPr="00F74766" w:rsidR="00A0255E" w:rsidP="00A0255E" w:rsidRDefault="00A0255E" w14:paraId="42C448BD" w14:textId="5D070FF0">
      <w:pPr>
        <w:rPr>
          <w:rFonts w:ascii="Palatino Linotype" w:hAnsi="Palatino Linotype" w:eastAsiaTheme="majorEastAsia"/>
          <w:sz w:val="24"/>
        </w:rPr>
      </w:pPr>
      <w:r w:rsidRPr="6875FF04">
        <w:rPr>
          <w:rFonts w:ascii="Palatino Linotype" w:hAnsi="Palatino Linotype" w:eastAsiaTheme="majorEastAsia"/>
          <w:sz w:val="24"/>
        </w:rPr>
        <w:t xml:space="preserve">Ärendet är inte av principiell karaktär. </w:t>
      </w:r>
      <w:r>
        <w:rPr>
          <w:rFonts w:ascii="Palatino Linotype" w:hAnsi="Palatino Linotype"/>
          <w:sz w:val="24"/>
        </w:rPr>
        <w:t>E</w:t>
      </w:r>
      <w:r w:rsidR="00BE1AB2">
        <w:rPr>
          <w:rFonts w:ascii="Palatino Linotype" w:hAnsi="Palatino Linotype"/>
          <w:sz w:val="24"/>
        </w:rPr>
        <w:t>tt ev. kommande</w:t>
      </w:r>
      <w:r>
        <w:rPr>
          <w:rFonts w:ascii="Palatino Linotype" w:hAnsi="Palatino Linotype"/>
          <w:sz w:val="24"/>
        </w:rPr>
        <w:t xml:space="preserve"> ärende gällande utökat kapitaltillskott kommer hemställas kommunfullmäktige för beslut.  </w:t>
      </w:r>
    </w:p>
    <w:p w:rsidR="00E449FB" w:rsidP="00E449FB" w:rsidRDefault="00E449FB" w14:paraId="21B3496D" w14:textId="4B689AEC">
      <w:pPr>
        <w:pStyle w:val="Rubrik2"/>
        <w:rPr>
          <w:rFonts w:ascii="Arial Black" w:hAnsi="Arial Black"/>
          <w:color w:val="3B5776"/>
          <w:sz w:val="24"/>
          <w:szCs w:val="24"/>
        </w:rPr>
      </w:pPr>
      <w:r w:rsidRPr="00B4215B">
        <w:rPr>
          <w:rFonts w:ascii="Arial Black" w:hAnsi="Arial Black"/>
          <w:color w:val="3B5776"/>
          <w:sz w:val="24"/>
          <w:szCs w:val="24"/>
        </w:rPr>
        <w:t>Bedömning ur ekonomisk</w:t>
      </w:r>
      <w:r w:rsidR="00773046">
        <w:rPr>
          <w:rFonts w:ascii="Arial Black" w:hAnsi="Arial Black"/>
          <w:color w:val="3B5776"/>
          <w:sz w:val="24"/>
          <w:szCs w:val="24"/>
        </w:rPr>
        <w:t>, ekologisk och social</w:t>
      </w:r>
      <w:r w:rsidRPr="00B4215B">
        <w:rPr>
          <w:rFonts w:ascii="Arial Black" w:hAnsi="Arial Black"/>
          <w:color w:val="3B5776"/>
          <w:sz w:val="24"/>
          <w:szCs w:val="24"/>
        </w:rPr>
        <w:t xml:space="preserve"> dimension</w:t>
      </w:r>
      <w:r w:rsidR="007E6C0F">
        <w:rPr>
          <w:rFonts w:ascii="Arial Black" w:hAnsi="Arial Black"/>
          <w:color w:val="3B5776"/>
          <w:sz w:val="24"/>
          <w:szCs w:val="24"/>
        </w:rPr>
        <w:t xml:space="preserve"> </w:t>
      </w:r>
    </w:p>
    <w:p w:rsidR="003772A7" w:rsidP="00E52627" w:rsidRDefault="0012791A" w14:paraId="272E4667" w14:textId="598B8BC4">
      <w:pPr>
        <w:rPr>
          <w:rFonts w:ascii="Palatino Linotype" w:hAnsi="Palatino Linotype" w:eastAsiaTheme="majorEastAsia"/>
          <w:sz w:val="24"/>
        </w:rPr>
      </w:pPr>
      <w:r>
        <w:rPr>
          <w:rFonts w:ascii="Palatino Linotype" w:hAnsi="Palatino Linotype" w:eastAsiaTheme="majorEastAsia"/>
          <w:sz w:val="24"/>
        </w:rPr>
        <w:t>L</w:t>
      </w:r>
      <w:r w:rsidRPr="00EE0377" w:rsidR="00EE0377">
        <w:rPr>
          <w:rFonts w:ascii="Palatino Linotype" w:hAnsi="Palatino Linotype" w:eastAsiaTheme="majorEastAsia"/>
          <w:sz w:val="24"/>
        </w:rPr>
        <w:t xml:space="preserve">ife science </w:t>
      </w:r>
      <w:r w:rsidR="002B3301">
        <w:rPr>
          <w:rFonts w:ascii="Palatino Linotype" w:hAnsi="Palatino Linotype" w:eastAsiaTheme="majorEastAsia"/>
          <w:sz w:val="24"/>
        </w:rPr>
        <w:t xml:space="preserve">handlar </w:t>
      </w:r>
      <w:r w:rsidRPr="00EE0377" w:rsidR="002B3301">
        <w:rPr>
          <w:rFonts w:ascii="Palatino Linotype" w:hAnsi="Palatino Linotype" w:eastAsiaTheme="majorEastAsia"/>
          <w:sz w:val="24"/>
        </w:rPr>
        <w:t>om att förbättra människors hälsa</w:t>
      </w:r>
      <w:r w:rsidR="002B3301">
        <w:rPr>
          <w:rFonts w:ascii="Palatino Linotype" w:hAnsi="Palatino Linotype" w:eastAsiaTheme="majorEastAsia"/>
          <w:sz w:val="24"/>
        </w:rPr>
        <w:t xml:space="preserve"> och att kunna både arbeta preventivt, med diagnostik</w:t>
      </w:r>
      <w:r w:rsidR="00052022">
        <w:rPr>
          <w:rFonts w:ascii="Palatino Linotype" w:hAnsi="Palatino Linotype" w:eastAsiaTheme="majorEastAsia"/>
          <w:sz w:val="24"/>
        </w:rPr>
        <w:t>,</w:t>
      </w:r>
      <w:r w:rsidR="002B3301">
        <w:rPr>
          <w:rFonts w:ascii="Palatino Linotype" w:hAnsi="Palatino Linotype" w:eastAsiaTheme="majorEastAsia"/>
          <w:sz w:val="24"/>
        </w:rPr>
        <w:t xml:space="preserve"> som rehabiliterande</w:t>
      </w:r>
      <w:r w:rsidRPr="00EE0377" w:rsidR="002B3301">
        <w:rPr>
          <w:rFonts w:ascii="Palatino Linotype" w:hAnsi="Palatino Linotype" w:eastAsiaTheme="majorEastAsia"/>
          <w:sz w:val="24"/>
        </w:rPr>
        <w:t xml:space="preserve"> </w:t>
      </w:r>
      <w:r w:rsidR="00052022">
        <w:rPr>
          <w:rFonts w:ascii="Palatino Linotype" w:hAnsi="Palatino Linotype" w:eastAsiaTheme="majorEastAsia"/>
          <w:sz w:val="24"/>
        </w:rPr>
        <w:t>t.ex.</w:t>
      </w:r>
      <w:r w:rsidRPr="00EE0377" w:rsidR="002B3301">
        <w:rPr>
          <w:rFonts w:ascii="Palatino Linotype" w:hAnsi="Palatino Linotype" w:eastAsiaTheme="majorEastAsia"/>
          <w:sz w:val="24"/>
        </w:rPr>
        <w:t xml:space="preserve"> genom utveckling av medicintekniska </w:t>
      </w:r>
      <w:r w:rsidR="002B3301">
        <w:rPr>
          <w:rFonts w:ascii="Palatino Linotype" w:hAnsi="Palatino Linotype" w:eastAsiaTheme="majorEastAsia"/>
          <w:sz w:val="24"/>
        </w:rPr>
        <w:t>lösningar</w:t>
      </w:r>
      <w:r w:rsidRPr="00EE0377" w:rsidR="002B3301">
        <w:rPr>
          <w:rFonts w:ascii="Palatino Linotype" w:hAnsi="Palatino Linotype" w:eastAsiaTheme="majorEastAsia"/>
          <w:sz w:val="24"/>
        </w:rPr>
        <w:t xml:space="preserve">, </w:t>
      </w:r>
      <w:r w:rsidR="002B3301">
        <w:rPr>
          <w:rFonts w:ascii="Palatino Linotype" w:hAnsi="Palatino Linotype" w:eastAsiaTheme="majorEastAsia"/>
          <w:sz w:val="24"/>
        </w:rPr>
        <w:t xml:space="preserve">precisionsmedicin, </w:t>
      </w:r>
      <w:r w:rsidRPr="00EE0377" w:rsidR="002B3301">
        <w:rPr>
          <w:rFonts w:ascii="Palatino Linotype" w:hAnsi="Palatino Linotype" w:eastAsiaTheme="majorEastAsia"/>
          <w:sz w:val="24"/>
        </w:rPr>
        <w:t>forskning och utbildning kring hälsa och genom nya, växande innovationsbolag</w:t>
      </w:r>
      <w:r w:rsidR="002B3301">
        <w:rPr>
          <w:rFonts w:ascii="Palatino Linotype" w:hAnsi="Palatino Linotype" w:eastAsiaTheme="majorEastAsia"/>
          <w:sz w:val="24"/>
        </w:rPr>
        <w:t>.</w:t>
      </w:r>
    </w:p>
    <w:p w:rsidR="00846D77" w:rsidP="00846D77" w:rsidRDefault="00EE0377" w14:paraId="1483C79A" w14:textId="77777777">
      <w:pPr>
        <w:rPr>
          <w:rFonts w:ascii="Palatino Linotype" w:hAnsi="Palatino Linotype" w:eastAsiaTheme="majorEastAsia"/>
          <w:sz w:val="24"/>
        </w:rPr>
      </w:pPr>
      <w:r w:rsidRPr="00EE0377">
        <w:rPr>
          <w:rFonts w:ascii="Palatino Linotype" w:hAnsi="Palatino Linotype" w:eastAsiaTheme="majorEastAsia"/>
          <w:sz w:val="24"/>
        </w:rPr>
        <w:t>Göteborg</w:t>
      </w:r>
      <w:r w:rsidR="00421AB6">
        <w:rPr>
          <w:rFonts w:ascii="Palatino Linotype" w:hAnsi="Palatino Linotype" w:eastAsiaTheme="majorEastAsia"/>
          <w:sz w:val="24"/>
        </w:rPr>
        <w:t>sregionen</w:t>
      </w:r>
      <w:r w:rsidRPr="00EE0377">
        <w:rPr>
          <w:rFonts w:ascii="Palatino Linotype" w:hAnsi="Palatino Linotype" w:eastAsiaTheme="majorEastAsia"/>
          <w:sz w:val="24"/>
        </w:rPr>
        <w:t xml:space="preserve"> har länge haft en stark position</w:t>
      </w:r>
      <w:r w:rsidR="009D3006">
        <w:rPr>
          <w:rFonts w:ascii="Palatino Linotype" w:hAnsi="Palatino Linotype" w:eastAsiaTheme="majorEastAsia"/>
          <w:sz w:val="24"/>
        </w:rPr>
        <w:t xml:space="preserve"> där det satsa</w:t>
      </w:r>
      <w:r w:rsidR="00DA49E0">
        <w:rPr>
          <w:rFonts w:ascii="Palatino Linotype" w:hAnsi="Palatino Linotype" w:eastAsiaTheme="majorEastAsia"/>
          <w:sz w:val="24"/>
        </w:rPr>
        <w:t>t</w:t>
      </w:r>
      <w:r w:rsidR="009D3006">
        <w:rPr>
          <w:rFonts w:ascii="Palatino Linotype" w:hAnsi="Palatino Linotype" w:eastAsiaTheme="majorEastAsia"/>
          <w:sz w:val="24"/>
        </w:rPr>
        <w:t>s mycket FoU-resurser. Samtidigt är det en bransch i</w:t>
      </w:r>
      <w:r w:rsidRPr="00E52627" w:rsidR="001766E2">
        <w:rPr>
          <w:rFonts w:ascii="Palatino Linotype" w:hAnsi="Palatino Linotype" w:eastAsiaTheme="majorEastAsia"/>
          <w:sz w:val="24"/>
        </w:rPr>
        <w:t xml:space="preserve"> stor förändring genomgående en omfattande transformation, där lokala beslutsmandat utmanas i relation till globala koncernstrukturer.</w:t>
      </w:r>
      <w:r w:rsidRPr="00E52627" w:rsidR="00E52627">
        <w:rPr>
          <w:rFonts w:ascii="Palatino Linotype" w:hAnsi="Palatino Linotype" w:eastAsiaTheme="majorEastAsia"/>
          <w:sz w:val="24"/>
        </w:rPr>
        <w:t xml:space="preserve"> </w:t>
      </w:r>
      <w:r w:rsidR="00846D77">
        <w:rPr>
          <w:rFonts w:ascii="Palatino Linotype" w:hAnsi="Palatino Linotype" w:eastAsiaTheme="majorEastAsia"/>
          <w:sz w:val="24"/>
        </w:rPr>
        <w:t>U</w:t>
      </w:r>
      <w:r w:rsidRPr="00E52627" w:rsidR="00846D77">
        <w:rPr>
          <w:rFonts w:ascii="Palatino Linotype" w:hAnsi="Palatino Linotype" w:eastAsiaTheme="majorEastAsia"/>
          <w:sz w:val="24"/>
        </w:rPr>
        <w:t>tvecklingsmiljöerna, infrastrukturen, tillgången till kompetens, bostäder och lokaler, nätverken - vilket sammanhang vi kan erbjuda, tillsammans med finansiering och företagsklimatet är alla under ständig utvärdering.</w:t>
      </w:r>
    </w:p>
    <w:p w:rsidR="00052022" w:rsidP="005201D7" w:rsidRDefault="00A423BB" w14:paraId="1E935C80" w14:textId="77777777">
      <w:pPr>
        <w:rPr>
          <w:rFonts w:ascii="Palatino Linotype" w:hAnsi="Palatino Linotype" w:eastAsiaTheme="majorEastAsia"/>
          <w:sz w:val="24"/>
        </w:rPr>
      </w:pPr>
      <w:r>
        <w:rPr>
          <w:rFonts w:ascii="Palatino Linotype" w:hAnsi="Palatino Linotype" w:eastAsiaTheme="majorEastAsia"/>
          <w:sz w:val="24"/>
        </w:rPr>
        <w:t>SSP</w:t>
      </w:r>
      <w:r w:rsidRPr="00231CBA">
        <w:rPr>
          <w:rFonts w:ascii="Palatino Linotype" w:hAnsi="Palatino Linotype" w:eastAsiaTheme="majorEastAsia"/>
          <w:sz w:val="24"/>
        </w:rPr>
        <w:t xml:space="preserve"> är en neutral arena som bidrar till att Sverige kan ta en ledande roll inom healthtech</w:t>
      </w:r>
      <w:r w:rsidR="002247EA">
        <w:rPr>
          <w:rFonts w:ascii="Palatino Linotype" w:hAnsi="Palatino Linotype" w:eastAsiaTheme="majorEastAsia"/>
          <w:sz w:val="24"/>
        </w:rPr>
        <w:t>-/</w:t>
      </w:r>
      <w:proofErr w:type="spellStart"/>
      <w:r w:rsidR="002247EA">
        <w:rPr>
          <w:rFonts w:ascii="Palatino Linotype" w:hAnsi="Palatino Linotype" w:eastAsiaTheme="majorEastAsia"/>
          <w:sz w:val="24"/>
        </w:rPr>
        <w:t>medtech</w:t>
      </w:r>
      <w:proofErr w:type="spellEnd"/>
      <w:r w:rsidR="002247EA">
        <w:rPr>
          <w:rFonts w:ascii="Palatino Linotype" w:hAnsi="Palatino Linotype" w:eastAsiaTheme="majorEastAsia"/>
          <w:sz w:val="24"/>
        </w:rPr>
        <w:t xml:space="preserve"> tillsammans med parterna i Norden</w:t>
      </w:r>
      <w:r w:rsidRPr="00231CBA">
        <w:rPr>
          <w:rFonts w:ascii="Palatino Linotype" w:hAnsi="Palatino Linotype" w:eastAsiaTheme="majorEastAsia"/>
          <w:sz w:val="24"/>
        </w:rPr>
        <w:t xml:space="preserve"> och som sätter ljuset på branschöverskridande samarbeten. Mobilitet, 5G, AI och dataanalys innebär stora möjligheter för vård och omsorg.</w:t>
      </w:r>
      <w:r>
        <w:rPr>
          <w:rFonts w:ascii="Palatino Linotype" w:hAnsi="Palatino Linotype" w:eastAsiaTheme="majorEastAsia"/>
          <w:sz w:val="24"/>
        </w:rPr>
        <w:t xml:space="preserve"> </w:t>
      </w:r>
    </w:p>
    <w:p w:rsidR="00F759DA" w:rsidP="005201D7" w:rsidRDefault="00715EF9" w14:paraId="75D992B1" w14:textId="5B5D1FA1">
      <w:pPr>
        <w:rPr>
          <w:rFonts w:ascii="Palatino Linotype" w:hAnsi="Palatino Linotype" w:eastAsiaTheme="majorEastAsia"/>
          <w:sz w:val="24"/>
        </w:rPr>
      </w:pPr>
      <w:r>
        <w:rPr>
          <w:rFonts w:ascii="Palatino Linotype" w:hAnsi="Palatino Linotype" w:eastAsiaTheme="majorEastAsia"/>
          <w:sz w:val="24"/>
        </w:rPr>
        <w:t xml:space="preserve">Inom SSP verkar </w:t>
      </w:r>
      <w:r w:rsidR="0075107F">
        <w:rPr>
          <w:rFonts w:ascii="Palatino Linotype" w:hAnsi="Palatino Linotype" w:eastAsiaTheme="majorEastAsia"/>
          <w:sz w:val="24"/>
        </w:rPr>
        <w:t xml:space="preserve">innovativa </w:t>
      </w:r>
      <w:r w:rsidRPr="00C32F79" w:rsidR="0075107F">
        <w:rPr>
          <w:rFonts w:ascii="Palatino Linotype" w:hAnsi="Palatino Linotype" w:eastAsiaTheme="majorEastAsia"/>
          <w:sz w:val="24"/>
        </w:rPr>
        <w:t>bolag inom digital hälsa, med potential att bli skalbara internationellt</w:t>
      </w:r>
      <w:r w:rsidR="0075107F">
        <w:rPr>
          <w:rFonts w:ascii="Palatino Linotype" w:hAnsi="Palatino Linotype" w:eastAsiaTheme="majorEastAsia"/>
          <w:sz w:val="24"/>
        </w:rPr>
        <w:t>.</w:t>
      </w:r>
      <w:r w:rsidRPr="00995CE2" w:rsidR="0075107F">
        <w:rPr>
          <w:rFonts w:ascii="Palatino Linotype" w:hAnsi="Palatino Linotype" w:eastAsiaTheme="majorEastAsia"/>
          <w:sz w:val="24"/>
        </w:rPr>
        <w:t> </w:t>
      </w:r>
      <w:r w:rsidRPr="00FC370C" w:rsidR="0075107F">
        <w:rPr>
          <w:rFonts w:ascii="Palatino Linotype" w:hAnsi="Palatino Linotype" w:eastAsiaTheme="majorEastAsia"/>
          <w:sz w:val="24"/>
        </w:rPr>
        <w:t>Digitalisering</w:t>
      </w:r>
      <w:r w:rsidR="00502909">
        <w:rPr>
          <w:rFonts w:ascii="Palatino Linotype" w:hAnsi="Palatino Linotype" w:eastAsiaTheme="majorEastAsia"/>
          <w:sz w:val="24"/>
        </w:rPr>
        <w:t>, A</w:t>
      </w:r>
      <w:r w:rsidRPr="00FC370C" w:rsidR="0075107F">
        <w:rPr>
          <w:rFonts w:ascii="Palatino Linotype" w:hAnsi="Palatino Linotype" w:eastAsiaTheme="majorEastAsia"/>
          <w:sz w:val="24"/>
        </w:rPr>
        <w:t>I</w:t>
      </w:r>
      <w:r w:rsidR="00502909">
        <w:rPr>
          <w:rFonts w:ascii="Palatino Linotype" w:hAnsi="Palatino Linotype" w:eastAsiaTheme="majorEastAsia"/>
          <w:sz w:val="24"/>
        </w:rPr>
        <w:t xml:space="preserve"> och </w:t>
      </w:r>
      <w:proofErr w:type="spellStart"/>
      <w:r w:rsidR="00502909">
        <w:rPr>
          <w:rFonts w:ascii="Palatino Linotype" w:hAnsi="Palatino Linotype" w:eastAsiaTheme="majorEastAsia"/>
          <w:sz w:val="24"/>
        </w:rPr>
        <w:t>deeptech</w:t>
      </w:r>
      <w:proofErr w:type="spellEnd"/>
      <w:r w:rsidRPr="00FC370C" w:rsidR="0075107F">
        <w:rPr>
          <w:rFonts w:ascii="Palatino Linotype" w:hAnsi="Palatino Linotype" w:eastAsiaTheme="majorEastAsia"/>
          <w:sz w:val="24"/>
        </w:rPr>
        <w:t xml:space="preserve"> skapar, </w:t>
      </w:r>
      <w:r w:rsidRPr="00FC370C" w:rsidR="00F759DA">
        <w:rPr>
          <w:rFonts w:ascii="Palatino Linotype" w:hAnsi="Palatino Linotype" w:eastAsiaTheme="majorEastAsia"/>
          <w:sz w:val="24"/>
        </w:rPr>
        <w:t>tillsammans med nya avancerade</w:t>
      </w:r>
      <w:r w:rsidR="00F759DA">
        <w:rPr>
          <w:rFonts w:ascii="Palatino Linotype" w:hAnsi="Palatino Linotype" w:eastAsiaTheme="majorEastAsia"/>
          <w:sz w:val="24"/>
        </w:rPr>
        <w:t xml:space="preserve"> lösningar,</w:t>
      </w:r>
      <w:r w:rsidRPr="00FC370C" w:rsidR="00F759DA">
        <w:rPr>
          <w:rFonts w:ascii="Palatino Linotype" w:hAnsi="Palatino Linotype" w:eastAsiaTheme="majorEastAsia"/>
          <w:sz w:val="24"/>
        </w:rPr>
        <w:t xml:space="preserve"> terapier och material helt nya värden för </w:t>
      </w:r>
      <w:r w:rsidR="00F759DA">
        <w:rPr>
          <w:rFonts w:ascii="Palatino Linotype" w:hAnsi="Palatino Linotype" w:eastAsiaTheme="majorEastAsia"/>
          <w:sz w:val="24"/>
        </w:rPr>
        <w:t xml:space="preserve">både </w:t>
      </w:r>
      <w:r w:rsidRPr="00FC370C" w:rsidR="00F759DA">
        <w:rPr>
          <w:rFonts w:ascii="Palatino Linotype" w:hAnsi="Palatino Linotype" w:eastAsiaTheme="majorEastAsia"/>
          <w:sz w:val="24"/>
        </w:rPr>
        <w:t xml:space="preserve">företag och vårdgivare och inte minst för människor som kan </w:t>
      </w:r>
      <w:r w:rsidR="00F759DA">
        <w:rPr>
          <w:rFonts w:ascii="Palatino Linotype" w:hAnsi="Palatino Linotype" w:eastAsiaTheme="majorEastAsia"/>
          <w:sz w:val="24"/>
        </w:rPr>
        <w:t xml:space="preserve">både </w:t>
      </w:r>
      <w:r w:rsidRPr="00FC370C" w:rsidR="00F759DA">
        <w:rPr>
          <w:rFonts w:ascii="Palatino Linotype" w:hAnsi="Palatino Linotype" w:eastAsiaTheme="majorEastAsia"/>
          <w:sz w:val="24"/>
        </w:rPr>
        <w:t>bli friskare</w:t>
      </w:r>
      <w:r w:rsidR="00F759DA">
        <w:rPr>
          <w:rFonts w:ascii="Palatino Linotype" w:hAnsi="Palatino Linotype" w:eastAsiaTheme="majorEastAsia"/>
          <w:sz w:val="24"/>
        </w:rPr>
        <w:t>, leva ett fullgott liv trots sjukdom där man helst vill vara</w:t>
      </w:r>
      <w:r w:rsidRPr="00FC370C" w:rsidR="00F759DA">
        <w:rPr>
          <w:rFonts w:ascii="Palatino Linotype" w:hAnsi="Palatino Linotype" w:eastAsiaTheme="majorEastAsia"/>
          <w:sz w:val="24"/>
        </w:rPr>
        <w:t xml:space="preserve"> och leva längre.</w:t>
      </w:r>
      <w:r w:rsidR="00F759DA">
        <w:rPr>
          <w:rFonts w:ascii="Palatino Linotype" w:hAnsi="Palatino Linotype" w:eastAsiaTheme="majorEastAsia"/>
          <w:sz w:val="24"/>
        </w:rPr>
        <w:t xml:space="preserve"> </w:t>
      </w:r>
    </w:p>
    <w:p w:rsidR="0007441D" w:rsidP="005201D7" w:rsidRDefault="005201D7" w14:paraId="4DC405C5" w14:textId="117BD65B">
      <w:pPr>
        <w:rPr>
          <w:rFonts w:ascii="Palatino Linotype" w:hAnsi="Palatino Linotype"/>
          <w:sz w:val="24"/>
        </w:rPr>
      </w:pPr>
      <w:proofErr w:type="spellStart"/>
      <w:r w:rsidRPr="00F4376E">
        <w:rPr>
          <w:rFonts w:ascii="Palatino Linotype" w:hAnsi="Palatino Linotype"/>
          <w:sz w:val="24"/>
        </w:rPr>
        <w:t>HealthTech</w:t>
      </w:r>
      <w:proofErr w:type="spellEnd"/>
      <w:r w:rsidRPr="00F4376E">
        <w:rPr>
          <w:rFonts w:ascii="Palatino Linotype" w:hAnsi="Palatino Linotype"/>
          <w:sz w:val="24"/>
        </w:rPr>
        <w:t xml:space="preserve"> Nordic </w:t>
      </w:r>
      <w:r>
        <w:rPr>
          <w:rFonts w:ascii="Palatino Linotype" w:hAnsi="Palatino Linotype"/>
          <w:sz w:val="24"/>
        </w:rPr>
        <w:t xml:space="preserve">(HTN) </w:t>
      </w:r>
      <w:r w:rsidR="00052022">
        <w:rPr>
          <w:rFonts w:ascii="Palatino Linotype" w:hAnsi="Palatino Linotype"/>
          <w:sz w:val="24"/>
        </w:rPr>
        <w:t>med sina</w:t>
      </w:r>
      <w:r w:rsidRPr="00F4376E">
        <w:rPr>
          <w:rFonts w:ascii="Palatino Linotype" w:hAnsi="Palatino Linotype"/>
          <w:sz w:val="24"/>
        </w:rPr>
        <w:t xml:space="preserve"> 300 medlemsbolag, </w:t>
      </w:r>
      <w:r>
        <w:rPr>
          <w:rFonts w:ascii="Palatino Linotype" w:hAnsi="Palatino Linotype"/>
          <w:sz w:val="24"/>
        </w:rPr>
        <w:t xml:space="preserve">är </w:t>
      </w:r>
      <w:r w:rsidR="00FA7A1B">
        <w:rPr>
          <w:rFonts w:ascii="Palatino Linotype" w:hAnsi="Palatino Linotype"/>
          <w:sz w:val="24"/>
        </w:rPr>
        <w:t xml:space="preserve">världens näst största nätverkskluster </w:t>
      </w:r>
      <w:r>
        <w:rPr>
          <w:rFonts w:ascii="Palatino Linotype" w:hAnsi="Palatino Linotype"/>
          <w:sz w:val="24"/>
        </w:rPr>
        <w:t>för företag i e-hälsobranschen</w:t>
      </w:r>
      <w:r w:rsidR="007714F2">
        <w:rPr>
          <w:rFonts w:ascii="Palatino Linotype" w:hAnsi="Palatino Linotype"/>
          <w:sz w:val="24"/>
        </w:rPr>
        <w:t xml:space="preserve">. </w:t>
      </w:r>
      <w:r>
        <w:rPr>
          <w:rFonts w:ascii="Palatino Linotype" w:hAnsi="Palatino Linotype"/>
          <w:sz w:val="24"/>
        </w:rPr>
        <w:t>Aktörerna</w:t>
      </w:r>
      <w:r w:rsidRPr="00F4376E">
        <w:rPr>
          <w:rFonts w:ascii="Palatino Linotype" w:hAnsi="Palatino Linotype"/>
          <w:sz w:val="24"/>
        </w:rPr>
        <w:t xml:space="preserve"> samarbetar för att stötta tillväxten av innovativa </w:t>
      </w:r>
      <w:proofErr w:type="spellStart"/>
      <w:r w:rsidR="00886E34">
        <w:rPr>
          <w:rFonts w:ascii="Palatino Linotype" w:hAnsi="Palatino Linotype"/>
          <w:sz w:val="24"/>
        </w:rPr>
        <w:t>tech</w:t>
      </w:r>
      <w:r w:rsidRPr="00F4376E">
        <w:rPr>
          <w:rFonts w:ascii="Palatino Linotype" w:hAnsi="Palatino Linotype"/>
          <w:sz w:val="24"/>
        </w:rPr>
        <w:t>bolag</w:t>
      </w:r>
      <w:proofErr w:type="spellEnd"/>
      <w:r w:rsidR="00886E34">
        <w:rPr>
          <w:rFonts w:ascii="Palatino Linotype" w:hAnsi="Palatino Linotype"/>
          <w:sz w:val="24"/>
        </w:rPr>
        <w:t xml:space="preserve"> s</w:t>
      </w:r>
      <w:r w:rsidR="005D5CFA">
        <w:rPr>
          <w:rFonts w:ascii="Palatino Linotype" w:hAnsi="Palatino Linotype"/>
          <w:sz w:val="24"/>
        </w:rPr>
        <w:t>om</w:t>
      </w:r>
      <w:r w:rsidR="00886E34">
        <w:rPr>
          <w:rFonts w:ascii="Palatino Linotype" w:hAnsi="Palatino Linotype"/>
          <w:sz w:val="24"/>
        </w:rPr>
        <w:t xml:space="preserve"> adresserar hälsoutmaningar med syftet att driva på implementering av nya innovativa lösningar och därmed </w:t>
      </w:r>
      <w:r w:rsidRPr="00F4376E">
        <w:rPr>
          <w:rFonts w:ascii="Palatino Linotype" w:hAnsi="Palatino Linotype"/>
          <w:sz w:val="24"/>
        </w:rPr>
        <w:t>moderniseringen av hälso- och sjukvården, hemma och i världen.</w:t>
      </w:r>
      <w:r>
        <w:rPr>
          <w:rFonts w:ascii="Palatino Linotype" w:hAnsi="Palatino Linotype"/>
          <w:sz w:val="24"/>
        </w:rPr>
        <w:t xml:space="preserve"> </w:t>
      </w:r>
      <w:r w:rsidRPr="00EC3939">
        <w:rPr>
          <w:rFonts w:ascii="Palatino Linotype" w:hAnsi="Palatino Linotype"/>
          <w:sz w:val="24"/>
        </w:rPr>
        <w:t>Enbart Acceleratorn på SSP har kunnat ta in över 100 M Euro i externt investerarkapital under 2018–2022 till egna bolagen genom att driva gemensamma investerarevent, skapa matchmaking aktiviteter mellan investerare och bolag samt utveckla ett systematiskt sätt att arbeta</w:t>
      </w:r>
      <w:r w:rsidR="00B72DC5">
        <w:rPr>
          <w:rFonts w:ascii="Palatino Linotype" w:hAnsi="Palatino Linotype"/>
          <w:sz w:val="24"/>
        </w:rPr>
        <w:t xml:space="preserve"> </w:t>
      </w:r>
      <w:r w:rsidRPr="00EC3939">
        <w:rPr>
          <w:rFonts w:ascii="Palatino Linotype" w:hAnsi="Palatino Linotype"/>
          <w:sz w:val="24"/>
        </w:rPr>
        <w:t>tillsammans</w:t>
      </w:r>
      <w:r w:rsidR="00B72DC5">
        <w:rPr>
          <w:rFonts w:ascii="Palatino Linotype" w:hAnsi="Palatino Linotype"/>
          <w:sz w:val="24"/>
        </w:rPr>
        <w:t xml:space="preserve">. </w:t>
      </w:r>
    </w:p>
    <w:p w:rsidR="00FB2F99" w:rsidP="005201D7" w:rsidRDefault="008D6BA2" w14:paraId="066808B2" w14:textId="766778F9">
      <w:pPr>
        <w:rPr>
          <w:rFonts w:ascii="Palatino Linotype" w:hAnsi="Palatino Linotype"/>
          <w:sz w:val="24"/>
        </w:rPr>
      </w:pPr>
      <w:r>
        <w:rPr>
          <w:rFonts w:ascii="Palatino Linotype" w:hAnsi="Palatino Linotype" w:eastAsiaTheme="majorEastAsia"/>
          <w:sz w:val="24"/>
        </w:rPr>
        <w:t xml:space="preserve">Dessa bolag är initialt </w:t>
      </w:r>
      <w:r w:rsidR="00FB2F99">
        <w:rPr>
          <w:rFonts w:ascii="Palatino Linotype" w:hAnsi="Palatino Linotype" w:eastAsiaTheme="majorEastAsia"/>
          <w:sz w:val="24"/>
        </w:rPr>
        <w:t xml:space="preserve">forsknings, produktutvecklings- och verifieringstunga </w:t>
      </w:r>
      <w:r>
        <w:rPr>
          <w:rFonts w:ascii="Palatino Linotype" w:hAnsi="Palatino Linotype" w:eastAsiaTheme="majorEastAsia"/>
          <w:sz w:val="24"/>
        </w:rPr>
        <w:t>med innovationer som</w:t>
      </w:r>
      <w:r w:rsidR="00FB2F99">
        <w:rPr>
          <w:rFonts w:ascii="Palatino Linotype" w:hAnsi="Palatino Linotype" w:eastAsiaTheme="majorEastAsia"/>
          <w:sz w:val="24"/>
        </w:rPr>
        <w:t xml:space="preserve"> kräver en avancerad regelefterlevnad och certifiering. Stor kapitalanskaffning över tid krävs</w:t>
      </w:r>
      <w:r w:rsidRPr="00E05307" w:rsidR="00FB2F99">
        <w:rPr>
          <w:rFonts w:ascii="Palatino Linotype" w:hAnsi="Palatino Linotype" w:eastAsiaTheme="majorEastAsia"/>
          <w:sz w:val="24"/>
        </w:rPr>
        <w:t xml:space="preserve"> för att växa, </w:t>
      </w:r>
      <w:r w:rsidR="00FB2F99">
        <w:rPr>
          <w:rFonts w:ascii="Palatino Linotype" w:hAnsi="Palatino Linotype" w:eastAsiaTheme="majorEastAsia"/>
          <w:sz w:val="24"/>
        </w:rPr>
        <w:t xml:space="preserve">och eftersom marknaden är global och patienterna finns i hela världen är tillväxtpotentialen hög </w:t>
      </w:r>
      <w:r w:rsidRPr="00E05307" w:rsidR="00FB2F99">
        <w:rPr>
          <w:rFonts w:ascii="Palatino Linotype" w:hAnsi="Palatino Linotype" w:eastAsiaTheme="majorEastAsia"/>
          <w:sz w:val="24"/>
        </w:rPr>
        <w:t xml:space="preserve">och därigenom kunna bidra till fler arbetstillfällen, ökade </w:t>
      </w:r>
      <w:r w:rsidRPr="00E05307" w:rsidR="00FB2F99">
        <w:rPr>
          <w:rFonts w:ascii="Palatino Linotype" w:hAnsi="Palatino Linotype"/>
          <w:sz w:val="24"/>
        </w:rPr>
        <w:t>skatteintäkter och ökad attraktion för Göteborgsregionen.</w:t>
      </w:r>
      <w:r w:rsidR="00FB2F99">
        <w:rPr>
          <w:rFonts w:ascii="Palatino Linotype" w:hAnsi="Palatino Linotype"/>
          <w:sz w:val="24"/>
        </w:rPr>
        <w:t xml:space="preserve"> Minskad exponering till</w:t>
      </w:r>
      <w:r w:rsidRPr="00EC3939" w:rsidR="00FB2F99">
        <w:rPr>
          <w:rFonts w:ascii="Palatino Linotype" w:hAnsi="Palatino Linotype"/>
          <w:sz w:val="24"/>
        </w:rPr>
        <w:t xml:space="preserve"> internationellt kapital</w:t>
      </w:r>
      <w:r w:rsidR="00FB2F99">
        <w:rPr>
          <w:rFonts w:ascii="Palatino Linotype" w:hAnsi="Palatino Linotype"/>
          <w:sz w:val="24"/>
        </w:rPr>
        <w:t>, testbäddar och sjukvård ä</w:t>
      </w:r>
      <w:r w:rsidRPr="00EC3939" w:rsidR="00FB2F99">
        <w:rPr>
          <w:rFonts w:ascii="Palatino Linotype" w:hAnsi="Palatino Linotype"/>
          <w:sz w:val="24"/>
        </w:rPr>
        <w:t>r främsta orsaken till att bolagen minskar sin förmåga till internationell tillväxt</w:t>
      </w:r>
      <w:r w:rsidR="00FB2F99">
        <w:rPr>
          <w:rFonts w:ascii="Palatino Linotype" w:hAnsi="Palatino Linotype"/>
          <w:sz w:val="24"/>
        </w:rPr>
        <w:t xml:space="preserve"> och minskat antal kommersialiseringar</w:t>
      </w:r>
      <w:r w:rsidRPr="00EC3939" w:rsidR="00FB2F99">
        <w:rPr>
          <w:rFonts w:ascii="Palatino Linotype" w:hAnsi="Palatino Linotype"/>
          <w:sz w:val="24"/>
        </w:rPr>
        <w:t>.</w:t>
      </w:r>
    </w:p>
    <w:p w:rsidRPr="00436489" w:rsidR="006839B4" w:rsidP="006839B4" w:rsidRDefault="006E6769" w14:paraId="26952237" w14:textId="64F4FB1B">
      <w:pPr>
        <w:rPr>
          <w:rFonts w:ascii="Palatino Linotype" w:hAnsi="Palatino Linotype" w:eastAsiaTheme="majorEastAsia"/>
          <w:sz w:val="24"/>
          <w:szCs w:val="28"/>
        </w:rPr>
      </w:pPr>
      <w:r w:rsidRPr="00EC3939">
        <w:rPr>
          <w:rFonts w:ascii="Palatino Linotype" w:hAnsi="Palatino Linotype"/>
          <w:sz w:val="24"/>
        </w:rPr>
        <w:t xml:space="preserve">Den internationella dragningskraften för de lösningar </w:t>
      </w:r>
      <w:r w:rsidR="00440D86">
        <w:rPr>
          <w:rFonts w:ascii="Palatino Linotype" w:hAnsi="Palatino Linotype"/>
          <w:sz w:val="24"/>
        </w:rPr>
        <w:t>som dessa bolag utvecklar</w:t>
      </w:r>
      <w:r w:rsidRPr="00EC3939">
        <w:rPr>
          <w:rFonts w:ascii="Palatino Linotype" w:hAnsi="Palatino Linotype"/>
          <w:sz w:val="24"/>
        </w:rPr>
        <w:t xml:space="preserve"> ligger i att de möjliggör ett digitalt paradigmskifte i</w:t>
      </w:r>
      <w:r>
        <w:rPr>
          <w:rFonts w:ascii="Palatino Linotype" w:hAnsi="Palatino Linotype"/>
          <w:sz w:val="24"/>
        </w:rPr>
        <w:t xml:space="preserve">nom hur sjukvård kan hanterade det ökade trycket på </w:t>
      </w:r>
      <w:r w:rsidRPr="00EC3939">
        <w:rPr>
          <w:rFonts w:ascii="Palatino Linotype" w:hAnsi="Palatino Linotype"/>
          <w:sz w:val="24"/>
        </w:rPr>
        <w:t>vård</w:t>
      </w:r>
      <w:r>
        <w:rPr>
          <w:rFonts w:ascii="Palatino Linotype" w:hAnsi="Palatino Linotype"/>
          <w:sz w:val="24"/>
        </w:rPr>
        <w:t>givare</w:t>
      </w:r>
      <w:r w:rsidRPr="00EC3939">
        <w:rPr>
          <w:rFonts w:ascii="Palatino Linotype" w:hAnsi="Palatino Linotype"/>
          <w:sz w:val="24"/>
        </w:rPr>
        <w:t xml:space="preserve">, </w:t>
      </w:r>
      <w:r>
        <w:rPr>
          <w:rFonts w:ascii="Palatino Linotype" w:hAnsi="Palatino Linotype"/>
          <w:sz w:val="24"/>
        </w:rPr>
        <w:t>där teknik kan vara ett nödvändigt komplement för att möta morgondagens behov</w:t>
      </w:r>
      <w:r w:rsidR="00CD2104">
        <w:rPr>
          <w:rFonts w:ascii="Palatino Linotype" w:hAnsi="Palatino Linotype"/>
          <w:sz w:val="24"/>
        </w:rPr>
        <w:t xml:space="preserve"> och</w:t>
      </w:r>
      <w:r>
        <w:rPr>
          <w:rFonts w:ascii="Palatino Linotype" w:hAnsi="Palatino Linotype"/>
          <w:sz w:val="24"/>
        </w:rPr>
        <w:t xml:space="preserve"> </w:t>
      </w:r>
      <w:r w:rsidR="00440D86">
        <w:rPr>
          <w:rFonts w:ascii="Palatino Linotype" w:hAnsi="Palatino Linotype"/>
          <w:sz w:val="24"/>
        </w:rPr>
        <w:t>som</w:t>
      </w:r>
      <w:r w:rsidRPr="00EC3939">
        <w:rPr>
          <w:rFonts w:ascii="Palatino Linotype" w:hAnsi="Palatino Linotype"/>
          <w:sz w:val="24"/>
        </w:rPr>
        <w:t xml:space="preserve"> leder till lägre samhällskostnader</w:t>
      </w:r>
      <w:r w:rsidR="00CD2104">
        <w:rPr>
          <w:rFonts w:ascii="Palatino Linotype" w:hAnsi="Palatino Linotype"/>
          <w:sz w:val="24"/>
        </w:rPr>
        <w:t xml:space="preserve">, </w:t>
      </w:r>
      <w:r w:rsidRPr="00EC3939">
        <w:rPr>
          <w:rFonts w:ascii="Palatino Linotype" w:hAnsi="Palatino Linotype"/>
          <w:sz w:val="24"/>
        </w:rPr>
        <w:t>bättre hälsa och högre vårdkvalitet.</w:t>
      </w:r>
      <w:r w:rsidR="005C5B5F">
        <w:rPr>
          <w:rFonts w:ascii="Palatino Linotype" w:hAnsi="Palatino Linotype"/>
          <w:sz w:val="24"/>
        </w:rPr>
        <w:br/>
      </w:r>
      <w:r w:rsidR="00CD2104">
        <w:rPr>
          <w:rFonts w:ascii="Arial Black" w:hAnsi="Arial Black"/>
          <w:color w:val="3B5776"/>
          <w:sz w:val="24"/>
        </w:rPr>
        <w:br/>
      </w:r>
    </w:p>
    <w:p w:rsidRPr="00436489" w:rsidR="000046E1" w:rsidP="006839B4" w:rsidRDefault="000046E1" w14:paraId="424E5965" w14:textId="77777777">
      <w:pPr>
        <w:rPr>
          <w:rFonts w:ascii="Palatino Linotype" w:hAnsi="Palatino Linotype"/>
        </w:rPr>
      </w:pPr>
      <w:r w:rsidRPr="00436489">
        <w:rPr>
          <w:rFonts w:ascii="Palatino Linotype" w:hAnsi="Palatino Linotype"/>
        </w:rPr>
        <w:br w:type="page"/>
      </w:r>
    </w:p>
    <w:p w:rsidRPr="00436489" w:rsidR="006839B4" w:rsidP="006839B4" w:rsidRDefault="006839B4" w14:paraId="52C8411F" w14:textId="77777777">
      <w:pPr>
        <w:pStyle w:val="Rubrik2"/>
        <w:rPr>
          <w:rFonts w:ascii="Arial Black" w:hAnsi="Arial Black"/>
          <w:color w:val="3B5776"/>
          <w:sz w:val="24"/>
          <w:szCs w:val="24"/>
        </w:rPr>
      </w:pPr>
      <w:r w:rsidRPr="00436489">
        <w:rPr>
          <w:rFonts w:ascii="Arial Black" w:hAnsi="Arial Black"/>
          <w:color w:val="3B5776"/>
          <w:sz w:val="24"/>
          <w:szCs w:val="24"/>
        </w:rPr>
        <w:t xml:space="preserve">Ärendet </w:t>
      </w:r>
    </w:p>
    <w:p w:rsidR="00463B90" w:rsidP="007A1E24" w:rsidRDefault="008D5E17" w14:paraId="5D13A641" w14:textId="77777777">
      <w:pPr>
        <w:rPr>
          <w:rFonts w:ascii="Palatino Linotype" w:hAnsi="Palatino Linotype"/>
          <w:sz w:val="24"/>
          <w:szCs w:val="28"/>
        </w:rPr>
      </w:pPr>
      <w:r>
        <w:rPr>
          <w:rFonts w:ascii="Palatino Linotype" w:hAnsi="Palatino Linotype"/>
          <w:sz w:val="24"/>
          <w:szCs w:val="28"/>
        </w:rPr>
        <w:t xml:space="preserve">Styrelsen föreslås att </w:t>
      </w:r>
      <w:r w:rsidR="007A1E24">
        <w:rPr>
          <w:rFonts w:ascii="Palatino Linotype" w:hAnsi="Palatino Linotype"/>
          <w:sz w:val="24"/>
          <w:szCs w:val="28"/>
        </w:rPr>
        <w:t xml:space="preserve">godkänna </w:t>
      </w:r>
      <w:r w:rsidR="00B777C2">
        <w:rPr>
          <w:rFonts w:ascii="Palatino Linotype" w:hAnsi="Palatino Linotype"/>
          <w:sz w:val="24"/>
          <w:szCs w:val="28"/>
        </w:rPr>
        <w:t>medfinansier</w:t>
      </w:r>
      <w:r w:rsidR="00AB103A">
        <w:rPr>
          <w:rFonts w:ascii="Palatino Linotype" w:hAnsi="Palatino Linotype"/>
          <w:sz w:val="24"/>
          <w:szCs w:val="28"/>
        </w:rPr>
        <w:t xml:space="preserve">ing </w:t>
      </w:r>
      <w:r w:rsidR="00645166">
        <w:rPr>
          <w:rFonts w:ascii="Palatino Linotype" w:hAnsi="Palatino Linotype"/>
          <w:sz w:val="24"/>
          <w:szCs w:val="28"/>
        </w:rPr>
        <w:t>med 1,5 mkr</w:t>
      </w:r>
      <w:r w:rsidR="00C85AAC">
        <w:rPr>
          <w:rFonts w:ascii="Palatino Linotype" w:hAnsi="Palatino Linotype"/>
          <w:sz w:val="24"/>
          <w:szCs w:val="28"/>
        </w:rPr>
        <w:t xml:space="preserve"> utanför ram</w:t>
      </w:r>
      <w:r w:rsidR="00645166">
        <w:rPr>
          <w:rFonts w:ascii="Palatino Linotype" w:hAnsi="Palatino Linotype"/>
          <w:sz w:val="24"/>
          <w:szCs w:val="28"/>
        </w:rPr>
        <w:t xml:space="preserve"> </w:t>
      </w:r>
      <w:r w:rsidR="00C85AAC">
        <w:rPr>
          <w:rFonts w:ascii="Palatino Linotype" w:hAnsi="Palatino Linotype"/>
          <w:sz w:val="24"/>
          <w:szCs w:val="28"/>
        </w:rPr>
        <w:t xml:space="preserve">till </w:t>
      </w:r>
      <w:r w:rsidR="0083452E">
        <w:rPr>
          <w:rFonts w:ascii="Palatino Linotype" w:hAnsi="Palatino Linotype"/>
          <w:sz w:val="24"/>
          <w:szCs w:val="28"/>
        </w:rPr>
        <w:t>ett utvecklings</w:t>
      </w:r>
      <w:r w:rsidR="00755110">
        <w:rPr>
          <w:rFonts w:ascii="Palatino Linotype" w:hAnsi="Palatino Linotype"/>
          <w:sz w:val="24"/>
          <w:szCs w:val="28"/>
        </w:rPr>
        <w:t>projekt</w:t>
      </w:r>
      <w:r w:rsidR="0083452E">
        <w:rPr>
          <w:rFonts w:ascii="Palatino Linotype" w:hAnsi="Palatino Linotype"/>
          <w:sz w:val="24"/>
          <w:szCs w:val="28"/>
        </w:rPr>
        <w:t xml:space="preserve"> inom </w:t>
      </w:r>
      <w:r w:rsidR="00031A68">
        <w:rPr>
          <w:rFonts w:ascii="Palatino Linotype" w:hAnsi="Palatino Linotype"/>
          <w:sz w:val="24"/>
          <w:szCs w:val="28"/>
        </w:rPr>
        <w:t xml:space="preserve">Sahlgrenska Science Park (SSP) </w:t>
      </w:r>
      <w:r w:rsidR="00AB408E">
        <w:rPr>
          <w:rFonts w:ascii="Palatino Linotype" w:hAnsi="Palatino Linotype"/>
          <w:sz w:val="24"/>
          <w:szCs w:val="28"/>
        </w:rPr>
        <w:t>avseende</w:t>
      </w:r>
      <w:r>
        <w:rPr>
          <w:rFonts w:ascii="Palatino Linotype" w:hAnsi="Palatino Linotype"/>
          <w:sz w:val="24"/>
          <w:szCs w:val="28"/>
        </w:rPr>
        <w:t xml:space="preserve"> CO-AX (</w:t>
      </w:r>
      <w:r w:rsidR="00BB5730">
        <w:rPr>
          <w:rFonts w:ascii="Palatino Linotype" w:hAnsi="Palatino Linotype"/>
          <w:sz w:val="24"/>
          <w:szCs w:val="28"/>
        </w:rPr>
        <w:t>Acceleratorn</w:t>
      </w:r>
      <w:r>
        <w:rPr>
          <w:rFonts w:ascii="Palatino Linotype" w:hAnsi="Palatino Linotype"/>
          <w:sz w:val="24"/>
          <w:szCs w:val="28"/>
        </w:rPr>
        <w:t xml:space="preserve">) för att </w:t>
      </w:r>
      <w:r w:rsidR="00A64155">
        <w:rPr>
          <w:rFonts w:ascii="Palatino Linotype" w:hAnsi="Palatino Linotype"/>
          <w:sz w:val="24"/>
          <w:szCs w:val="28"/>
        </w:rPr>
        <w:t>vidmakthålla</w:t>
      </w:r>
      <w:r>
        <w:rPr>
          <w:rFonts w:ascii="Palatino Linotype" w:hAnsi="Palatino Linotype"/>
          <w:sz w:val="24"/>
          <w:szCs w:val="28"/>
        </w:rPr>
        <w:t xml:space="preserve"> </w:t>
      </w:r>
      <w:r w:rsidR="00645166">
        <w:rPr>
          <w:rFonts w:ascii="Palatino Linotype" w:hAnsi="Palatino Linotype"/>
          <w:sz w:val="24"/>
          <w:szCs w:val="28"/>
        </w:rPr>
        <w:t xml:space="preserve">och vidareutveckla </w:t>
      </w:r>
      <w:r w:rsidR="00A64155">
        <w:rPr>
          <w:rFonts w:ascii="Palatino Linotype" w:hAnsi="Palatino Linotype"/>
          <w:sz w:val="24"/>
          <w:szCs w:val="28"/>
        </w:rPr>
        <w:t>resultat från projektet</w:t>
      </w:r>
      <w:r w:rsidR="0099121D">
        <w:rPr>
          <w:rFonts w:ascii="Palatino Linotype" w:hAnsi="Palatino Linotype"/>
          <w:sz w:val="24"/>
          <w:szCs w:val="28"/>
        </w:rPr>
        <w:t xml:space="preserve"> Health Tech Nordic</w:t>
      </w:r>
      <w:r w:rsidR="00AB103A">
        <w:rPr>
          <w:rFonts w:ascii="Palatino Linotype" w:hAnsi="Palatino Linotype"/>
          <w:sz w:val="24"/>
          <w:szCs w:val="28"/>
        </w:rPr>
        <w:t xml:space="preserve">. </w:t>
      </w:r>
    </w:p>
    <w:p w:rsidR="007A1E24" w:rsidP="007A1E24" w:rsidRDefault="007A1E24" w14:paraId="0BB09CB3" w14:textId="2552304C">
      <w:pPr>
        <w:rPr>
          <w:rFonts w:ascii="Palatino Linotype" w:hAnsi="Palatino Linotype" w:eastAsiaTheme="majorEastAsia"/>
          <w:sz w:val="24"/>
        </w:rPr>
      </w:pPr>
      <w:r>
        <w:rPr>
          <w:rFonts w:ascii="Palatino Linotype" w:hAnsi="Palatino Linotype" w:eastAsiaTheme="majorEastAsia"/>
          <w:sz w:val="24"/>
        </w:rPr>
        <w:t>Ärendet är tidigare initierat av vår styrelseledamot i SSP</w:t>
      </w:r>
      <w:r w:rsidR="00E53539">
        <w:rPr>
          <w:rFonts w:ascii="Palatino Linotype" w:hAnsi="Palatino Linotype" w:eastAsiaTheme="majorEastAsia"/>
          <w:sz w:val="24"/>
        </w:rPr>
        <w:t xml:space="preserve"> och a</w:t>
      </w:r>
      <w:r w:rsidRPr="00B21F7D">
        <w:rPr>
          <w:rFonts w:ascii="Palatino Linotype" w:hAnsi="Palatino Linotype" w:eastAsiaTheme="majorEastAsia"/>
          <w:sz w:val="24"/>
        </w:rPr>
        <w:t xml:space="preserve">rbetet </w:t>
      </w:r>
      <w:r w:rsidR="008F7F3B">
        <w:rPr>
          <w:rFonts w:ascii="Palatino Linotype" w:hAnsi="Palatino Linotype" w:eastAsiaTheme="majorEastAsia"/>
          <w:sz w:val="24"/>
        </w:rPr>
        <w:t>ligger</w:t>
      </w:r>
      <w:r w:rsidRPr="00B21F7D">
        <w:rPr>
          <w:rFonts w:ascii="Palatino Linotype" w:hAnsi="Palatino Linotype" w:eastAsiaTheme="majorEastAsia"/>
          <w:sz w:val="24"/>
        </w:rPr>
        <w:t xml:space="preserve"> nära </w:t>
      </w:r>
      <w:r>
        <w:rPr>
          <w:rFonts w:ascii="Palatino Linotype" w:hAnsi="Palatino Linotype" w:eastAsiaTheme="majorEastAsia"/>
          <w:sz w:val="24"/>
        </w:rPr>
        <w:t xml:space="preserve">BRG:s </w:t>
      </w:r>
      <w:r w:rsidRPr="00B21F7D">
        <w:rPr>
          <w:rFonts w:ascii="Palatino Linotype" w:hAnsi="Palatino Linotype" w:eastAsiaTheme="majorEastAsia"/>
          <w:sz w:val="24"/>
        </w:rPr>
        <w:t>kärnverksamhet</w:t>
      </w:r>
      <w:r w:rsidR="00E53539">
        <w:rPr>
          <w:rFonts w:ascii="Palatino Linotype" w:hAnsi="Palatino Linotype" w:eastAsiaTheme="majorEastAsia"/>
          <w:sz w:val="24"/>
        </w:rPr>
        <w:t xml:space="preserve">. BRG:s styrelse </w:t>
      </w:r>
      <w:r w:rsidR="00F80D5D">
        <w:rPr>
          <w:rFonts w:ascii="Palatino Linotype" w:hAnsi="Palatino Linotype" w:eastAsiaTheme="majorEastAsia"/>
          <w:sz w:val="24"/>
        </w:rPr>
        <w:t xml:space="preserve">har </w:t>
      </w:r>
      <w:r w:rsidRPr="00B21F7D">
        <w:rPr>
          <w:rFonts w:ascii="Palatino Linotype" w:hAnsi="Palatino Linotype" w:eastAsiaTheme="majorEastAsia"/>
          <w:sz w:val="24"/>
        </w:rPr>
        <w:t>i sitt budgetbeslut uttryckt möjlighet att kunna besluta om särskilda satsningar utanför ram, utifrån sent frigjort utrymme 2023 (rearesultat Almi-fond).</w:t>
      </w:r>
    </w:p>
    <w:p w:rsidR="00E719B5" w:rsidP="006839B4" w:rsidRDefault="00226885" w14:paraId="37F39BC0" w14:textId="5D3A6830">
      <w:pPr>
        <w:rPr>
          <w:rFonts w:ascii="Palatino Linotype" w:hAnsi="Palatino Linotype"/>
          <w:sz w:val="24"/>
          <w:szCs w:val="28"/>
        </w:rPr>
      </w:pPr>
      <w:r>
        <w:rPr>
          <w:rFonts w:ascii="Palatino Linotype" w:hAnsi="Palatino Linotype" w:eastAsiaTheme="majorEastAsia"/>
          <w:sz w:val="24"/>
        </w:rPr>
        <w:t xml:space="preserve">SSP har </w:t>
      </w:r>
      <w:r w:rsidR="003900A2">
        <w:rPr>
          <w:rFonts w:ascii="Palatino Linotype" w:hAnsi="Palatino Linotype"/>
          <w:sz w:val="24"/>
          <w:szCs w:val="28"/>
        </w:rPr>
        <w:t>m</w:t>
      </w:r>
      <w:r w:rsidRPr="00890606" w:rsidR="00890606">
        <w:rPr>
          <w:rFonts w:ascii="Palatino Linotype" w:hAnsi="Palatino Linotype"/>
          <w:sz w:val="24"/>
          <w:szCs w:val="28"/>
        </w:rPr>
        <w:t>ålsättningen att utreda förutsättningarna att permanenta verksamheten från och med 2025 för att inte tappa bort upparbetade resultat</w:t>
      </w:r>
      <w:r w:rsidR="00890606">
        <w:rPr>
          <w:rFonts w:ascii="Palatino Linotype" w:hAnsi="Palatino Linotype"/>
          <w:sz w:val="24"/>
          <w:szCs w:val="28"/>
        </w:rPr>
        <w:t xml:space="preserve"> och effekter från projektet</w:t>
      </w:r>
      <w:r w:rsidR="003A3A5D">
        <w:rPr>
          <w:rFonts w:ascii="Palatino Linotype" w:hAnsi="Palatino Linotype"/>
          <w:sz w:val="24"/>
          <w:szCs w:val="28"/>
        </w:rPr>
        <w:t>.</w:t>
      </w:r>
      <w:r w:rsidRPr="00890606" w:rsidR="00890606">
        <w:rPr>
          <w:rFonts w:ascii="Palatino Linotype" w:hAnsi="Palatino Linotype"/>
          <w:sz w:val="24"/>
          <w:szCs w:val="28"/>
        </w:rPr>
        <w:t xml:space="preserve"> </w:t>
      </w:r>
      <w:r w:rsidR="00DA6429">
        <w:rPr>
          <w:rFonts w:ascii="Palatino Linotype" w:hAnsi="Palatino Linotype"/>
          <w:sz w:val="24"/>
          <w:szCs w:val="28"/>
        </w:rPr>
        <w:t>B</w:t>
      </w:r>
      <w:r w:rsidRPr="00890606" w:rsidR="00890606">
        <w:rPr>
          <w:rFonts w:ascii="Palatino Linotype" w:hAnsi="Palatino Linotype"/>
          <w:sz w:val="24"/>
          <w:szCs w:val="28"/>
        </w:rPr>
        <w:t xml:space="preserve">ehov om ökad </w:t>
      </w:r>
      <w:r w:rsidR="00F80D5D">
        <w:rPr>
          <w:rFonts w:ascii="Palatino Linotype" w:hAnsi="Palatino Linotype"/>
          <w:sz w:val="24"/>
          <w:szCs w:val="28"/>
        </w:rPr>
        <w:t>bas</w:t>
      </w:r>
      <w:r w:rsidRPr="00890606" w:rsidR="00890606">
        <w:rPr>
          <w:rFonts w:ascii="Palatino Linotype" w:hAnsi="Palatino Linotype"/>
          <w:sz w:val="24"/>
          <w:szCs w:val="28"/>
        </w:rPr>
        <w:t>finansiering kommer i så fall riktas samtliga delägare</w:t>
      </w:r>
      <w:r w:rsidR="00C85AAC">
        <w:rPr>
          <w:rFonts w:ascii="Palatino Linotype" w:hAnsi="Palatino Linotype"/>
          <w:sz w:val="24"/>
          <w:szCs w:val="28"/>
        </w:rPr>
        <w:t xml:space="preserve">. För </w:t>
      </w:r>
      <w:r w:rsidR="00DA6429">
        <w:rPr>
          <w:rFonts w:ascii="Palatino Linotype" w:hAnsi="Palatino Linotype"/>
          <w:sz w:val="24"/>
          <w:szCs w:val="28"/>
        </w:rPr>
        <w:t xml:space="preserve">BRG medför ett sådant ärende om ökat kapitaltillskott att det kommer hemställas till </w:t>
      </w:r>
      <w:r w:rsidR="00223328">
        <w:rPr>
          <w:rFonts w:ascii="Palatino Linotype" w:hAnsi="Palatino Linotype"/>
          <w:sz w:val="24"/>
          <w:szCs w:val="28"/>
        </w:rPr>
        <w:t xml:space="preserve">kommunfullmäktige för beslut. </w:t>
      </w:r>
    </w:p>
    <w:p w:rsidR="00C334E9" w:rsidP="00C334E9" w:rsidRDefault="00A54869" w14:paraId="703E2677" w14:textId="3BBD6B29">
      <w:pPr>
        <w:pStyle w:val="Rubrik2"/>
        <w:rPr>
          <w:rFonts w:ascii="Arial Black" w:hAnsi="Arial Black"/>
          <w:color w:val="3B5776"/>
          <w:sz w:val="24"/>
          <w:szCs w:val="24"/>
        </w:rPr>
      </w:pPr>
      <w:r>
        <w:rPr>
          <w:rFonts w:ascii="Arial Black" w:hAnsi="Arial Black"/>
          <w:color w:val="3B5776"/>
          <w:sz w:val="24"/>
          <w:szCs w:val="24"/>
        </w:rPr>
        <w:t xml:space="preserve">Utvecklingsprojekt </w:t>
      </w:r>
      <w:r w:rsidR="00463B90">
        <w:rPr>
          <w:rFonts w:ascii="Arial Black" w:hAnsi="Arial Black"/>
          <w:color w:val="3B5776"/>
          <w:sz w:val="24"/>
          <w:szCs w:val="24"/>
        </w:rPr>
        <w:t>2024</w:t>
      </w:r>
    </w:p>
    <w:p w:rsidR="00F517BA" w:rsidP="00C334E9" w:rsidRDefault="00C334E9" w14:paraId="659E5CE6" w14:textId="13CDE0C5">
      <w:pPr>
        <w:rPr>
          <w:rFonts w:ascii="Palatino Linotype" w:hAnsi="Palatino Linotype" w:eastAsiaTheme="majorEastAsia"/>
          <w:sz w:val="24"/>
        </w:rPr>
      </w:pPr>
      <w:r>
        <w:rPr>
          <w:rFonts w:ascii="Palatino Linotype" w:hAnsi="Palatino Linotype" w:eastAsiaTheme="majorEastAsia"/>
          <w:sz w:val="24"/>
        </w:rPr>
        <w:t>U</w:t>
      </w:r>
      <w:r w:rsidRPr="6875FF04">
        <w:rPr>
          <w:rFonts w:ascii="Palatino Linotype" w:hAnsi="Palatino Linotype" w:eastAsiaTheme="majorEastAsia"/>
          <w:sz w:val="24"/>
        </w:rPr>
        <w:t xml:space="preserve">tvecklingsprojekt inom </w:t>
      </w:r>
      <w:r>
        <w:rPr>
          <w:rFonts w:ascii="Palatino Linotype" w:hAnsi="Palatino Linotype" w:eastAsiaTheme="majorEastAsia"/>
          <w:sz w:val="24"/>
        </w:rPr>
        <w:t xml:space="preserve">SSP </w:t>
      </w:r>
      <w:r w:rsidRPr="6875FF04">
        <w:rPr>
          <w:rFonts w:ascii="Palatino Linotype" w:hAnsi="Palatino Linotype" w:eastAsiaTheme="majorEastAsia"/>
          <w:sz w:val="24"/>
        </w:rPr>
        <w:t>för att vidmakthålla erfarenheter, upparbetade internationella strategiska kontakter och samarbetspartners samt resultat från projektet Health Tech Nordic</w:t>
      </w:r>
      <w:r w:rsidR="007A7474">
        <w:rPr>
          <w:rFonts w:ascii="Palatino Linotype" w:hAnsi="Palatino Linotype" w:eastAsiaTheme="majorEastAsia"/>
          <w:sz w:val="24"/>
        </w:rPr>
        <w:t xml:space="preserve"> </w:t>
      </w:r>
      <w:r>
        <w:rPr>
          <w:rFonts w:ascii="Palatino Linotype" w:hAnsi="Palatino Linotype" w:eastAsiaTheme="majorEastAsia"/>
          <w:sz w:val="24"/>
        </w:rPr>
        <w:t>2017 - 2022</w:t>
      </w:r>
      <w:r w:rsidRPr="6875FF04">
        <w:rPr>
          <w:rFonts w:ascii="Palatino Linotype" w:hAnsi="Palatino Linotype" w:eastAsiaTheme="majorEastAsia"/>
          <w:sz w:val="24"/>
        </w:rPr>
        <w:t xml:space="preserve">. </w:t>
      </w:r>
      <w:r w:rsidR="00F517BA">
        <w:rPr>
          <w:rFonts w:ascii="Palatino Linotype" w:hAnsi="Palatino Linotype" w:eastAsiaTheme="majorEastAsia"/>
          <w:sz w:val="24"/>
        </w:rPr>
        <w:t>I</w:t>
      </w:r>
      <w:r w:rsidRPr="6875FF04" w:rsidR="00F517BA">
        <w:rPr>
          <w:rFonts w:ascii="Palatino Linotype" w:hAnsi="Palatino Linotype" w:eastAsiaTheme="majorEastAsia"/>
          <w:sz w:val="24"/>
        </w:rPr>
        <w:t>nriktningen</w:t>
      </w:r>
      <w:r w:rsidR="00F517BA">
        <w:rPr>
          <w:rFonts w:ascii="Palatino Linotype" w:hAnsi="Palatino Linotype" w:eastAsiaTheme="majorEastAsia"/>
          <w:sz w:val="24"/>
        </w:rPr>
        <w:t xml:space="preserve"> är</w:t>
      </w:r>
      <w:r w:rsidRPr="6875FF04" w:rsidR="00F517BA">
        <w:rPr>
          <w:rFonts w:ascii="Palatino Linotype" w:hAnsi="Palatino Linotype" w:eastAsiaTheme="majorEastAsia"/>
          <w:sz w:val="24"/>
        </w:rPr>
        <w:t xml:space="preserve"> </w:t>
      </w:r>
      <w:r w:rsidR="00F517BA">
        <w:rPr>
          <w:rFonts w:ascii="Palatino Linotype" w:hAnsi="Palatino Linotype" w:eastAsiaTheme="majorEastAsia"/>
          <w:sz w:val="24"/>
        </w:rPr>
        <w:t xml:space="preserve">fortsatt </w:t>
      </w:r>
      <w:r w:rsidRPr="6875FF04" w:rsidR="00F517BA">
        <w:rPr>
          <w:rFonts w:ascii="Palatino Linotype" w:hAnsi="Palatino Linotype" w:eastAsiaTheme="majorEastAsia"/>
          <w:sz w:val="24"/>
        </w:rPr>
        <w:t xml:space="preserve">internationalisering och internationell kapitalanskaffning kopplat tillväxtbolag inom </w:t>
      </w:r>
      <w:r w:rsidR="00F517BA">
        <w:rPr>
          <w:rFonts w:ascii="Palatino Linotype" w:hAnsi="Palatino Linotype" w:eastAsiaTheme="majorEastAsia"/>
          <w:sz w:val="24"/>
        </w:rPr>
        <w:t>CO-AX</w:t>
      </w:r>
      <w:r w:rsidR="00463B90">
        <w:rPr>
          <w:rFonts w:ascii="Palatino Linotype" w:hAnsi="Palatino Linotype" w:eastAsiaTheme="majorEastAsia"/>
          <w:sz w:val="24"/>
        </w:rPr>
        <w:t xml:space="preserve"> (SSP </w:t>
      </w:r>
      <w:r w:rsidRPr="6875FF04" w:rsidR="00F517BA">
        <w:rPr>
          <w:rFonts w:ascii="Palatino Linotype" w:hAnsi="Palatino Linotype" w:eastAsiaTheme="majorEastAsia"/>
          <w:sz w:val="24"/>
        </w:rPr>
        <w:t>Accelerator</w:t>
      </w:r>
      <w:r w:rsidR="00463B90">
        <w:rPr>
          <w:rFonts w:ascii="Palatino Linotype" w:hAnsi="Palatino Linotype" w:eastAsiaTheme="majorEastAsia"/>
          <w:sz w:val="24"/>
        </w:rPr>
        <w:t>)</w:t>
      </w:r>
      <w:r w:rsidRPr="6875FF04" w:rsidR="00F517BA">
        <w:rPr>
          <w:rFonts w:ascii="Palatino Linotype" w:hAnsi="Palatino Linotype" w:eastAsiaTheme="majorEastAsia"/>
          <w:sz w:val="24"/>
        </w:rPr>
        <w:t xml:space="preserve">. </w:t>
      </w:r>
    </w:p>
    <w:p w:rsidR="00DA563F" w:rsidP="00C334E9" w:rsidRDefault="00DA563F" w14:paraId="36653074" w14:textId="68A3AF62">
      <w:pPr>
        <w:rPr>
          <w:rFonts w:ascii="Palatino Linotype" w:hAnsi="Palatino Linotype" w:eastAsiaTheme="majorEastAsia"/>
          <w:sz w:val="24"/>
        </w:rPr>
      </w:pPr>
      <w:r>
        <w:rPr>
          <w:rFonts w:ascii="Palatino Linotype" w:hAnsi="Palatino Linotype" w:eastAsiaTheme="majorEastAsia"/>
          <w:sz w:val="24"/>
        </w:rPr>
        <w:t>Ett mål</w:t>
      </w:r>
      <w:r w:rsidRPr="6875FF04">
        <w:rPr>
          <w:rFonts w:ascii="Palatino Linotype" w:hAnsi="Palatino Linotype" w:eastAsiaTheme="majorEastAsia"/>
          <w:sz w:val="24"/>
        </w:rPr>
        <w:t xml:space="preserve"> med utvecklingsinsatsen är att tillvarata resultaten </w:t>
      </w:r>
      <w:r>
        <w:rPr>
          <w:rFonts w:ascii="Palatino Linotype" w:hAnsi="Palatino Linotype" w:eastAsiaTheme="majorEastAsia"/>
          <w:sz w:val="24"/>
        </w:rPr>
        <w:t xml:space="preserve">och skapa förutsättningar </w:t>
      </w:r>
      <w:r w:rsidRPr="6875FF04">
        <w:rPr>
          <w:rFonts w:ascii="Palatino Linotype" w:hAnsi="Palatino Linotype" w:eastAsiaTheme="majorEastAsia"/>
          <w:sz w:val="24"/>
        </w:rPr>
        <w:t>för att</w:t>
      </w:r>
      <w:r>
        <w:rPr>
          <w:rFonts w:ascii="Palatino Linotype" w:hAnsi="Palatino Linotype" w:eastAsiaTheme="majorEastAsia"/>
          <w:sz w:val="24"/>
        </w:rPr>
        <w:t xml:space="preserve"> </w:t>
      </w:r>
      <w:r w:rsidRPr="6875FF04">
        <w:rPr>
          <w:rFonts w:ascii="Palatino Linotype" w:hAnsi="Palatino Linotype" w:eastAsiaTheme="majorEastAsia"/>
          <w:sz w:val="24"/>
        </w:rPr>
        <w:t>permanenta</w:t>
      </w:r>
      <w:r>
        <w:rPr>
          <w:rFonts w:ascii="Palatino Linotype" w:hAnsi="Palatino Linotype" w:eastAsiaTheme="majorEastAsia"/>
          <w:sz w:val="24"/>
        </w:rPr>
        <w:t xml:space="preserve"> verksamheten i</w:t>
      </w:r>
      <w:r w:rsidRPr="6875FF04">
        <w:rPr>
          <w:rFonts w:ascii="Palatino Linotype" w:hAnsi="Palatino Linotype" w:eastAsiaTheme="majorEastAsia"/>
          <w:sz w:val="24"/>
        </w:rPr>
        <w:t>nför 2025.</w:t>
      </w:r>
      <w:r>
        <w:rPr>
          <w:rFonts w:ascii="Palatino Linotype" w:hAnsi="Palatino Linotype" w:eastAsiaTheme="majorEastAsia"/>
          <w:sz w:val="24"/>
        </w:rPr>
        <w:t xml:space="preserve"> </w:t>
      </w:r>
      <w:r w:rsidR="00FF00FC">
        <w:rPr>
          <w:rFonts w:ascii="Palatino Linotype" w:hAnsi="Palatino Linotype" w:eastAsiaTheme="majorEastAsia"/>
          <w:sz w:val="24"/>
        </w:rPr>
        <w:t>Behov av ökad basfinansiering för det kommer i sådant fall riktas samtliga delägare.</w:t>
      </w:r>
    </w:p>
    <w:p w:rsidR="00F62C48" w:rsidP="003D751D" w:rsidRDefault="00050939" w14:paraId="047CB8FA" w14:textId="5D44A08B">
      <w:pPr>
        <w:rPr>
          <w:rFonts w:ascii="Palatino Linotype" w:hAnsi="Palatino Linotype"/>
          <w:sz w:val="24"/>
        </w:rPr>
      </w:pPr>
      <w:r w:rsidRPr="00F62C48">
        <w:rPr>
          <w:rFonts w:ascii="Palatino Linotype" w:hAnsi="Palatino Linotype" w:eastAsiaTheme="majorEastAsia"/>
          <w:i/>
          <w:iCs/>
          <w:sz w:val="24"/>
        </w:rPr>
        <w:t>Health Tech Nordic</w:t>
      </w:r>
      <w:r w:rsidRPr="00F62C48" w:rsidR="004C5722">
        <w:rPr>
          <w:rFonts w:ascii="Palatino Linotype" w:hAnsi="Palatino Linotype" w:eastAsiaTheme="majorEastAsia"/>
          <w:i/>
          <w:iCs/>
          <w:sz w:val="24"/>
        </w:rPr>
        <w:t xml:space="preserve"> (HTN)</w:t>
      </w:r>
      <w:r w:rsidR="00F62C48">
        <w:rPr>
          <w:rFonts w:ascii="Palatino Linotype" w:hAnsi="Palatino Linotype" w:eastAsiaTheme="majorEastAsia"/>
          <w:i/>
          <w:iCs/>
          <w:sz w:val="24"/>
        </w:rPr>
        <w:br/>
      </w:r>
      <w:r w:rsidR="00726C53">
        <w:rPr>
          <w:rFonts w:ascii="Palatino Linotype" w:hAnsi="Palatino Linotype" w:eastAsiaTheme="majorEastAsia"/>
          <w:sz w:val="24"/>
        </w:rPr>
        <w:t>HTN</w:t>
      </w:r>
      <w:r w:rsidRPr="6875FF04" w:rsidR="00C334E9">
        <w:rPr>
          <w:rFonts w:ascii="Palatino Linotype" w:hAnsi="Palatino Linotype" w:eastAsiaTheme="majorEastAsia"/>
          <w:sz w:val="24"/>
        </w:rPr>
        <w:t xml:space="preserve"> syftade </w:t>
      </w:r>
      <w:r w:rsidR="00DA563F">
        <w:rPr>
          <w:rFonts w:ascii="Palatino Linotype" w:hAnsi="Palatino Linotype" w:eastAsiaTheme="majorEastAsia"/>
          <w:sz w:val="24"/>
        </w:rPr>
        <w:t>till</w:t>
      </w:r>
      <w:r w:rsidRPr="6875FF04" w:rsidR="00C334E9">
        <w:rPr>
          <w:rFonts w:ascii="Palatino Linotype" w:hAnsi="Palatino Linotype" w:eastAsiaTheme="majorEastAsia"/>
          <w:sz w:val="24"/>
        </w:rPr>
        <w:t xml:space="preserve"> att skapa förutsättningar för innovativa </w:t>
      </w:r>
      <w:proofErr w:type="spellStart"/>
      <w:r w:rsidRPr="6875FF04" w:rsidR="00C334E9">
        <w:rPr>
          <w:rFonts w:ascii="Palatino Linotype" w:hAnsi="Palatino Linotype" w:eastAsiaTheme="majorEastAsia"/>
          <w:sz w:val="24"/>
        </w:rPr>
        <w:t>techbolag</w:t>
      </w:r>
      <w:proofErr w:type="spellEnd"/>
      <w:r w:rsidRPr="6875FF04" w:rsidR="00C334E9">
        <w:rPr>
          <w:rFonts w:ascii="Palatino Linotype" w:hAnsi="Palatino Linotype" w:eastAsiaTheme="majorEastAsia"/>
          <w:sz w:val="24"/>
        </w:rPr>
        <w:t xml:space="preserve"> som adresserar globala hälsoutmaningar och skala upp för att skapa tillväxt via kommersialisering internationellt. HTN </w:t>
      </w:r>
      <w:r w:rsidR="00726C53">
        <w:rPr>
          <w:rFonts w:ascii="Palatino Linotype" w:hAnsi="Palatino Linotype" w:eastAsiaTheme="majorEastAsia"/>
          <w:sz w:val="24"/>
        </w:rPr>
        <w:t>var</w:t>
      </w:r>
      <w:r w:rsidRPr="6875FF04" w:rsidR="00C334E9">
        <w:rPr>
          <w:rFonts w:ascii="Palatino Linotype" w:hAnsi="Palatino Linotype" w:eastAsiaTheme="majorEastAsia"/>
          <w:sz w:val="24"/>
        </w:rPr>
        <w:t xml:space="preserve"> ett av EU:s mest framgångsrika projekt i kategorin Tillväxt och för första programperioden 2017–2019 blev det utnämnt till det mest framgångsrika projektet av alla. För projektperioden 2020–2022 kom man på andra plats. </w:t>
      </w:r>
    </w:p>
    <w:p w:rsidR="003D751D" w:rsidP="003D751D" w:rsidRDefault="003D751D" w14:paraId="09F68B42" w14:textId="44FA0ECB">
      <w:pPr>
        <w:rPr>
          <w:rFonts w:ascii="Palatino Linotype" w:hAnsi="Palatino Linotype"/>
          <w:sz w:val="24"/>
        </w:rPr>
      </w:pPr>
      <w:r>
        <w:rPr>
          <w:rFonts w:ascii="Palatino Linotype" w:hAnsi="Palatino Linotype"/>
          <w:sz w:val="24"/>
        </w:rPr>
        <w:t xml:space="preserve">HTN </w:t>
      </w:r>
      <w:r w:rsidR="00F62C48">
        <w:rPr>
          <w:rFonts w:ascii="Palatino Linotype" w:hAnsi="Palatino Linotype"/>
          <w:sz w:val="24"/>
        </w:rPr>
        <w:t>drevs som</w:t>
      </w:r>
      <w:r>
        <w:rPr>
          <w:rFonts w:ascii="Palatino Linotype" w:hAnsi="Palatino Linotype"/>
          <w:sz w:val="24"/>
        </w:rPr>
        <w:t xml:space="preserve"> projekt under sex år (2017–2022) med 50% EU-finansiering </w:t>
      </w:r>
      <w:r w:rsidR="006516CA">
        <w:rPr>
          <w:rFonts w:ascii="Palatino Linotype" w:hAnsi="Palatino Linotype"/>
          <w:sz w:val="24"/>
        </w:rPr>
        <w:t>och</w:t>
      </w:r>
      <w:r>
        <w:rPr>
          <w:rFonts w:ascii="Palatino Linotype" w:hAnsi="Palatino Linotype"/>
          <w:sz w:val="24"/>
        </w:rPr>
        <w:t xml:space="preserve"> fokusera</w:t>
      </w:r>
      <w:r w:rsidR="005E6F5A">
        <w:rPr>
          <w:rFonts w:ascii="Palatino Linotype" w:hAnsi="Palatino Linotype"/>
          <w:sz w:val="24"/>
        </w:rPr>
        <w:t>de</w:t>
      </w:r>
      <w:r>
        <w:rPr>
          <w:rFonts w:ascii="Palatino Linotype" w:hAnsi="Palatino Linotype"/>
          <w:sz w:val="24"/>
        </w:rPr>
        <w:t xml:space="preserve"> på </w:t>
      </w:r>
      <w:r w:rsidR="0090614A">
        <w:rPr>
          <w:rFonts w:ascii="Palatino Linotype" w:hAnsi="Palatino Linotype"/>
          <w:sz w:val="24"/>
        </w:rPr>
        <w:t xml:space="preserve">att </w:t>
      </w:r>
      <w:r w:rsidRPr="6875FF04">
        <w:rPr>
          <w:rFonts w:ascii="Palatino Linotype" w:hAnsi="Palatino Linotype"/>
          <w:sz w:val="24"/>
        </w:rPr>
        <w:t xml:space="preserve">genom samarbete med andra nordiska aktörer gemensamt utveckla morgondagens innovativa lösningar med </w:t>
      </w:r>
      <w:r w:rsidRPr="6875FF04">
        <w:rPr>
          <w:rFonts w:ascii="Palatino Linotype" w:hAnsi="Palatino Linotype"/>
          <w:sz w:val="24"/>
        </w:rPr>
        <w:t xml:space="preserve">Norden som bas. Därmed skapades en kritisk massa av bolag </w:t>
      </w:r>
      <w:r w:rsidR="005D789C">
        <w:rPr>
          <w:rFonts w:ascii="Palatino Linotype" w:hAnsi="Palatino Linotype"/>
          <w:sz w:val="24"/>
        </w:rPr>
        <w:t>där</w:t>
      </w:r>
      <w:r w:rsidRPr="6875FF04">
        <w:rPr>
          <w:rFonts w:ascii="Palatino Linotype" w:hAnsi="Palatino Linotype"/>
          <w:sz w:val="24"/>
        </w:rPr>
        <w:t xml:space="preserve"> projektet kunde utveckla</w:t>
      </w:r>
      <w:r w:rsidRPr="002C58E4">
        <w:rPr>
          <w:rFonts w:ascii="Palatino Linotype" w:hAnsi="Palatino Linotype"/>
          <w:sz w:val="24"/>
        </w:rPr>
        <w:t xml:space="preserve"> och skapa internationella nätverk för kapitalinvesteringar, kunder och vårdgivare via event, presentationer och match-</w:t>
      </w:r>
      <w:proofErr w:type="spellStart"/>
      <w:r w:rsidRPr="002C58E4">
        <w:rPr>
          <w:rFonts w:ascii="Palatino Linotype" w:hAnsi="Palatino Linotype"/>
          <w:sz w:val="24"/>
        </w:rPr>
        <w:t>making</w:t>
      </w:r>
      <w:proofErr w:type="spellEnd"/>
      <w:r w:rsidRPr="002C58E4">
        <w:rPr>
          <w:rFonts w:ascii="Palatino Linotype" w:hAnsi="Palatino Linotype"/>
          <w:sz w:val="24"/>
        </w:rPr>
        <w:t xml:space="preserve"> både digital och fysiskt på egna arrangerade event och resor och deltagande på event arrangerade av internationella partners.</w:t>
      </w:r>
    </w:p>
    <w:p w:rsidR="0073346E" w:rsidP="0073346E" w:rsidRDefault="0073346E" w14:paraId="128B5D2F" w14:textId="102CF994">
      <w:pPr>
        <w:rPr>
          <w:rFonts w:ascii="Palatino Linotype" w:hAnsi="Palatino Linotype"/>
          <w:sz w:val="24"/>
        </w:rPr>
      </w:pPr>
      <w:r>
        <w:rPr>
          <w:rFonts w:ascii="Palatino Linotype" w:hAnsi="Palatino Linotype"/>
          <w:sz w:val="24"/>
        </w:rPr>
        <w:t>Under HTN-p</w:t>
      </w:r>
      <w:r w:rsidRPr="00DC365D">
        <w:rPr>
          <w:rFonts w:ascii="Palatino Linotype" w:hAnsi="Palatino Linotype"/>
          <w:sz w:val="24"/>
        </w:rPr>
        <w:t xml:space="preserve">rojektet har </w:t>
      </w:r>
      <w:r w:rsidRPr="6875FF04">
        <w:rPr>
          <w:rFonts w:ascii="Palatino Linotype" w:hAnsi="Palatino Linotype"/>
          <w:sz w:val="24"/>
        </w:rPr>
        <w:t>bolagsportföljen</w:t>
      </w:r>
      <w:r>
        <w:rPr>
          <w:rFonts w:ascii="Palatino Linotype" w:hAnsi="Palatino Linotype"/>
          <w:sz w:val="24"/>
        </w:rPr>
        <w:t xml:space="preserve"> </w:t>
      </w:r>
      <w:r w:rsidRPr="00DC365D">
        <w:rPr>
          <w:rFonts w:ascii="Palatino Linotype" w:hAnsi="Palatino Linotype"/>
          <w:sz w:val="24"/>
        </w:rPr>
        <w:t xml:space="preserve">gått från </w:t>
      </w:r>
      <w:r w:rsidRPr="6875FF04">
        <w:rPr>
          <w:rFonts w:ascii="Palatino Linotype" w:hAnsi="Palatino Linotype"/>
          <w:sz w:val="24"/>
        </w:rPr>
        <w:t xml:space="preserve">initiala </w:t>
      </w:r>
      <w:r w:rsidRPr="00DC365D">
        <w:rPr>
          <w:rFonts w:ascii="Palatino Linotype" w:hAnsi="Palatino Linotype"/>
          <w:sz w:val="24"/>
        </w:rPr>
        <w:t>ca 60 bolag till 330 bolag</w:t>
      </w:r>
      <w:r w:rsidRPr="6875FF04">
        <w:rPr>
          <w:rFonts w:ascii="Palatino Linotype" w:hAnsi="Palatino Linotype"/>
          <w:sz w:val="24"/>
        </w:rPr>
        <w:t>, vilket skapat stort internationellt intresse för Norden som drivande kraft</w:t>
      </w:r>
      <w:r w:rsidR="009B1379">
        <w:rPr>
          <w:rFonts w:ascii="Palatino Linotype" w:hAnsi="Palatino Linotype"/>
          <w:sz w:val="24"/>
        </w:rPr>
        <w:t xml:space="preserve"> och leder till </w:t>
      </w:r>
      <w:r w:rsidR="000C0DCC">
        <w:rPr>
          <w:rFonts w:ascii="Palatino Linotype" w:hAnsi="Palatino Linotype"/>
          <w:sz w:val="24"/>
        </w:rPr>
        <w:t>fl</w:t>
      </w:r>
      <w:r w:rsidRPr="00DC365D">
        <w:rPr>
          <w:rFonts w:ascii="Palatino Linotype" w:hAnsi="Palatino Linotype"/>
          <w:sz w:val="24"/>
        </w:rPr>
        <w:t>er bolag som lyckas, tagit in kapital, givit</w:t>
      </w:r>
      <w:r w:rsidR="009B1379">
        <w:rPr>
          <w:rFonts w:ascii="Palatino Linotype" w:hAnsi="Palatino Linotype"/>
          <w:sz w:val="24"/>
        </w:rPr>
        <w:t xml:space="preserve"> fler</w:t>
      </w:r>
      <w:r w:rsidRPr="00DC365D">
        <w:rPr>
          <w:rFonts w:ascii="Palatino Linotype" w:hAnsi="Palatino Linotype"/>
          <w:sz w:val="24"/>
        </w:rPr>
        <w:t xml:space="preserve"> arbetstillfällen, ökade skatteintäkter och ökad attraktionsgrad för regionen i form av nytt entreprenörskap</w:t>
      </w:r>
      <w:r w:rsidR="009B1379">
        <w:rPr>
          <w:rFonts w:ascii="Palatino Linotype" w:hAnsi="Palatino Linotype"/>
          <w:sz w:val="24"/>
        </w:rPr>
        <w:t xml:space="preserve"> och</w:t>
      </w:r>
      <w:r w:rsidRPr="00DC365D">
        <w:rPr>
          <w:rFonts w:ascii="Palatino Linotype" w:hAnsi="Palatino Linotype"/>
          <w:sz w:val="24"/>
        </w:rPr>
        <w:t xml:space="preserve"> talangattraktion med fokus på hälsa. </w:t>
      </w:r>
    </w:p>
    <w:p w:rsidR="0073346E" w:rsidP="00C334E9" w:rsidRDefault="00346621" w14:paraId="7B15E8A8" w14:textId="0B0A4A5D">
      <w:pPr>
        <w:rPr>
          <w:rFonts w:ascii="Palatino Linotype" w:hAnsi="Palatino Linotype"/>
          <w:sz w:val="24"/>
        </w:rPr>
      </w:pPr>
      <w:r>
        <w:rPr>
          <w:rFonts w:ascii="Palatino Linotype" w:hAnsi="Palatino Linotype"/>
          <w:sz w:val="24"/>
        </w:rPr>
        <w:t>E</w:t>
      </w:r>
      <w:r w:rsidRPr="009954B5">
        <w:rPr>
          <w:rFonts w:ascii="Palatino Linotype" w:hAnsi="Palatino Linotype"/>
          <w:sz w:val="24"/>
        </w:rPr>
        <w:t xml:space="preserve">nbart Acceleratorn på SSP </w:t>
      </w:r>
      <w:r>
        <w:rPr>
          <w:rFonts w:ascii="Palatino Linotype" w:hAnsi="Palatino Linotype"/>
          <w:sz w:val="24"/>
        </w:rPr>
        <w:t>har k</w:t>
      </w:r>
      <w:r w:rsidRPr="009954B5">
        <w:rPr>
          <w:rFonts w:ascii="Palatino Linotype" w:hAnsi="Palatino Linotype"/>
          <w:sz w:val="24"/>
        </w:rPr>
        <w:t>unna</w:t>
      </w:r>
      <w:r>
        <w:rPr>
          <w:rFonts w:ascii="Palatino Linotype" w:hAnsi="Palatino Linotype"/>
          <w:sz w:val="24"/>
        </w:rPr>
        <w:t>t</w:t>
      </w:r>
      <w:r w:rsidRPr="009954B5">
        <w:rPr>
          <w:rFonts w:ascii="Palatino Linotype" w:hAnsi="Palatino Linotype"/>
          <w:sz w:val="24"/>
        </w:rPr>
        <w:t xml:space="preserve"> ta in över 100 M Euro i externt investerarkapital under 2018–2022 till egna bolagen</w:t>
      </w:r>
      <w:r>
        <w:rPr>
          <w:rFonts w:ascii="Palatino Linotype" w:hAnsi="Palatino Linotype"/>
          <w:sz w:val="24"/>
        </w:rPr>
        <w:t xml:space="preserve"> g</w:t>
      </w:r>
      <w:r w:rsidRPr="009954B5">
        <w:rPr>
          <w:rFonts w:ascii="Palatino Linotype" w:hAnsi="Palatino Linotype"/>
          <w:sz w:val="24"/>
        </w:rPr>
        <w:t>enom att driv</w:t>
      </w:r>
      <w:r>
        <w:rPr>
          <w:rFonts w:ascii="Palatino Linotype" w:hAnsi="Palatino Linotype"/>
          <w:sz w:val="24"/>
        </w:rPr>
        <w:t>a</w:t>
      </w:r>
      <w:r w:rsidRPr="009954B5">
        <w:rPr>
          <w:rFonts w:ascii="Palatino Linotype" w:hAnsi="Palatino Linotype"/>
          <w:sz w:val="24"/>
        </w:rPr>
        <w:t xml:space="preserve"> gemensamma investerarevent, skapa matchmaking aktiviteter mellan investerare och bolag samt utveckla </w:t>
      </w:r>
      <w:r>
        <w:rPr>
          <w:rFonts w:ascii="Palatino Linotype" w:hAnsi="Palatino Linotype"/>
          <w:sz w:val="24"/>
        </w:rPr>
        <w:t xml:space="preserve">ett </w:t>
      </w:r>
      <w:r w:rsidRPr="009954B5">
        <w:rPr>
          <w:rFonts w:ascii="Palatino Linotype" w:hAnsi="Palatino Linotype"/>
          <w:sz w:val="24"/>
        </w:rPr>
        <w:t>systematiskt sätt att arbeta tillsammans.</w:t>
      </w:r>
      <w:r w:rsidR="00E32DC8">
        <w:rPr>
          <w:rFonts w:ascii="Palatino Linotype" w:hAnsi="Palatino Linotype"/>
          <w:sz w:val="24"/>
        </w:rPr>
        <w:t xml:space="preserve"> </w:t>
      </w:r>
      <w:r w:rsidRPr="009954B5">
        <w:rPr>
          <w:rFonts w:ascii="Palatino Linotype" w:hAnsi="Palatino Linotype"/>
          <w:sz w:val="24"/>
        </w:rPr>
        <w:t>HTN har inte bara skapat ett stort ekosystem utan även utvecklat ett stort internationellt ekosystem av kunder, industrier, hälso- och sjukvård, investerare och inte minst samarbetspartners.</w:t>
      </w:r>
    </w:p>
    <w:p w:rsidR="0075246F" w:rsidP="0075246F" w:rsidRDefault="0075246F" w14:paraId="16A7596A" w14:textId="7038B23E">
      <w:pPr>
        <w:rPr>
          <w:rFonts w:ascii="Palatino Linotype" w:hAnsi="Palatino Linotype"/>
          <w:sz w:val="24"/>
          <w:szCs w:val="28"/>
        </w:rPr>
      </w:pPr>
      <w:r w:rsidRPr="004B3E8F">
        <w:rPr>
          <w:rFonts w:ascii="Palatino Linotype" w:hAnsi="Palatino Linotype"/>
          <w:i/>
          <w:iCs/>
          <w:sz w:val="24"/>
          <w:szCs w:val="28"/>
        </w:rPr>
        <w:t>CO-AX</w:t>
      </w:r>
      <w:r>
        <w:rPr>
          <w:rFonts w:ascii="Palatino Linotype" w:hAnsi="Palatino Linotype"/>
          <w:i/>
          <w:iCs/>
          <w:sz w:val="24"/>
          <w:szCs w:val="28"/>
        </w:rPr>
        <w:t xml:space="preserve"> (Acceleratorn)</w:t>
      </w:r>
      <w:r w:rsidR="00F97EAC">
        <w:rPr>
          <w:rFonts w:ascii="Palatino Linotype" w:hAnsi="Palatino Linotype"/>
          <w:i/>
          <w:iCs/>
          <w:sz w:val="24"/>
          <w:szCs w:val="28"/>
        </w:rPr>
        <w:br/>
      </w:r>
      <w:r w:rsidRPr="003F374D">
        <w:rPr>
          <w:rFonts w:ascii="Palatino Linotype" w:hAnsi="Palatino Linotype"/>
          <w:sz w:val="24"/>
          <w:szCs w:val="28"/>
        </w:rPr>
        <w:t>Re-</w:t>
      </w:r>
      <w:proofErr w:type="spellStart"/>
      <w:r w:rsidRPr="003F374D">
        <w:rPr>
          <w:rFonts w:ascii="Palatino Linotype" w:hAnsi="Palatino Linotype"/>
          <w:sz w:val="24"/>
          <w:szCs w:val="28"/>
        </w:rPr>
        <w:t>branding</w:t>
      </w:r>
      <w:proofErr w:type="spellEnd"/>
      <w:r w:rsidRPr="003F374D">
        <w:rPr>
          <w:rFonts w:ascii="Palatino Linotype" w:hAnsi="Palatino Linotype"/>
          <w:sz w:val="24"/>
          <w:szCs w:val="28"/>
        </w:rPr>
        <w:t xml:space="preserve"> av Acceleratorn inom SSP</w:t>
      </w:r>
      <w:r>
        <w:rPr>
          <w:rFonts w:ascii="Palatino Linotype" w:hAnsi="Palatino Linotype"/>
          <w:sz w:val="24"/>
          <w:szCs w:val="28"/>
        </w:rPr>
        <w:t xml:space="preserve"> och l</w:t>
      </w:r>
      <w:r w:rsidRPr="003F374D">
        <w:rPr>
          <w:rFonts w:ascii="Palatino Linotype" w:hAnsi="Palatino Linotype"/>
          <w:sz w:val="24"/>
          <w:szCs w:val="28"/>
        </w:rPr>
        <w:t>ansering av CO-AX skedde under hösten</w:t>
      </w:r>
      <w:r>
        <w:rPr>
          <w:rFonts w:ascii="Palatino Linotype" w:hAnsi="Palatino Linotype"/>
          <w:sz w:val="24"/>
          <w:szCs w:val="28"/>
        </w:rPr>
        <w:t xml:space="preserve"> 2023</w:t>
      </w:r>
      <w:r w:rsidRPr="003F374D">
        <w:rPr>
          <w:rFonts w:ascii="Palatino Linotype" w:hAnsi="Palatino Linotype"/>
          <w:sz w:val="24"/>
          <w:szCs w:val="28"/>
        </w:rPr>
        <w:t xml:space="preserve">. </w:t>
      </w:r>
      <w:r>
        <w:rPr>
          <w:rFonts w:ascii="Palatino Linotype" w:hAnsi="Palatino Linotype"/>
          <w:sz w:val="24"/>
          <w:szCs w:val="28"/>
        </w:rPr>
        <w:t>Det</w:t>
      </w:r>
      <w:r w:rsidRPr="003F374D">
        <w:rPr>
          <w:rFonts w:ascii="Palatino Linotype" w:hAnsi="Palatino Linotype"/>
          <w:sz w:val="24"/>
          <w:szCs w:val="28"/>
        </w:rPr>
        <w:t xml:space="preserve"> </w:t>
      </w:r>
      <w:r w:rsidR="00FE0F11">
        <w:rPr>
          <w:rFonts w:ascii="Palatino Linotype" w:hAnsi="Palatino Linotype"/>
          <w:sz w:val="24"/>
          <w:szCs w:val="28"/>
        </w:rPr>
        <w:t>är ett</w:t>
      </w:r>
      <w:r w:rsidRPr="003F374D">
        <w:rPr>
          <w:rFonts w:ascii="Palatino Linotype" w:hAnsi="Palatino Linotype"/>
          <w:sz w:val="24"/>
          <w:szCs w:val="28"/>
        </w:rPr>
        <w:t xml:space="preserve"> resultat av den nationella </w:t>
      </w:r>
      <w:proofErr w:type="spellStart"/>
      <w:r w:rsidRPr="003F374D">
        <w:rPr>
          <w:rFonts w:ascii="Palatino Linotype" w:hAnsi="Palatino Linotype"/>
          <w:sz w:val="24"/>
          <w:szCs w:val="28"/>
        </w:rPr>
        <w:t>peer</w:t>
      </w:r>
      <w:proofErr w:type="spellEnd"/>
      <w:r w:rsidRPr="003F374D">
        <w:rPr>
          <w:rFonts w:ascii="Palatino Linotype" w:hAnsi="Palatino Linotype"/>
          <w:sz w:val="24"/>
          <w:szCs w:val="28"/>
        </w:rPr>
        <w:t xml:space="preserve"> </w:t>
      </w:r>
      <w:proofErr w:type="spellStart"/>
      <w:r w:rsidRPr="003F374D">
        <w:rPr>
          <w:rFonts w:ascii="Palatino Linotype" w:hAnsi="Palatino Linotype"/>
          <w:sz w:val="24"/>
          <w:szCs w:val="28"/>
        </w:rPr>
        <w:t>review</w:t>
      </w:r>
      <w:proofErr w:type="spellEnd"/>
      <w:r w:rsidRPr="003F374D">
        <w:rPr>
          <w:rFonts w:ascii="Palatino Linotype" w:hAnsi="Palatino Linotype"/>
          <w:sz w:val="24"/>
          <w:szCs w:val="28"/>
        </w:rPr>
        <w:t xml:space="preserve"> som gjordes under 2022, där detta var en av de starka rekommendationerna för att skapa tydlighet och synlighet av </w:t>
      </w:r>
      <w:r>
        <w:rPr>
          <w:rFonts w:ascii="Palatino Linotype" w:hAnsi="Palatino Linotype"/>
          <w:sz w:val="24"/>
          <w:szCs w:val="28"/>
        </w:rPr>
        <w:t>verksamhetsområdet</w:t>
      </w:r>
      <w:r w:rsidRPr="003F374D">
        <w:rPr>
          <w:rFonts w:ascii="Palatino Linotype" w:hAnsi="Palatino Linotype"/>
          <w:sz w:val="24"/>
          <w:szCs w:val="28"/>
        </w:rPr>
        <w:t xml:space="preserve"> för ägare, </w:t>
      </w:r>
      <w:r w:rsidR="009F009A">
        <w:rPr>
          <w:rFonts w:ascii="Palatino Linotype" w:hAnsi="Palatino Linotype"/>
          <w:sz w:val="24"/>
          <w:szCs w:val="28"/>
        </w:rPr>
        <w:t xml:space="preserve">bolag, </w:t>
      </w:r>
      <w:r w:rsidRPr="003F374D">
        <w:rPr>
          <w:rFonts w:ascii="Palatino Linotype" w:hAnsi="Palatino Linotype"/>
          <w:sz w:val="24"/>
          <w:szCs w:val="28"/>
        </w:rPr>
        <w:t>partners</w:t>
      </w:r>
      <w:r w:rsidR="009F009A">
        <w:rPr>
          <w:rFonts w:ascii="Palatino Linotype" w:hAnsi="Palatino Linotype"/>
          <w:sz w:val="24"/>
          <w:szCs w:val="28"/>
        </w:rPr>
        <w:t xml:space="preserve">, </w:t>
      </w:r>
      <w:r w:rsidRPr="003F374D">
        <w:rPr>
          <w:rFonts w:ascii="Palatino Linotype" w:hAnsi="Palatino Linotype"/>
          <w:sz w:val="24"/>
          <w:szCs w:val="28"/>
        </w:rPr>
        <w:t>entreprenörer</w:t>
      </w:r>
      <w:r w:rsidR="009F009A">
        <w:rPr>
          <w:rFonts w:ascii="Palatino Linotype" w:hAnsi="Palatino Linotype"/>
          <w:sz w:val="24"/>
          <w:szCs w:val="28"/>
        </w:rPr>
        <w:t xml:space="preserve"> och investerare </w:t>
      </w:r>
      <w:r w:rsidRPr="003F374D">
        <w:rPr>
          <w:rFonts w:ascii="Palatino Linotype" w:hAnsi="Palatino Linotype"/>
          <w:sz w:val="24"/>
          <w:szCs w:val="28"/>
        </w:rPr>
        <w:t xml:space="preserve">inom </w:t>
      </w:r>
      <w:r w:rsidR="009F009A">
        <w:rPr>
          <w:rFonts w:ascii="Palatino Linotype" w:hAnsi="Palatino Linotype"/>
          <w:sz w:val="24"/>
          <w:szCs w:val="28"/>
        </w:rPr>
        <w:t>h</w:t>
      </w:r>
      <w:r w:rsidRPr="003F374D">
        <w:rPr>
          <w:rFonts w:ascii="Palatino Linotype" w:hAnsi="Palatino Linotype"/>
          <w:sz w:val="24"/>
          <w:szCs w:val="28"/>
        </w:rPr>
        <w:t>ealth</w:t>
      </w:r>
      <w:r w:rsidR="009F009A">
        <w:rPr>
          <w:rFonts w:ascii="Palatino Linotype" w:hAnsi="Palatino Linotype"/>
          <w:sz w:val="24"/>
          <w:szCs w:val="28"/>
        </w:rPr>
        <w:t>tech</w:t>
      </w:r>
      <w:r w:rsidR="00083B47">
        <w:rPr>
          <w:rFonts w:ascii="Palatino Linotype" w:hAnsi="Palatino Linotype"/>
          <w:sz w:val="24"/>
          <w:szCs w:val="28"/>
        </w:rPr>
        <w:t>/</w:t>
      </w:r>
      <w:proofErr w:type="spellStart"/>
      <w:r w:rsidR="009F009A">
        <w:rPr>
          <w:rFonts w:ascii="Palatino Linotype" w:hAnsi="Palatino Linotype"/>
          <w:sz w:val="24"/>
          <w:szCs w:val="28"/>
        </w:rPr>
        <w:t>medtech</w:t>
      </w:r>
      <w:proofErr w:type="spellEnd"/>
      <w:r w:rsidRPr="003F374D">
        <w:rPr>
          <w:rFonts w:ascii="Palatino Linotype" w:hAnsi="Palatino Linotype"/>
          <w:sz w:val="24"/>
          <w:szCs w:val="28"/>
        </w:rPr>
        <w:t xml:space="preserve">. </w:t>
      </w:r>
    </w:p>
    <w:p w:rsidR="0075246F" w:rsidP="0075246F" w:rsidRDefault="0075246F" w14:paraId="2D1DE7B0" w14:textId="48524CF3">
      <w:pPr>
        <w:rPr>
          <w:rFonts w:ascii="Palatino Linotype" w:hAnsi="Palatino Linotype"/>
          <w:sz w:val="24"/>
          <w:szCs w:val="28"/>
        </w:rPr>
      </w:pPr>
      <w:r w:rsidRPr="003F374D">
        <w:rPr>
          <w:rFonts w:ascii="Palatino Linotype" w:hAnsi="Palatino Linotype"/>
          <w:sz w:val="24"/>
          <w:szCs w:val="28"/>
        </w:rPr>
        <w:t>Syftet</w:t>
      </w:r>
      <w:r>
        <w:rPr>
          <w:rFonts w:ascii="Palatino Linotype" w:hAnsi="Palatino Linotype"/>
          <w:sz w:val="24"/>
          <w:szCs w:val="28"/>
        </w:rPr>
        <w:t xml:space="preserve"> </w:t>
      </w:r>
      <w:r w:rsidR="009B69E9">
        <w:rPr>
          <w:rFonts w:ascii="Palatino Linotype" w:hAnsi="Palatino Linotype"/>
          <w:sz w:val="24"/>
          <w:szCs w:val="28"/>
        </w:rPr>
        <w:t>är</w:t>
      </w:r>
      <w:r w:rsidRPr="003F374D">
        <w:rPr>
          <w:rFonts w:ascii="Palatino Linotype" w:hAnsi="Palatino Linotype"/>
          <w:sz w:val="24"/>
          <w:szCs w:val="28"/>
        </w:rPr>
        <w:t xml:space="preserve"> att stärka SSP som helhet genom att kommunikativt förtydliga</w:t>
      </w:r>
      <w:r>
        <w:rPr>
          <w:rFonts w:ascii="Palatino Linotype" w:hAnsi="Palatino Linotype"/>
          <w:sz w:val="24"/>
          <w:szCs w:val="28"/>
        </w:rPr>
        <w:t xml:space="preserve"> </w:t>
      </w:r>
      <w:r w:rsidRPr="003F374D">
        <w:rPr>
          <w:rFonts w:ascii="Palatino Linotype" w:hAnsi="Palatino Linotype"/>
          <w:sz w:val="24"/>
          <w:szCs w:val="28"/>
        </w:rPr>
        <w:t>verksamheten som riktar sig till utvecklingsbolag (</w:t>
      </w:r>
      <w:proofErr w:type="spellStart"/>
      <w:r w:rsidRPr="003F374D">
        <w:rPr>
          <w:rFonts w:ascii="Palatino Linotype" w:hAnsi="Palatino Linotype"/>
          <w:sz w:val="24"/>
          <w:szCs w:val="28"/>
        </w:rPr>
        <w:t>startups</w:t>
      </w:r>
      <w:proofErr w:type="spellEnd"/>
      <w:r w:rsidRPr="003F374D">
        <w:rPr>
          <w:rFonts w:ascii="Palatino Linotype" w:hAnsi="Palatino Linotype"/>
          <w:sz w:val="24"/>
          <w:szCs w:val="28"/>
        </w:rPr>
        <w:t>) samt att även förtydliga verksamheten inom Affärsutveckling som riktar sig till tillväxtbolag</w:t>
      </w:r>
      <w:r>
        <w:rPr>
          <w:rFonts w:ascii="Palatino Linotype" w:hAnsi="Palatino Linotype"/>
          <w:sz w:val="24"/>
          <w:szCs w:val="28"/>
        </w:rPr>
        <w:t xml:space="preserve"> </w:t>
      </w:r>
      <w:r w:rsidRPr="003F374D">
        <w:rPr>
          <w:rFonts w:ascii="Palatino Linotype" w:hAnsi="Palatino Linotype"/>
          <w:sz w:val="24"/>
          <w:szCs w:val="28"/>
        </w:rPr>
        <w:t>(</w:t>
      </w:r>
      <w:proofErr w:type="spellStart"/>
      <w:r w:rsidRPr="003F374D">
        <w:rPr>
          <w:rFonts w:ascii="Palatino Linotype" w:hAnsi="Palatino Linotype"/>
          <w:sz w:val="24"/>
          <w:szCs w:val="28"/>
        </w:rPr>
        <w:t>scaleups</w:t>
      </w:r>
      <w:proofErr w:type="spellEnd"/>
      <w:r w:rsidRPr="003F374D">
        <w:rPr>
          <w:rFonts w:ascii="Palatino Linotype" w:hAnsi="Palatino Linotype"/>
          <w:sz w:val="24"/>
          <w:szCs w:val="28"/>
        </w:rPr>
        <w:t xml:space="preserve">) i regionen där fokus ligger på </w:t>
      </w:r>
      <w:proofErr w:type="spellStart"/>
      <w:r w:rsidRPr="003F374D">
        <w:rPr>
          <w:rFonts w:ascii="Palatino Linotype" w:hAnsi="Palatino Linotype"/>
          <w:sz w:val="24"/>
          <w:szCs w:val="28"/>
        </w:rPr>
        <w:t>compliance</w:t>
      </w:r>
      <w:proofErr w:type="spellEnd"/>
      <w:r w:rsidRPr="003F374D">
        <w:rPr>
          <w:rFonts w:ascii="Palatino Linotype" w:hAnsi="Palatino Linotype"/>
          <w:sz w:val="24"/>
          <w:szCs w:val="28"/>
        </w:rPr>
        <w:t>, market access, test/verifiering samt internationalisering/internationella nätverk och vårdaktörer</w:t>
      </w:r>
      <w:r>
        <w:rPr>
          <w:rFonts w:ascii="Palatino Linotype" w:hAnsi="Palatino Linotype"/>
          <w:sz w:val="24"/>
          <w:szCs w:val="28"/>
        </w:rPr>
        <w:t xml:space="preserve"> </w:t>
      </w:r>
      <w:r w:rsidRPr="003F374D">
        <w:rPr>
          <w:rFonts w:ascii="Palatino Linotype" w:hAnsi="Palatino Linotype"/>
          <w:sz w:val="24"/>
          <w:szCs w:val="28"/>
        </w:rPr>
        <w:t>samt samverkan med andra samarbetspartners och ekosystemsaktörer.</w:t>
      </w:r>
    </w:p>
    <w:p w:rsidR="0073346E" w:rsidP="0073346E" w:rsidRDefault="0039245E" w14:paraId="12C236FA" w14:textId="4A84AF9E">
      <w:pPr>
        <w:rPr>
          <w:rFonts w:ascii="Palatino Linotype" w:hAnsi="Palatino Linotype"/>
          <w:sz w:val="24"/>
        </w:rPr>
      </w:pPr>
      <w:r>
        <w:rPr>
          <w:rFonts w:ascii="Palatino Linotype" w:hAnsi="Palatino Linotype" w:eastAsiaTheme="majorEastAsia"/>
          <w:i/>
          <w:iCs/>
          <w:sz w:val="24"/>
        </w:rPr>
        <w:t>Syfte</w:t>
      </w:r>
      <w:r w:rsidR="00FE0F11">
        <w:rPr>
          <w:rFonts w:ascii="Palatino Linotype" w:hAnsi="Palatino Linotype" w:eastAsiaTheme="majorEastAsia"/>
          <w:i/>
          <w:iCs/>
          <w:sz w:val="24"/>
        </w:rPr>
        <w:t xml:space="preserve"> och </w:t>
      </w:r>
      <w:r>
        <w:rPr>
          <w:rFonts w:ascii="Palatino Linotype" w:hAnsi="Palatino Linotype" w:eastAsiaTheme="majorEastAsia"/>
          <w:i/>
          <w:iCs/>
          <w:sz w:val="24"/>
        </w:rPr>
        <w:t>genomförande</w:t>
      </w:r>
      <w:r w:rsidR="00083B47">
        <w:rPr>
          <w:rFonts w:ascii="Palatino Linotype" w:hAnsi="Palatino Linotype" w:eastAsiaTheme="majorEastAsia"/>
          <w:i/>
          <w:iCs/>
          <w:sz w:val="24"/>
        </w:rPr>
        <w:t xml:space="preserve"> med </w:t>
      </w:r>
      <w:r w:rsidR="00FE0F11">
        <w:rPr>
          <w:rFonts w:ascii="Palatino Linotype" w:hAnsi="Palatino Linotype" w:eastAsiaTheme="majorEastAsia"/>
          <w:i/>
          <w:iCs/>
          <w:sz w:val="24"/>
        </w:rPr>
        <w:t>utvecklingsprojekt</w:t>
      </w:r>
      <w:r w:rsidR="00F97EAC">
        <w:rPr>
          <w:rFonts w:ascii="Palatino Linotype" w:hAnsi="Palatino Linotype" w:eastAsiaTheme="majorEastAsia"/>
          <w:i/>
          <w:iCs/>
          <w:sz w:val="24"/>
        </w:rPr>
        <w:br/>
      </w:r>
      <w:r w:rsidR="0073346E">
        <w:rPr>
          <w:rFonts w:ascii="Palatino Linotype" w:hAnsi="Palatino Linotype"/>
          <w:sz w:val="24"/>
        </w:rPr>
        <w:t xml:space="preserve">Under 2023, efter projektperioden, ser SSP </w:t>
      </w:r>
      <w:r w:rsidRPr="00230807" w:rsidR="0073346E">
        <w:rPr>
          <w:rFonts w:ascii="Palatino Linotype" w:hAnsi="Palatino Linotype"/>
          <w:sz w:val="24"/>
        </w:rPr>
        <w:t xml:space="preserve">en markant nedgång i främst internationellt kapital till </w:t>
      </w:r>
      <w:r w:rsidR="0073346E">
        <w:rPr>
          <w:rFonts w:ascii="Palatino Linotype" w:hAnsi="Palatino Linotype"/>
          <w:sz w:val="24"/>
        </w:rPr>
        <w:t>deltagande</w:t>
      </w:r>
      <w:r w:rsidRPr="00230807" w:rsidR="0073346E">
        <w:rPr>
          <w:rFonts w:ascii="Palatino Linotype" w:hAnsi="Palatino Linotype"/>
          <w:sz w:val="24"/>
        </w:rPr>
        <w:t xml:space="preserve"> bolag, vilken är den främsta orsaken till att bolagen minska</w:t>
      </w:r>
      <w:r w:rsidR="0073346E">
        <w:rPr>
          <w:rFonts w:ascii="Palatino Linotype" w:hAnsi="Palatino Linotype"/>
          <w:sz w:val="24"/>
        </w:rPr>
        <w:t>r</w:t>
      </w:r>
      <w:r w:rsidRPr="00230807" w:rsidR="0073346E">
        <w:rPr>
          <w:rFonts w:ascii="Palatino Linotype" w:hAnsi="Palatino Linotype"/>
          <w:sz w:val="24"/>
        </w:rPr>
        <w:t xml:space="preserve"> sin förmåga till internationell tillväxt</w:t>
      </w:r>
      <w:r w:rsidR="0073346E">
        <w:rPr>
          <w:rFonts w:ascii="Palatino Linotype" w:hAnsi="Palatino Linotype"/>
          <w:sz w:val="24"/>
        </w:rPr>
        <w:t xml:space="preserve">. Detta bedöms vara en direkt följd av att SSP inte </w:t>
      </w:r>
      <w:r w:rsidRPr="00230807" w:rsidR="0073346E">
        <w:rPr>
          <w:rFonts w:ascii="Palatino Linotype" w:hAnsi="Palatino Linotype"/>
          <w:sz w:val="24"/>
        </w:rPr>
        <w:t xml:space="preserve">kunnat erbjuda samma nivå av </w:t>
      </w:r>
      <w:r w:rsidRPr="00230807" w:rsidR="0073346E">
        <w:rPr>
          <w:rFonts w:ascii="Palatino Linotype" w:hAnsi="Palatino Linotype"/>
          <w:sz w:val="24"/>
        </w:rPr>
        <w:t>tjänster, kund- och investerarkontakter som tidigare. De</w:t>
      </w:r>
      <w:r w:rsidR="00EC0690">
        <w:rPr>
          <w:rFonts w:ascii="Palatino Linotype" w:hAnsi="Palatino Linotype"/>
          <w:sz w:val="24"/>
        </w:rPr>
        <w:t>t</w:t>
      </w:r>
      <w:r w:rsidRPr="00230807" w:rsidR="0073346E">
        <w:rPr>
          <w:rFonts w:ascii="Palatino Linotype" w:hAnsi="Palatino Linotype"/>
          <w:sz w:val="24"/>
        </w:rPr>
        <w:t xml:space="preserve"> har lett till en minskad möjlighet till kapital som i sin tur lett till minskat antal kommersialiseringar.</w:t>
      </w:r>
    </w:p>
    <w:p w:rsidR="00346621" w:rsidP="00346621" w:rsidRDefault="007C5F1F" w14:paraId="014A70C9" w14:textId="4A5CC4FA">
      <w:pPr>
        <w:rPr>
          <w:rFonts w:ascii="Palatino Linotype" w:hAnsi="Palatino Linotype"/>
          <w:sz w:val="24"/>
        </w:rPr>
      </w:pPr>
      <w:r w:rsidRPr="00230807">
        <w:rPr>
          <w:rFonts w:ascii="Palatino Linotype" w:hAnsi="Palatino Linotype"/>
          <w:sz w:val="24"/>
        </w:rPr>
        <w:t xml:space="preserve">Denna trend vill </w:t>
      </w:r>
      <w:r>
        <w:rPr>
          <w:rFonts w:ascii="Palatino Linotype" w:hAnsi="Palatino Linotype"/>
          <w:sz w:val="24"/>
        </w:rPr>
        <w:t>SSP</w:t>
      </w:r>
      <w:r w:rsidRPr="00230807">
        <w:rPr>
          <w:rFonts w:ascii="Palatino Linotype" w:hAnsi="Palatino Linotype"/>
          <w:sz w:val="24"/>
        </w:rPr>
        <w:t xml:space="preserve"> motverka genom att </w:t>
      </w:r>
      <w:r>
        <w:rPr>
          <w:rFonts w:ascii="Palatino Linotype" w:hAnsi="Palatino Linotype"/>
          <w:sz w:val="24"/>
        </w:rPr>
        <w:t>säkra övergångskapacitet och utreda hur man kan vidmakthålla/permanenta de långsiktiga förutsättningarna a</w:t>
      </w:r>
      <w:r w:rsidRPr="00230807">
        <w:rPr>
          <w:rFonts w:ascii="Palatino Linotype" w:hAnsi="Palatino Linotype"/>
          <w:sz w:val="24"/>
        </w:rPr>
        <w:t xml:space="preserve">tt </w:t>
      </w:r>
      <w:r>
        <w:rPr>
          <w:rFonts w:ascii="Palatino Linotype" w:hAnsi="Palatino Linotype"/>
          <w:sz w:val="24"/>
        </w:rPr>
        <w:t xml:space="preserve">vidare </w:t>
      </w:r>
      <w:r w:rsidRPr="00230807">
        <w:rPr>
          <w:rFonts w:ascii="Palatino Linotype" w:hAnsi="Palatino Linotype"/>
          <w:sz w:val="24"/>
        </w:rPr>
        <w:t xml:space="preserve">erbjuda bolagen </w:t>
      </w:r>
      <w:r>
        <w:rPr>
          <w:rFonts w:ascii="Palatino Linotype" w:hAnsi="Palatino Linotype"/>
          <w:sz w:val="24"/>
        </w:rPr>
        <w:t>väl upparbetade</w:t>
      </w:r>
      <w:r w:rsidRPr="00230807">
        <w:rPr>
          <w:rFonts w:ascii="Palatino Linotype" w:hAnsi="Palatino Linotype"/>
          <w:sz w:val="24"/>
        </w:rPr>
        <w:t xml:space="preserve"> internationella </w:t>
      </w:r>
      <w:r>
        <w:rPr>
          <w:rFonts w:ascii="Palatino Linotype" w:hAnsi="Palatino Linotype"/>
          <w:sz w:val="24"/>
        </w:rPr>
        <w:t>partner</w:t>
      </w:r>
      <w:r w:rsidRPr="00230807">
        <w:rPr>
          <w:rFonts w:ascii="Palatino Linotype" w:hAnsi="Palatino Linotype"/>
          <w:sz w:val="24"/>
        </w:rPr>
        <w:t>kontakter</w:t>
      </w:r>
      <w:r>
        <w:rPr>
          <w:rFonts w:ascii="Palatino Linotype" w:hAnsi="Palatino Linotype"/>
          <w:sz w:val="24"/>
        </w:rPr>
        <w:t>, möjliga kunder och tillgång till internationellt kapital</w:t>
      </w:r>
      <w:r w:rsidRPr="00230807">
        <w:rPr>
          <w:rFonts w:ascii="Palatino Linotype" w:hAnsi="Palatino Linotype"/>
          <w:sz w:val="24"/>
        </w:rPr>
        <w:t xml:space="preserve"> genom att </w:t>
      </w:r>
      <w:r>
        <w:rPr>
          <w:rFonts w:ascii="Palatino Linotype" w:hAnsi="Palatino Linotype"/>
          <w:sz w:val="24"/>
        </w:rPr>
        <w:t xml:space="preserve">fortsatt </w:t>
      </w:r>
      <w:r w:rsidRPr="00230807">
        <w:rPr>
          <w:rFonts w:ascii="Palatino Linotype" w:hAnsi="Palatino Linotype"/>
          <w:sz w:val="24"/>
        </w:rPr>
        <w:t xml:space="preserve">aktivt kunna </w:t>
      </w:r>
      <w:r>
        <w:rPr>
          <w:rFonts w:ascii="Palatino Linotype" w:hAnsi="Palatino Linotype"/>
          <w:sz w:val="24"/>
        </w:rPr>
        <w:t>stötta bolag i regionen</w:t>
      </w:r>
      <w:r w:rsidR="0023737C">
        <w:rPr>
          <w:rFonts w:ascii="Palatino Linotype" w:hAnsi="Palatino Linotype"/>
          <w:sz w:val="24"/>
        </w:rPr>
        <w:t>,</w:t>
      </w:r>
      <w:r>
        <w:rPr>
          <w:rFonts w:ascii="Palatino Linotype" w:hAnsi="Palatino Linotype"/>
          <w:sz w:val="24"/>
        </w:rPr>
        <w:t xml:space="preserve"> </w:t>
      </w:r>
      <w:r w:rsidRPr="00230807">
        <w:rPr>
          <w:rFonts w:ascii="Palatino Linotype" w:hAnsi="Palatino Linotype"/>
          <w:sz w:val="24"/>
        </w:rPr>
        <w:t xml:space="preserve">arbeta med </w:t>
      </w:r>
      <w:r>
        <w:rPr>
          <w:rFonts w:ascii="Palatino Linotype" w:hAnsi="Palatino Linotype"/>
          <w:sz w:val="24"/>
        </w:rPr>
        <w:t xml:space="preserve">internationella </w:t>
      </w:r>
      <w:r w:rsidRPr="00230807">
        <w:rPr>
          <w:rFonts w:ascii="Palatino Linotype" w:hAnsi="Palatino Linotype"/>
          <w:sz w:val="24"/>
        </w:rPr>
        <w:t xml:space="preserve">nätverk, </w:t>
      </w:r>
      <w:r>
        <w:rPr>
          <w:rFonts w:ascii="Palatino Linotype" w:hAnsi="Palatino Linotype"/>
          <w:sz w:val="24"/>
        </w:rPr>
        <w:t>partners, i</w:t>
      </w:r>
      <w:r w:rsidRPr="00230807">
        <w:rPr>
          <w:rFonts w:ascii="Palatino Linotype" w:hAnsi="Palatino Linotype"/>
          <w:sz w:val="24"/>
        </w:rPr>
        <w:t>nvesterare, industr</w:t>
      </w:r>
      <w:r>
        <w:rPr>
          <w:rFonts w:ascii="Palatino Linotype" w:hAnsi="Palatino Linotype"/>
          <w:sz w:val="24"/>
        </w:rPr>
        <w:t xml:space="preserve">i </w:t>
      </w:r>
      <w:r w:rsidR="0023737C">
        <w:rPr>
          <w:rFonts w:ascii="Palatino Linotype" w:hAnsi="Palatino Linotype"/>
          <w:sz w:val="24"/>
        </w:rPr>
        <w:t xml:space="preserve">samt </w:t>
      </w:r>
      <w:r>
        <w:rPr>
          <w:rFonts w:ascii="Palatino Linotype" w:hAnsi="Palatino Linotype"/>
          <w:sz w:val="24"/>
        </w:rPr>
        <w:t>hälso</w:t>
      </w:r>
      <w:r w:rsidR="0023737C">
        <w:rPr>
          <w:rFonts w:ascii="Palatino Linotype" w:hAnsi="Palatino Linotype"/>
          <w:sz w:val="24"/>
        </w:rPr>
        <w:t>- och</w:t>
      </w:r>
      <w:r>
        <w:rPr>
          <w:rFonts w:ascii="Palatino Linotype" w:hAnsi="Palatino Linotype"/>
          <w:sz w:val="24"/>
        </w:rPr>
        <w:t xml:space="preserve"> sjukvård</w:t>
      </w:r>
      <w:r w:rsidRPr="00230807">
        <w:rPr>
          <w:rFonts w:ascii="Palatino Linotype" w:hAnsi="Palatino Linotype"/>
          <w:sz w:val="24"/>
        </w:rPr>
        <w:t xml:space="preserve">, tillsammans med partners i </w:t>
      </w:r>
      <w:proofErr w:type="spellStart"/>
      <w:r w:rsidRPr="00230807">
        <w:rPr>
          <w:rFonts w:ascii="Palatino Linotype" w:hAnsi="Palatino Linotype"/>
          <w:sz w:val="24"/>
        </w:rPr>
        <w:t>HealthTech</w:t>
      </w:r>
      <w:proofErr w:type="spellEnd"/>
      <w:r w:rsidRPr="00230807">
        <w:rPr>
          <w:rFonts w:ascii="Palatino Linotype" w:hAnsi="Palatino Linotype"/>
          <w:sz w:val="24"/>
        </w:rPr>
        <w:t xml:space="preserve"> Nordic Community</w:t>
      </w:r>
      <w:r>
        <w:rPr>
          <w:rFonts w:ascii="Palatino Linotype" w:hAnsi="Palatino Linotype"/>
          <w:sz w:val="24"/>
        </w:rPr>
        <w:t>.</w:t>
      </w:r>
    </w:p>
    <w:p w:rsidR="00350C05" w:rsidP="00F81D62" w:rsidRDefault="006D2775" w14:paraId="096ED3A5" w14:textId="38B5A101">
      <w:pPr>
        <w:rPr>
          <w:rFonts w:ascii="Palatino Linotype" w:hAnsi="Palatino Linotype" w:eastAsiaTheme="majorEastAsia"/>
          <w:sz w:val="24"/>
        </w:rPr>
      </w:pPr>
      <w:r>
        <w:rPr>
          <w:rFonts w:ascii="Palatino Linotype" w:hAnsi="Palatino Linotype" w:eastAsiaTheme="majorEastAsia"/>
          <w:sz w:val="24"/>
        </w:rPr>
        <w:t xml:space="preserve">SSP </w:t>
      </w:r>
      <w:r w:rsidR="00F12549">
        <w:rPr>
          <w:rFonts w:ascii="Palatino Linotype" w:hAnsi="Palatino Linotype" w:eastAsiaTheme="majorEastAsia"/>
          <w:sz w:val="24"/>
        </w:rPr>
        <w:t xml:space="preserve">önskar fortsatt </w:t>
      </w:r>
      <w:r w:rsidRPr="6875FF04">
        <w:rPr>
          <w:rFonts w:ascii="Palatino Linotype" w:hAnsi="Palatino Linotype" w:eastAsiaTheme="majorEastAsia"/>
          <w:sz w:val="24"/>
        </w:rPr>
        <w:t xml:space="preserve">arbeta fokuserat med att ge affärsrådgivning även för bolag i senare faser än inkubation, där tillväxt verkligen sker, och där de tidiga insatserna under inkubation behöver ytterligare </w:t>
      </w:r>
      <w:r w:rsidR="00285CD4">
        <w:rPr>
          <w:rFonts w:ascii="Palatino Linotype" w:hAnsi="Palatino Linotype" w:eastAsiaTheme="majorEastAsia"/>
          <w:sz w:val="24"/>
        </w:rPr>
        <w:t>vidareutvecklas</w:t>
      </w:r>
      <w:r w:rsidRPr="6875FF04">
        <w:rPr>
          <w:rFonts w:ascii="Palatino Linotype" w:hAnsi="Palatino Linotype" w:eastAsiaTheme="majorEastAsia"/>
          <w:sz w:val="24"/>
        </w:rPr>
        <w:t xml:space="preserve"> för att bolagen skall nå målet </w:t>
      </w:r>
      <w:r>
        <w:rPr>
          <w:rFonts w:ascii="Palatino Linotype" w:hAnsi="Palatino Linotype" w:eastAsiaTheme="majorEastAsia"/>
          <w:sz w:val="24"/>
        </w:rPr>
        <w:t>med</w:t>
      </w:r>
      <w:r w:rsidRPr="6875FF04">
        <w:rPr>
          <w:rFonts w:ascii="Palatino Linotype" w:hAnsi="Palatino Linotype" w:eastAsiaTheme="majorEastAsia"/>
          <w:sz w:val="24"/>
        </w:rPr>
        <w:t xml:space="preserve"> implementering av des</w:t>
      </w:r>
      <w:r>
        <w:rPr>
          <w:rFonts w:ascii="Palatino Linotype" w:hAnsi="Palatino Linotype" w:eastAsiaTheme="majorEastAsia"/>
          <w:sz w:val="24"/>
        </w:rPr>
        <w:t>s</w:t>
      </w:r>
      <w:r w:rsidRPr="6875FF04">
        <w:rPr>
          <w:rFonts w:ascii="Palatino Linotype" w:hAnsi="Palatino Linotype" w:eastAsiaTheme="majorEastAsia"/>
          <w:sz w:val="24"/>
        </w:rPr>
        <w:t>a</w:t>
      </w:r>
      <w:r>
        <w:rPr>
          <w:rFonts w:ascii="Palatino Linotype" w:hAnsi="Palatino Linotype" w:eastAsiaTheme="majorEastAsia"/>
          <w:sz w:val="24"/>
        </w:rPr>
        <w:t>.</w:t>
      </w:r>
      <w:r w:rsidR="00F12549">
        <w:rPr>
          <w:rFonts w:ascii="Palatino Linotype" w:hAnsi="Palatino Linotype" w:eastAsiaTheme="majorEastAsia"/>
          <w:sz w:val="24"/>
        </w:rPr>
        <w:t xml:space="preserve"> </w:t>
      </w:r>
      <w:r w:rsidRPr="0075107F" w:rsidR="00EE3113">
        <w:rPr>
          <w:rFonts w:ascii="Palatino Linotype" w:hAnsi="Palatino Linotype" w:eastAsiaTheme="majorEastAsia"/>
          <w:sz w:val="24"/>
        </w:rPr>
        <w:t>Medarbetarna har stora nätverk och erbjuder expertis, trendanalys och metodisk affärsutveckling.</w:t>
      </w:r>
    </w:p>
    <w:p w:rsidRPr="00A2125E" w:rsidR="00A52F2E" w:rsidP="00A52F2E" w:rsidRDefault="0039245E" w14:paraId="3350529F" w14:textId="3DF99CF3">
      <w:pPr>
        <w:rPr>
          <w:rFonts w:ascii="Palatino Linotype" w:hAnsi="Palatino Linotype" w:eastAsiaTheme="majorEastAsia"/>
          <w:sz w:val="24"/>
        </w:rPr>
      </w:pPr>
      <w:r w:rsidRPr="00083B47">
        <w:rPr>
          <w:rFonts w:ascii="Palatino Linotype" w:hAnsi="Palatino Linotype" w:eastAsiaTheme="majorEastAsia"/>
          <w:i/>
          <w:iCs/>
          <w:sz w:val="24"/>
        </w:rPr>
        <w:t>Budget</w:t>
      </w:r>
      <w:r w:rsidRPr="00083B47">
        <w:rPr>
          <w:rFonts w:ascii="Palatino Linotype" w:hAnsi="Palatino Linotype" w:eastAsiaTheme="majorEastAsia"/>
          <w:sz w:val="24"/>
        </w:rPr>
        <w:t xml:space="preserve"> </w:t>
      </w:r>
      <w:r w:rsidRPr="00083B47">
        <w:rPr>
          <w:rFonts w:ascii="Palatino Linotype" w:hAnsi="Palatino Linotype" w:eastAsiaTheme="majorEastAsia"/>
          <w:i/>
          <w:iCs/>
          <w:sz w:val="24"/>
        </w:rPr>
        <w:t>2024</w:t>
      </w:r>
      <w:r w:rsidRPr="00A2125E" w:rsidR="0051795A">
        <w:rPr>
          <w:rFonts w:ascii="Palatino Linotype" w:hAnsi="Palatino Linotype" w:eastAsiaTheme="majorEastAsia"/>
          <w:b/>
          <w:bCs/>
          <w:i/>
          <w:iCs/>
          <w:sz w:val="24"/>
        </w:rPr>
        <w:t xml:space="preserve"> </w:t>
      </w:r>
      <w:r w:rsidRPr="00A2125E">
        <w:rPr>
          <w:rFonts w:ascii="Palatino Linotype" w:hAnsi="Palatino Linotype" w:eastAsiaTheme="majorEastAsia"/>
          <w:b/>
          <w:bCs/>
          <w:sz w:val="24"/>
        </w:rPr>
        <w:br/>
      </w:r>
      <w:r w:rsidR="00083B47">
        <w:rPr>
          <w:rFonts w:ascii="Palatino Linotype" w:hAnsi="Palatino Linotype" w:eastAsiaTheme="majorEastAsia"/>
          <w:sz w:val="24"/>
        </w:rPr>
        <w:t>F</w:t>
      </w:r>
      <w:r w:rsidRPr="00A2125E" w:rsidR="00A52F2E">
        <w:rPr>
          <w:rFonts w:ascii="Palatino Linotype" w:hAnsi="Palatino Linotype" w:eastAsiaTheme="majorEastAsia"/>
          <w:sz w:val="24"/>
        </w:rPr>
        <w:t xml:space="preserve">örstärkt </w:t>
      </w:r>
      <w:r w:rsidRPr="00A2125E" w:rsidR="0030754A">
        <w:rPr>
          <w:rFonts w:ascii="Palatino Linotype" w:hAnsi="Palatino Linotype" w:eastAsiaTheme="majorEastAsia"/>
          <w:sz w:val="24"/>
        </w:rPr>
        <w:t>med</w:t>
      </w:r>
      <w:r w:rsidRPr="00A2125E" w:rsidR="00A52F2E">
        <w:rPr>
          <w:rFonts w:ascii="Palatino Linotype" w:hAnsi="Palatino Linotype" w:eastAsiaTheme="majorEastAsia"/>
          <w:sz w:val="24"/>
        </w:rPr>
        <w:t xml:space="preserve">finansiering </w:t>
      </w:r>
      <w:r w:rsidR="00083B47">
        <w:rPr>
          <w:rFonts w:ascii="Palatino Linotype" w:hAnsi="Palatino Linotype" w:eastAsiaTheme="majorEastAsia"/>
          <w:sz w:val="24"/>
        </w:rPr>
        <w:t xml:space="preserve">1,5 mkr </w:t>
      </w:r>
      <w:r w:rsidRPr="00A2125E" w:rsidR="00A52F2E">
        <w:rPr>
          <w:rFonts w:ascii="Palatino Linotype" w:hAnsi="Palatino Linotype" w:eastAsiaTheme="majorEastAsia"/>
          <w:sz w:val="24"/>
        </w:rPr>
        <w:t>från BRG. VGR medfinansierar acceleratorns verksamhet med 2,6 mkr. Health</w:t>
      </w:r>
      <w:r w:rsidRPr="00A2125E" w:rsidR="0030754A">
        <w:rPr>
          <w:rFonts w:ascii="Palatino Linotype" w:hAnsi="Palatino Linotype" w:eastAsiaTheme="majorEastAsia"/>
          <w:sz w:val="24"/>
        </w:rPr>
        <w:t xml:space="preserve"> </w:t>
      </w:r>
      <w:r w:rsidRPr="00A2125E" w:rsidR="00A52F2E">
        <w:rPr>
          <w:rFonts w:ascii="Palatino Linotype" w:hAnsi="Palatino Linotype" w:eastAsiaTheme="majorEastAsia"/>
          <w:sz w:val="24"/>
        </w:rPr>
        <w:t>Tech</w:t>
      </w:r>
      <w:r w:rsidRPr="00A2125E" w:rsidR="0030754A">
        <w:rPr>
          <w:rFonts w:ascii="Palatino Linotype" w:hAnsi="Palatino Linotype" w:eastAsiaTheme="majorEastAsia"/>
          <w:sz w:val="24"/>
        </w:rPr>
        <w:t xml:space="preserve"> </w:t>
      </w:r>
      <w:r w:rsidRPr="00A2125E" w:rsidR="00A52F2E">
        <w:rPr>
          <w:rFonts w:ascii="Palatino Linotype" w:hAnsi="Palatino Linotype" w:eastAsiaTheme="majorEastAsia"/>
          <w:sz w:val="24"/>
        </w:rPr>
        <w:t xml:space="preserve">Nordic projektets mål har varit att skapa tillväxt för bolag genom internationalisering och kommersialisering. Resultaten under 2023 har varit markant lägre än 2022 då det inte funnits resurser att vidmakthålla samma strukturerade arbetssätt, grad av stödjande aktiviteter, partnersamarbete och heller inte kunnat exponera bolagen för internationella investerare och kunder. </w:t>
      </w:r>
    </w:p>
    <w:p w:rsidR="00A52F2E" w:rsidP="0075246F" w:rsidRDefault="00736439" w14:paraId="465B3014" w14:textId="3C030A39">
      <w:pPr>
        <w:rPr>
          <w:rFonts w:ascii="Palatino Linotype" w:hAnsi="Palatino Linotype" w:eastAsiaTheme="majorEastAsia"/>
          <w:color w:val="FF0000"/>
          <w:sz w:val="24"/>
        </w:rPr>
      </w:pPr>
      <w:r>
        <w:rPr>
          <w:rFonts w:ascii="Palatino Linotype" w:hAnsi="Palatino Linotype" w:eastAsiaTheme="majorEastAsia"/>
          <w:sz w:val="24"/>
        </w:rPr>
        <w:t>Utökat behov att</w:t>
      </w:r>
      <w:r w:rsidRPr="00A2125E" w:rsidR="00A52F2E">
        <w:rPr>
          <w:rFonts w:ascii="Palatino Linotype" w:hAnsi="Palatino Linotype" w:eastAsiaTheme="majorEastAsia"/>
          <w:sz w:val="24"/>
        </w:rPr>
        <w:t xml:space="preserve"> under 2024 ha kapacitet att kunna nyttja det upparbetade strukturkapitalet, arbeta vidare för tillväxt genom att återigen öka förmågan att möjliggöra internationell kommersialisering för bolag i tillväxtfas (efter inkubation)</w:t>
      </w:r>
      <w:r w:rsidR="0097582A">
        <w:rPr>
          <w:rFonts w:ascii="Palatino Linotype" w:hAnsi="Palatino Linotype" w:eastAsiaTheme="majorEastAsia"/>
          <w:sz w:val="24"/>
        </w:rPr>
        <w:t xml:space="preserve">. </w:t>
      </w:r>
      <w:r w:rsidRPr="00A2125E" w:rsidR="00A52F2E">
        <w:rPr>
          <w:rFonts w:ascii="Palatino Linotype" w:hAnsi="Palatino Linotype" w:eastAsiaTheme="majorEastAsia"/>
          <w:sz w:val="24"/>
        </w:rPr>
        <w:t xml:space="preserve">Utvecklingsprojektet omsätts i huvudsak till lönekostnader </w:t>
      </w:r>
      <w:r w:rsidRPr="00A2125E" w:rsidR="00403997">
        <w:rPr>
          <w:rFonts w:ascii="Palatino Linotype" w:hAnsi="Palatino Linotype" w:eastAsiaTheme="majorEastAsia"/>
          <w:sz w:val="24"/>
        </w:rPr>
        <w:t xml:space="preserve">hos </w:t>
      </w:r>
      <w:r w:rsidRPr="00A2125E" w:rsidR="00A52F2E">
        <w:rPr>
          <w:rFonts w:ascii="Palatino Linotype" w:hAnsi="Palatino Linotype" w:eastAsiaTheme="majorEastAsia"/>
          <w:sz w:val="24"/>
        </w:rPr>
        <w:t xml:space="preserve">SSP i form av arbetsinsats motsvarande </w:t>
      </w:r>
      <w:r w:rsidRPr="00A2125E" w:rsidR="009A7FF6">
        <w:rPr>
          <w:rFonts w:ascii="Palatino Linotype" w:hAnsi="Palatino Linotype" w:eastAsiaTheme="majorEastAsia"/>
          <w:sz w:val="24"/>
        </w:rPr>
        <w:t xml:space="preserve">tillsättande av </w:t>
      </w:r>
      <w:r w:rsidRPr="00A2125E" w:rsidR="00403997">
        <w:rPr>
          <w:rFonts w:ascii="Palatino Linotype" w:hAnsi="Palatino Linotype" w:eastAsiaTheme="majorEastAsia"/>
          <w:sz w:val="24"/>
        </w:rPr>
        <w:t>en heltid</w:t>
      </w:r>
      <w:r>
        <w:rPr>
          <w:rFonts w:ascii="Palatino Linotype" w:hAnsi="Palatino Linotype" w:eastAsiaTheme="majorEastAsia"/>
          <w:sz w:val="24"/>
        </w:rPr>
        <w:t xml:space="preserve">. </w:t>
      </w:r>
      <w:r w:rsidRPr="00A2125E" w:rsidR="00A52F2E">
        <w:rPr>
          <w:rFonts w:ascii="Palatino Linotype" w:hAnsi="Palatino Linotype" w:eastAsiaTheme="majorEastAsia"/>
          <w:sz w:val="24"/>
        </w:rPr>
        <w:t xml:space="preserve">Därtill omkostnader kopplat till aktiviteter såsom resor, konsulttjänster, </w:t>
      </w:r>
      <w:r>
        <w:rPr>
          <w:rFonts w:ascii="Palatino Linotype" w:hAnsi="Palatino Linotype" w:eastAsiaTheme="majorEastAsia"/>
          <w:sz w:val="24"/>
        </w:rPr>
        <w:t>m</w:t>
      </w:r>
      <w:r w:rsidRPr="00A2125E" w:rsidR="00A52F2E">
        <w:rPr>
          <w:rFonts w:ascii="Palatino Linotype" w:hAnsi="Palatino Linotype" w:eastAsiaTheme="majorEastAsia"/>
          <w:sz w:val="24"/>
        </w:rPr>
        <w:t>arknads</w:t>
      </w:r>
      <w:r w:rsidR="000706D9">
        <w:rPr>
          <w:rFonts w:ascii="Palatino Linotype" w:hAnsi="Palatino Linotype" w:eastAsiaTheme="majorEastAsia"/>
          <w:sz w:val="24"/>
        </w:rPr>
        <w:t>-</w:t>
      </w:r>
      <w:r w:rsidRPr="00A2125E" w:rsidR="00A52F2E">
        <w:rPr>
          <w:rFonts w:ascii="Palatino Linotype" w:hAnsi="Palatino Linotype" w:eastAsiaTheme="majorEastAsia"/>
          <w:sz w:val="24"/>
        </w:rPr>
        <w:t>genomlysningar samt test/valideringsaktiviteter hos vårdgivare, testbäddar mm.</w:t>
      </w:r>
    </w:p>
    <w:p w:rsidRPr="0097582A" w:rsidR="00ED0A5E" w:rsidP="00ED0A5E" w:rsidRDefault="001A6C3F" w14:paraId="59657CCF" w14:textId="7A8D1B9B">
      <w:pPr>
        <w:rPr>
          <w:rFonts w:ascii="Palatino Linotype" w:hAnsi="Palatino Linotype" w:eastAsiaTheme="majorEastAsia"/>
          <w:sz w:val="24"/>
        </w:rPr>
      </w:pPr>
      <w:r>
        <w:rPr>
          <w:rFonts w:ascii="Palatino Linotype" w:hAnsi="Palatino Linotype" w:eastAsiaTheme="majorEastAsia"/>
          <w:b/>
          <w:bCs/>
          <w:i/>
          <w:iCs/>
          <w:sz w:val="24"/>
        </w:rPr>
        <w:br/>
      </w:r>
      <w:r>
        <w:rPr>
          <w:rFonts w:ascii="Palatino Linotype" w:hAnsi="Palatino Linotype" w:eastAsiaTheme="majorEastAsia"/>
          <w:i/>
          <w:iCs/>
          <w:sz w:val="24"/>
        </w:rPr>
        <w:br/>
      </w:r>
      <w:r w:rsidRPr="001A6C3F" w:rsidR="00FB4AAD">
        <w:rPr>
          <w:rFonts w:ascii="Palatino Linotype" w:hAnsi="Palatino Linotype" w:eastAsiaTheme="majorEastAsia"/>
          <w:i/>
          <w:iCs/>
          <w:sz w:val="24"/>
        </w:rPr>
        <w:t>Mål</w:t>
      </w:r>
      <w:r w:rsidR="00AF0CC7">
        <w:rPr>
          <w:rFonts w:ascii="Palatino Linotype" w:hAnsi="Palatino Linotype" w:eastAsiaTheme="majorEastAsia"/>
          <w:i/>
          <w:iCs/>
          <w:sz w:val="24"/>
        </w:rPr>
        <w:t xml:space="preserve"> och förväntat resultat</w:t>
      </w:r>
      <w:r w:rsidRPr="001A6C3F" w:rsidR="001F4BE9">
        <w:rPr>
          <w:rFonts w:ascii="Palatino Linotype" w:hAnsi="Palatino Linotype" w:eastAsiaTheme="majorEastAsia"/>
          <w:i/>
          <w:iCs/>
          <w:sz w:val="24"/>
        </w:rPr>
        <w:t xml:space="preserve"> </w:t>
      </w:r>
      <w:r w:rsidRPr="001A6C3F" w:rsidR="00FB4AAD">
        <w:rPr>
          <w:rFonts w:ascii="Palatino Linotype" w:hAnsi="Palatino Linotype" w:eastAsiaTheme="majorEastAsia"/>
          <w:i/>
          <w:iCs/>
          <w:sz w:val="24"/>
        </w:rPr>
        <w:t>2024</w:t>
      </w:r>
      <w:r>
        <w:rPr>
          <w:rFonts w:ascii="Palatino Linotype" w:hAnsi="Palatino Linotype" w:eastAsiaTheme="majorEastAsia"/>
          <w:i/>
          <w:iCs/>
          <w:sz w:val="24"/>
        </w:rPr>
        <w:br/>
      </w:r>
      <w:r w:rsidRPr="0097582A" w:rsidR="00ED0A5E">
        <w:rPr>
          <w:rFonts w:ascii="Palatino Linotype" w:hAnsi="Palatino Linotype" w:eastAsiaTheme="majorEastAsia"/>
          <w:sz w:val="24"/>
        </w:rPr>
        <w:t xml:space="preserve">Det tidigare projektets mål var att utveckla ett strukturerat arbetssätt och skapa förutsättningar för utvecklingsbolag att ta steget till att bli tillväxtbolag genom att kunna skala sin verksamhet internationellt genom kommersialisering internationellt. </w:t>
      </w:r>
      <w:r w:rsidR="0097582A">
        <w:rPr>
          <w:rFonts w:ascii="Palatino Linotype" w:hAnsi="Palatino Linotype" w:eastAsiaTheme="majorEastAsia"/>
          <w:sz w:val="24"/>
        </w:rPr>
        <w:t>De</w:t>
      </w:r>
      <w:r w:rsidRPr="0097582A" w:rsidR="0097582A">
        <w:rPr>
          <w:rFonts w:ascii="Palatino Linotype" w:hAnsi="Palatino Linotype" w:eastAsiaTheme="majorEastAsia"/>
          <w:sz w:val="24"/>
        </w:rPr>
        <w:t xml:space="preserve"> mest bidragande orsakerna till tidigare framgång för bolagen</w:t>
      </w:r>
      <w:r w:rsidR="0097582A">
        <w:rPr>
          <w:rFonts w:ascii="Palatino Linotype" w:hAnsi="Palatino Linotype" w:eastAsiaTheme="majorEastAsia"/>
          <w:sz w:val="24"/>
        </w:rPr>
        <w:t xml:space="preserve"> var kritisk massa i</w:t>
      </w:r>
      <w:r w:rsidRPr="0097582A" w:rsidR="00ED0A5E">
        <w:rPr>
          <w:rFonts w:ascii="Palatino Linotype" w:hAnsi="Palatino Linotype" w:eastAsiaTheme="majorEastAsia"/>
          <w:sz w:val="24"/>
        </w:rPr>
        <w:t xml:space="preserve"> form av antal bolag</w:t>
      </w:r>
      <w:r w:rsidR="0097582A">
        <w:rPr>
          <w:rFonts w:ascii="Palatino Linotype" w:hAnsi="Palatino Linotype" w:eastAsiaTheme="majorEastAsia"/>
          <w:sz w:val="24"/>
        </w:rPr>
        <w:t xml:space="preserve"> (330)</w:t>
      </w:r>
      <w:r w:rsidRPr="0097582A" w:rsidR="00ED0A5E">
        <w:rPr>
          <w:rFonts w:ascii="Palatino Linotype" w:hAnsi="Palatino Linotype" w:eastAsiaTheme="majorEastAsia"/>
          <w:sz w:val="24"/>
        </w:rPr>
        <w:t xml:space="preserve"> samt att kunna påvisa samverkan med parter i Norden och därmed kunnat få det internationella gensvar som </w:t>
      </w:r>
      <w:r>
        <w:rPr>
          <w:rFonts w:ascii="Palatino Linotype" w:hAnsi="Palatino Linotype" w:eastAsiaTheme="majorEastAsia"/>
          <w:sz w:val="24"/>
        </w:rPr>
        <w:t xml:space="preserve">också </w:t>
      </w:r>
      <w:r w:rsidRPr="0097582A" w:rsidR="00ED0A5E">
        <w:rPr>
          <w:rFonts w:ascii="Palatino Linotype" w:hAnsi="Palatino Linotype" w:eastAsiaTheme="majorEastAsia"/>
          <w:sz w:val="24"/>
        </w:rPr>
        <w:t>bl</w:t>
      </w:r>
      <w:r w:rsidR="008C432E">
        <w:rPr>
          <w:rFonts w:ascii="Palatino Linotype" w:hAnsi="Palatino Linotype" w:eastAsiaTheme="majorEastAsia"/>
          <w:sz w:val="24"/>
        </w:rPr>
        <w:t>ev</w:t>
      </w:r>
      <w:r w:rsidRPr="0097582A" w:rsidR="00ED0A5E">
        <w:rPr>
          <w:rFonts w:ascii="Palatino Linotype" w:hAnsi="Palatino Linotype" w:eastAsiaTheme="majorEastAsia"/>
          <w:sz w:val="24"/>
        </w:rPr>
        <w:t xml:space="preserve"> resultatet 2022</w:t>
      </w:r>
      <w:r w:rsidR="008C432E">
        <w:rPr>
          <w:rFonts w:ascii="Palatino Linotype" w:hAnsi="Palatino Linotype" w:eastAsiaTheme="majorEastAsia"/>
          <w:sz w:val="24"/>
        </w:rPr>
        <w:t>.</w:t>
      </w:r>
      <w:r w:rsidRPr="0097582A" w:rsidR="00ED0A5E">
        <w:rPr>
          <w:rFonts w:ascii="Palatino Linotype" w:hAnsi="Palatino Linotype" w:eastAsiaTheme="majorEastAsia"/>
          <w:sz w:val="24"/>
        </w:rPr>
        <w:t xml:space="preserve">  </w:t>
      </w:r>
    </w:p>
    <w:p w:rsidRPr="0072617B" w:rsidR="00ED0A5E" w:rsidP="00ED0A5E" w:rsidRDefault="00ED0A5E" w14:paraId="2571F588" w14:textId="3FB426FD">
      <w:pPr>
        <w:rPr>
          <w:rFonts w:ascii="Palatino Linotype" w:hAnsi="Palatino Linotype" w:eastAsiaTheme="majorEastAsia"/>
          <w:sz w:val="24"/>
        </w:rPr>
      </w:pPr>
      <w:r w:rsidRPr="0072617B">
        <w:rPr>
          <w:rFonts w:ascii="Palatino Linotype" w:hAnsi="Palatino Linotype" w:eastAsiaTheme="majorEastAsia"/>
          <w:sz w:val="24"/>
        </w:rPr>
        <w:t xml:space="preserve">Målet 2024 är att </w:t>
      </w:r>
      <w:r w:rsidRPr="0072617B" w:rsidR="0097582A">
        <w:rPr>
          <w:rFonts w:ascii="Palatino Linotype" w:hAnsi="Palatino Linotype" w:eastAsiaTheme="majorEastAsia"/>
          <w:sz w:val="24"/>
        </w:rPr>
        <w:t>dämpa</w:t>
      </w:r>
      <w:r w:rsidRPr="0072617B">
        <w:rPr>
          <w:rFonts w:ascii="Palatino Linotype" w:hAnsi="Palatino Linotype" w:eastAsiaTheme="majorEastAsia"/>
          <w:sz w:val="24"/>
        </w:rPr>
        <w:t xml:space="preserve"> nedgången </w:t>
      </w:r>
      <w:r w:rsidRPr="0072617B" w:rsidR="0072617B">
        <w:rPr>
          <w:rFonts w:ascii="Palatino Linotype" w:hAnsi="Palatino Linotype" w:eastAsiaTheme="majorEastAsia"/>
          <w:sz w:val="24"/>
        </w:rPr>
        <w:t xml:space="preserve">som sågs </w:t>
      </w:r>
      <w:r w:rsidRPr="0072617B">
        <w:rPr>
          <w:rFonts w:ascii="Palatino Linotype" w:hAnsi="Palatino Linotype" w:eastAsiaTheme="majorEastAsia"/>
          <w:sz w:val="24"/>
        </w:rPr>
        <w:t xml:space="preserve">under 2023 både i antal bolag </w:t>
      </w:r>
      <w:r w:rsidRPr="0072617B" w:rsidR="0072617B">
        <w:rPr>
          <w:rFonts w:ascii="Palatino Linotype" w:hAnsi="Palatino Linotype" w:eastAsiaTheme="majorEastAsia"/>
          <w:sz w:val="24"/>
        </w:rPr>
        <w:t>och</w:t>
      </w:r>
      <w:r w:rsidRPr="0072617B">
        <w:rPr>
          <w:rFonts w:ascii="Palatino Linotype" w:hAnsi="Palatino Linotype" w:eastAsiaTheme="majorEastAsia"/>
          <w:sz w:val="24"/>
        </w:rPr>
        <w:t xml:space="preserve"> i antal genomförda internationella affärer, möjliga exponeringstillfällen både till internationella investerare och kunder.</w:t>
      </w:r>
    </w:p>
    <w:p w:rsidRPr="0072617B" w:rsidR="00ED0A5E" w:rsidP="00ED0A5E" w:rsidRDefault="00ED0A5E" w14:paraId="1FE51E34" w14:textId="77777777">
      <w:pPr>
        <w:pStyle w:val="Liststycke"/>
        <w:numPr>
          <w:ilvl w:val="0"/>
          <w:numId w:val="14"/>
        </w:numPr>
        <w:rPr>
          <w:rFonts w:ascii="Palatino Linotype" w:hAnsi="Palatino Linotype" w:eastAsiaTheme="majorEastAsia"/>
          <w:sz w:val="24"/>
        </w:rPr>
      </w:pPr>
      <w:r w:rsidRPr="0072617B">
        <w:rPr>
          <w:rFonts w:ascii="Palatino Linotype" w:hAnsi="Palatino Linotype" w:eastAsiaTheme="majorEastAsia"/>
          <w:sz w:val="24"/>
        </w:rPr>
        <w:t>30 % ökning av antal bolag</w:t>
      </w:r>
    </w:p>
    <w:p w:rsidRPr="0072617B" w:rsidR="00ED0A5E" w:rsidP="00ED0A5E" w:rsidRDefault="00ED0A5E" w14:paraId="33C4626B" w14:textId="77777777">
      <w:pPr>
        <w:pStyle w:val="Liststycke"/>
        <w:numPr>
          <w:ilvl w:val="0"/>
          <w:numId w:val="14"/>
        </w:numPr>
        <w:rPr>
          <w:rFonts w:ascii="Palatino Linotype" w:hAnsi="Palatino Linotype" w:eastAsiaTheme="majorEastAsia"/>
          <w:sz w:val="24"/>
        </w:rPr>
      </w:pPr>
      <w:r w:rsidRPr="0072617B">
        <w:rPr>
          <w:rFonts w:ascii="Palatino Linotype" w:hAnsi="Palatino Linotype" w:eastAsiaTheme="majorEastAsia"/>
          <w:sz w:val="24"/>
        </w:rPr>
        <w:t xml:space="preserve">30 % ökning av internationell exponering av bolagen / lösningarna </w:t>
      </w:r>
    </w:p>
    <w:p w:rsidRPr="0072617B" w:rsidR="00ED0A5E" w:rsidP="0016426E" w:rsidRDefault="00ED0A5E" w14:paraId="7E1BFF85" w14:textId="1E20BD5D">
      <w:pPr>
        <w:pStyle w:val="Liststycke"/>
        <w:numPr>
          <w:ilvl w:val="0"/>
          <w:numId w:val="14"/>
        </w:numPr>
        <w:rPr>
          <w:rFonts w:ascii="Palatino Linotype" w:hAnsi="Palatino Linotype" w:eastAsiaTheme="majorEastAsia"/>
          <w:sz w:val="24"/>
        </w:rPr>
      </w:pPr>
      <w:r w:rsidRPr="0072617B">
        <w:rPr>
          <w:rFonts w:ascii="Palatino Linotype" w:hAnsi="Palatino Linotype" w:eastAsiaTheme="majorEastAsia"/>
          <w:sz w:val="24"/>
        </w:rPr>
        <w:t>50 % av internationell investerarkapital</w:t>
      </w:r>
    </w:p>
    <w:p w:rsidR="001A6C3F" w:rsidP="00C7410D" w:rsidRDefault="00ED0A5E" w14:paraId="15CD843C" w14:textId="77777777">
      <w:pPr>
        <w:rPr>
          <w:rFonts w:ascii="Palatino Linotype" w:hAnsi="Palatino Linotype" w:eastAsiaTheme="majorEastAsia"/>
          <w:sz w:val="24"/>
        </w:rPr>
      </w:pPr>
      <w:r w:rsidRPr="0072617B">
        <w:rPr>
          <w:rFonts w:ascii="Palatino Linotype" w:hAnsi="Palatino Linotype" w:eastAsiaTheme="majorEastAsia"/>
          <w:sz w:val="24"/>
        </w:rPr>
        <w:t>Detta är de kritiska framgångsfaktorerna som i sin tur genererar tillväxt i bolagen, möjlig ökad anställningsgrad lokalt, ökad kapacitet att beställa tjänster lokalt (t</w:t>
      </w:r>
      <w:r w:rsidRPr="0072617B" w:rsidR="0072617B">
        <w:rPr>
          <w:rFonts w:ascii="Palatino Linotype" w:hAnsi="Palatino Linotype" w:eastAsiaTheme="majorEastAsia"/>
          <w:sz w:val="24"/>
        </w:rPr>
        <w:t xml:space="preserve">.ex. </w:t>
      </w:r>
      <w:r w:rsidRPr="0072617B">
        <w:rPr>
          <w:rFonts w:ascii="Palatino Linotype" w:hAnsi="Palatino Linotype" w:eastAsiaTheme="majorEastAsia"/>
          <w:sz w:val="24"/>
        </w:rPr>
        <w:t>ko</w:t>
      </w:r>
      <w:r w:rsidRPr="0072617B" w:rsidR="0072617B">
        <w:rPr>
          <w:rFonts w:ascii="Palatino Linotype" w:hAnsi="Palatino Linotype" w:eastAsiaTheme="majorEastAsia"/>
          <w:sz w:val="24"/>
        </w:rPr>
        <w:t>ns</w:t>
      </w:r>
      <w:r w:rsidRPr="0072617B">
        <w:rPr>
          <w:rFonts w:ascii="Palatino Linotype" w:hAnsi="Palatino Linotype" w:eastAsiaTheme="majorEastAsia"/>
          <w:sz w:val="24"/>
        </w:rPr>
        <w:t xml:space="preserve">ulter), bli exponerade för internationella investerare och därmed skapa förutsättningar för försäljning internationellt. </w:t>
      </w:r>
    </w:p>
    <w:p w:rsidR="00AF0CC7" w:rsidP="00C7410D" w:rsidRDefault="00AF0CC7" w14:paraId="137232B9" w14:textId="1F109663">
      <w:pPr>
        <w:rPr>
          <w:rFonts w:ascii="Palatino Linotype" w:hAnsi="Palatino Linotype" w:eastAsiaTheme="majorEastAsia"/>
          <w:sz w:val="24"/>
        </w:rPr>
      </w:pPr>
      <w:r w:rsidRPr="006A11B8">
        <w:rPr>
          <w:rFonts w:ascii="Palatino Linotype" w:hAnsi="Palatino Linotype" w:eastAsiaTheme="majorEastAsia"/>
          <w:sz w:val="24"/>
        </w:rPr>
        <w:t>Uppföljning sker genom ordinarie uppföljningsrapporter.</w:t>
      </w:r>
    </w:p>
    <w:p w:rsidRPr="006A11B8" w:rsidR="00C91264" w:rsidP="00C7410D" w:rsidRDefault="00C91264" w14:paraId="79AE6EB8" w14:textId="1269082A">
      <w:pPr>
        <w:rPr>
          <w:rFonts w:ascii="Palatino Linotype" w:hAnsi="Palatino Linotype" w:eastAsiaTheme="majorEastAsia"/>
          <w:sz w:val="24"/>
        </w:rPr>
      </w:pPr>
      <w:r w:rsidRPr="006A11B8">
        <w:rPr>
          <w:rFonts w:ascii="Palatino Linotype" w:hAnsi="Palatino Linotype" w:eastAsiaTheme="majorEastAsia"/>
          <w:sz w:val="24"/>
        </w:rPr>
        <w:t>Erfarenheterna från projektperioden 2017–2022 har varit att bolag inom Healthtech/</w:t>
      </w:r>
      <w:proofErr w:type="spellStart"/>
      <w:r w:rsidRPr="006A11B8">
        <w:rPr>
          <w:rFonts w:ascii="Palatino Linotype" w:hAnsi="Palatino Linotype" w:eastAsiaTheme="majorEastAsia"/>
          <w:sz w:val="24"/>
        </w:rPr>
        <w:t>Medtech</w:t>
      </w:r>
      <w:proofErr w:type="spellEnd"/>
      <w:r w:rsidRPr="006A11B8">
        <w:rPr>
          <w:rFonts w:ascii="Palatino Linotype" w:hAnsi="Palatino Linotype" w:eastAsiaTheme="majorEastAsia"/>
          <w:sz w:val="24"/>
        </w:rPr>
        <w:t xml:space="preserve"> behöver både kunna skala och få väldigt tidig exponering internationellt, kunna attrahera större kapital tidigt, testa och verifiera lösningarna både på lokal och internationell marknad samtidigt. Kritik massa är väldigt viktigt i antal bolag som vi gemensamt arbetar med då Norden internationellt ses som en gemensam, om än något liten men väldigt innovativ marknad (totalt 25 milj. invånare).</w:t>
      </w:r>
    </w:p>
    <w:p w:rsidR="00176883" w:rsidP="00176883" w:rsidRDefault="00176883" w14:paraId="3011DBA0" w14:textId="696AEE5A">
      <w:pPr>
        <w:rPr>
          <w:rFonts w:ascii="Palatino Linotype" w:hAnsi="Palatino Linotype"/>
          <w:sz w:val="24"/>
        </w:rPr>
      </w:pPr>
      <w:r w:rsidRPr="006A11B8">
        <w:rPr>
          <w:rFonts w:ascii="Palatino Linotype" w:hAnsi="Palatino Linotype" w:eastAsiaTheme="majorEastAsia"/>
          <w:sz w:val="24"/>
        </w:rPr>
        <w:t xml:space="preserve">Genom att SSP återigen </w:t>
      </w:r>
      <w:r w:rsidR="006A11B8">
        <w:rPr>
          <w:rFonts w:ascii="Palatino Linotype" w:hAnsi="Palatino Linotype" w:eastAsiaTheme="majorEastAsia"/>
          <w:sz w:val="24"/>
        </w:rPr>
        <w:t>får</w:t>
      </w:r>
      <w:r w:rsidRPr="006A11B8">
        <w:rPr>
          <w:rFonts w:ascii="Palatino Linotype" w:hAnsi="Palatino Linotype" w:eastAsiaTheme="majorEastAsia"/>
          <w:sz w:val="24"/>
        </w:rPr>
        <w:t xml:space="preserve"> kapacitet att </w:t>
      </w:r>
      <w:r w:rsidRPr="00230807">
        <w:rPr>
          <w:rFonts w:ascii="Palatino Linotype" w:hAnsi="Palatino Linotype"/>
          <w:sz w:val="24"/>
        </w:rPr>
        <w:t xml:space="preserve">erbjuda bolagen </w:t>
      </w:r>
      <w:r>
        <w:rPr>
          <w:rFonts w:ascii="Palatino Linotype" w:hAnsi="Palatino Linotype"/>
          <w:sz w:val="24"/>
        </w:rPr>
        <w:t xml:space="preserve">de tidigare väl upparbetade strukturkapitalet, arbeta upp nya samarbeten, investerarkontakter och möjliggöra för bolag att bli exponerade för nya marknader </w:t>
      </w:r>
      <w:r w:rsidR="00BC02BE">
        <w:rPr>
          <w:rFonts w:ascii="Palatino Linotype" w:hAnsi="Palatino Linotype"/>
          <w:sz w:val="24"/>
        </w:rPr>
        <w:t xml:space="preserve">kan </w:t>
      </w:r>
      <w:r>
        <w:rPr>
          <w:rFonts w:ascii="Palatino Linotype" w:hAnsi="Palatino Linotype"/>
          <w:sz w:val="24"/>
        </w:rPr>
        <w:t xml:space="preserve">det tidigare projektets positiva resultat säkerställas. </w:t>
      </w:r>
    </w:p>
    <w:p w:rsidR="00176883" w:rsidP="00C7410D" w:rsidRDefault="00176883" w14:paraId="41849569" w14:textId="626AFAAA">
      <w:pPr>
        <w:rPr>
          <w:rFonts w:ascii="Palatino Linotype" w:hAnsi="Palatino Linotype"/>
          <w:sz w:val="24"/>
        </w:rPr>
      </w:pPr>
      <w:r>
        <w:rPr>
          <w:rFonts w:ascii="Palatino Linotype" w:hAnsi="Palatino Linotype"/>
          <w:sz w:val="24"/>
        </w:rPr>
        <w:t xml:space="preserve">På lång sikt ser vi att dessa resultat kommer att möjliggöra för regionen att bli ledande i Sverige inom </w:t>
      </w:r>
      <w:r w:rsidR="00BC02BE">
        <w:rPr>
          <w:rFonts w:ascii="Palatino Linotype" w:hAnsi="Palatino Linotype"/>
          <w:sz w:val="24"/>
        </w:rPr>
        <w:t>healthtech</w:t>
      </w:r>
      <w:r>
        <w:rPr>
          <w:rFonts w:ascii="Palatino Linotype" w:hAnsi="Palatino Linotype"/>
          <w:sz w:val="24"/>
        </w:rPr>
        <w:t>/</w:t>
      </w:r>
      <w:proofErr w:type="spellStart"/>
      <w:r>
        <w:rPr>
          <w:rFonts w:ascii="Palatino Linotype" w:hAnsi="Palatino Linotype"/>
          <w:sz w:val="24"/>
        </w:rPr>
        <w:t>medtech</w:t>
      </w:r>
      <w:proofErr w:type="spellEnd"/>
      <w:r>
        <w:rPr>
          <w:rFonts w:ascii="Palatino Linotype" w:hAnsi="Palatino Linotype"/>
          <w:sz w:val="24"/>
        </w:rPr>
        <w:t xml:space="preserve">, att de växande bolagen förlägger sin verksamhet i denna region i högre grad och att tillväxt i form </w:t>
      </w:r>
      <w:r>
        <w:rPr>
          <w:rFonts w:ascii="Palatino Linotype" w:hAnsi="Palatino Linotype"/>
          <w:sz w:val="24"/>
        </w:rPr>
        <w:t xml:space="preserve">av ökat anställningsgrad i dessa kommande tillväxtföretag sker här.  Genom att stötta bolag i sin internationella </w:t>
      </w:r>
      <w:r w:rsidR="00BC02BE">
        <w:rPr>
          <w:rFonts w:ascii="Palatino Linotype" w:hAnsi="Palatino Linotype"/>
          <w:sz w:val="24"/>
        </w:rPr>
        <w:t>k</w:t>
      </w:r>
      <w:r>
        <w:rPr>
          <w:rFonts w:ascii="Palatino Linotype" w:hAnsi="Palatino Linotype"/>
          <w:sz w:val="24"/>
        </w:rPr>
        <w:t>ommersialisering skapas tillväxt för Göteborg.</w:t>
      </w:r>
    </w:p>
    <w:p w:rsidR="00C7410D" w:rsidP="00C7410D" w:rsidRDefault="00FF76F6" w14:paraId="12FEB2C6" w14:textId="293115DB">
      <w:pPr>
        <w:rPr>
          <w:rFonts w:ascii="Palatino Linotype" w:hAnsi="Palatino Linotype"/>
          <w:sz w:val="24"/>
        </w:rPr>
      </w:pPr>
      <w:r w:rsidRPr="00FF76F6">
        <w:rPr>
          <w:rFonts w:ascii="Palatino Linotype" w:hAnsi="Palatino Linotype"/>
          <w:sz w:val="24"/>
        </w:rPr>
        <w:t xml:space="preserve">Klustret har ett fint djup idag men den kritiska massan är fortsatt på för låg nivå (för få bolag). Det är viktigt att försvara vår position där flera stora företag idag förlägger mer av sina utvecklingsresurser i Göteborgsregionen, än i andra länder. En betydande risk ligger i att det kanske är den mest globala industrin vi har. </w:t>
      </w:r>
      <w:r w:rsidR="00C7410D">
        <w:rPr>
          <w:rFonts w:ascii="Palatino Linotype" w:hAnsi="Palatino Linotype"/>
          <w:sz w:val="24"/>
        </w:rPr>
        <w:t>Det är e</w:t>
      </w:r>
      <w:r w:rsidRPr="004E255E" w:rsidR="00C7410D">
        <w:rPr>
          <w:rFonts w:ascii="Palatino Linotype" w:hAnsi="Palatino Linotype"/>
          <w:sz w:val="24"/>
        </w:rPr>
        <w:t xml:space="preserve">n bransch i stor förändring, genomgående en omfattande transformation, där lokala beslutsmandat utmanas i relation till globala koncernstrukturer. </w:t>
      </w:r>
    </w:p>
    <w:p w:rsidR="00D64A9D" w:rsidP="00C7410D" w:rsidRDefault="00C7410D" w14:paraId="73830E85" w14:textId="77777777">
      <w:pPr>
        <w:rPr>
          <w:rFonts w:ascii="Palatino Linotype" w:hAnsi="Palatino Linotype"/>
          <w:sz w:val="24"/>
        </w:rPr>
      </w:pPr>
      <w:r w:rsidRPr="004E255E">
        <w:rPr>
          <w:rFonts w:ascii="Palatino Linotype" w:hAnsi="Palatino Linotype"/>
          <w:sz w:val="24"/>
        </w:rPr>
        <w:t xml:space="preserve">Avsaknaden av produktionskapacitet som bidrar till att verksamheter väljer att satsa i andra länder, påtaglig konkurrens av internationella kluster kopplat till framtida investeringar, där Göteborgsregionens erbjudande prövas varje dag, sett till företagsklimat, attraktionskraft och hur väl vi agerar föregångare för en hållbar omställning. </w:t>
      </w:r>
    </w:p>
    <w:p w:rsidR="002254BA" w:rsidP="00C7410D" w:rsidRDefault="002254BA" w14:paraId="4F747557" w14:textId="4D849CE0">
      <w:pPr>
        <w:rPr>
          <w:rFonts w:ascii="Palatino Linotype" w:hAnsi="Palatino Linotype"/>
          <w:sz w:val="24"/>
        </w:rPr>
      </w:pPr>
      <w:r w:rsidRPr="00FF76F6">
        <w:rPr>
          <w:rFonts w:ascii="Palatino Linotype" w:hAnsi="Palatino Linotype"/>
          <w:sz w:val="24"/>
        </w:rPr>
        <w:t xml:space="preserve">Branschen visar ett tydligt intresse av att gå in i investeringar kopplat till hållbarhet och att få tillgång till ökad produktionskapacitet. Branschen skapar såväl direkta som indirekta nya och viktiga jobb för regionen. En positiv utveckling drar till sig ytterligare etableringsförfrågningar och investeringar. </w:t>
      </w:r>
    </w:p>
    <w:p w:rsidR="00C7410D" w:rsidP="00291929" w:rsidRDefault="002737EB" w14:paraId="49301013" w14:textId="77777777">
      <w:pPr>
        <w:rPr>
          <w:rFonts w:ascii="Arial Black" w:hAnsi="Arial Black"/>
          <w:color w:val="3B5776"/>
          <w:sz w:val="24"/>
        </w:rPr>
      </w:pPr>
      <w:r w:rsidRPr="00C7410D">
        <w:rPr>
          <w:rFonts w:ascii="Arial Black" w:hAnsi="Arial Black"/>
          <w:color w:val="3B5776"/>
          <w:sz w:val="24"/>
        </w:rPr>
        <w:t>Följeforskning</w:t>
      </w:r>
      <w:r w:rsidRPr="00C7410D" w:rsidR="00CD42BB">
        <w:rPr>
          <w:rFonts w:ascii="Arial Black" w:hAnsi="Arial Black"/>
          <w:color w:val="3B5776"/>
          <w:sz w:val="24"/>
        </w:rPr>
        <w:t xml:space="preserve"> </w:t>
      </w:r>
    </w:p>
    <w:p w:rsidR="00291929" w:rsidP="00291929" w:rsidRDefault="006D6457" w14:paraId="7EE02CCF" w14:textId="7C4048A6">
      <w:pPr>
        <w:rPr>
          <w:rFonts w:ascii="Palatino Linotype" w:hAnsi="Palatino Linotype"/>
          <w:sz w:val="24"/>
        </w:rPr>
      </w:pPr>
      <w:r w:rsidRPr="00B54BC8">
        <w:rPr>
          <w:rFonts w:ascii="Palatino Linotype" w:hAnsi="Palatino Linotype"/>
          <w:sz w:val="24"/>
        </w:rPr>
        <w:t>Projektet har under sex år haft en följeforskare från Göteborgs Universitet</w:t>
      </w:r>
      <w:r w:rsidRPr="00B54BC8" w:rsidR="00A63232">
        <w:rPr>
          <w:rFonts w:ascii="Palatino Linotype" w:hAnsi="Palatino Linotype"/>
          <w:sz w:val="24"/>
        </w:rPr>
        <w:t xml:space="preserve"> som presenterat i</w:t>
      </w:r>
      <w:r w:rsidRPr="00B54BC8" w:rsidR="002737EB">
        <w:rPr>
          <w:rFonts w:ascii="Palatino Linotype" w:hAnsi="Palatino Linotype"/>
          <w:sz w:val="24"/>
        </w:rPr>
        <w:t>nsikter och vändpunkter inom internationaliserings</w:t>
      </w:r>
      <w:r w:rsidR="00291929">
        <w:rPr>
          <w:rFonts w:ascii="Palatino Linotype" w:hAnsi="Palatino Linotype"/>
          <w:sz w:val="24"/>
        </w:rPr>
        <w:t>-</w:t>
      </w:r>
      <w:r w:rsidRPr="00B54BC8" w:rsidR="002737EB">
        <w:rPr>
          <w:rFonts w:ascii="Palatino Linotype" w:hAnsi="Palatino Linotype"/>
          <w:sz w:val="24"/>
        </w:rPr>
        <w:t>forskning av betydelse för främjandesystemet</w:t>
      </w:r>
      <w:r w:rsidRPr="00B54BC8" w:rsidR="00FB26E8">
        <w:rPr>
          <w:rFonts w:ascii="Palatino Linotype" w:hAnsi="Palatino Linotype"/>
          <w:sz w:val="24"/>
        </w:rPr>
        <w:t xml:space="preserve"> med betydelse för tillväxtfrämjande insatser. Forskningen visade tydligt </w:t>
      </w:r>
      <w:r w:rsidRPr="00B54BC8" w:rsidR="00797CA9">
        <w:rPr>
          <w:rFonts w:ascii="Palatino Linotype" w:hAnsi="Palatino Linotype"/>
          <w:sz w:val="24"/>
        </w:rPr>
        <w:t xml:space="preserve">på några insikter </w:t>
      </w:r>
      <w:r w:rsidRPr="00B54BC8" w:rsidR="00AC0A2C">
        <w:rPr>
          <w:rFonts w:ascii="Palatino Linotype" w:hAnsi="Palatino Linotype"/>
          <w:sz w:val="24"/>
        </w:rPr>
        <w:t xml:space="preserve">där </w:t>
      </w:r>
      <w:r w:rsidRPr="00B54BC8" w:rsidR="00797CA9">
        <w:rPr>
          <w:rFonts w:ascii="Palatino Linotype" w:hAnsi="Palatino Linotype"/>
          <w:sz w:val="24"/>
        </w:rPr>
        <w:t xml:space="preserve">tidigare forskning </w:t>
      </w:r>
      <w:r w:rsidRPr="00B54BC8" w:rsidR="00AC0A2C">
        <w:rPr>
          <w:rFonts w:ascii="Palatino Linotype" w:hAnsi="Palatino Linotype"/>
          <w:sz w:val="24"/>
        </w:rPr>
        <w:t xml:space="preserve">visat sig vara </w:t>
      </w:r>
      <w:r w:rsidRPr="00B54BC8" w:rsidR="00797CA9">
        <w:rPr>
          <w:rFonts w:ascii="Palatino Linotype" w:hAnsi="Palatino Linotype"/>
          <w:sz w:val="24"/>
        </w:rPr>
        <w:t xml:space="preserve">fel. </w:t>
      </w:r>
    </w:p>
    <w:p w:rsidRPr="00330571" w:rsidR="00291929" w:rsidP="00330571" w:rsidRDefault="00797CA9" w14:paraId="5AE57703" w14:textId="01CF56E6">
      <w:pPr>
        <w:pStyle w:val="Liststycke"/>
        <w:numPr>
          <w:ilvl w:val="0"/>
          <w:numId w:val="13"/>
        </w:numPr>
        <w:rPr>
          <w:rFonts w:ascii="Palatino Linotype" w:hAnsi="Palatino Linotype"/>
          <w:sz w:val="24"/>
        </w:rPr>
      </w:pPr>
      <w:r w:rsidRPr="00330571">
        <w:rPr>
          <w:rFonts w:ascii="Palatino Linotype" w:hAnsi="Palatino Linotype"/>
          <w:b/>
          <w:sz w:val="24"/>
        </w:rPr>
        <w:t>I</w:t>
      </w:r>
      <w:r w:rsidRPr="00330571" w:rsidR="00FB26E8">
        <w:rPr>
          <w:rFonts w:ascii="Palatino Linotype" w:hAnsi="Palatino Linotype"/>
          <w:b/>
          <w:sz w:val="24"/>
        </w:rPr>
        <w:t>nternationalisering måste ses som riskreducerande strategi</w:t>
      </w:r>
      <w:r w:rsidRPr="00330571" w:rsidR="006D6457">
        <w:rPr>
          <w:rFonts w:ascii="Palatino Linotype" w:hAnsi="Palatino Linotype"/>
          <w:bCs/>
          <w:sz w:val="24"/>
        </w:rPr>
        <w:t xml:space="preserve">  </w:t>
      </w:r>
      <w:r w:rsidRPr="00330571" w:rsidR="006D6457">
        <w:rPr>
          <w:rFonts w:ascii="Palatino Linotype" w:hAnsi="Palatino Linotype"/>
          <w:sz w:val="24"/>
        </w:rPr>
        <w:t xml:space="preserve"> </w:t>
      </w:r>
      <w:r w:rsidRPr="00330571" w:rsidR="00A63232">
        <w:rPr>
          <w:rFonts w:ascii="Palatino Linotype" w:hAnsi="Palatino Linotype"/>
          <w:sz w:val="24"/>
        </w:rPr>
        <w:t xml:space="preserve">Traditionellt har internationalisering setts som ett risktagande, senare forskning visar istället att det i en allt mer global värld bör ses som en </w:t>
      </w:r>
      <w:r w:rsidRPr="000A0ADC" w:rsidR="00A63232">
        <w:rPr>
          <w:rFonts w:ascii="Palatino Linotype" w:hAnsi="Palatino Linotype"/>
          <w:i/>
          <w:iCs/>
          <w:sz w:val="24"/>
        </w:rPr>
        <w:t>riskreducerande strategi</w:t>
      </w:r>
      <w:r w:rsidRPr="000A0ADC" w:rsidR="004C41D4">
        <w:rPr>
          <w:rFonts w:ascii="Palatino Linotype" w:hAnsi="Palatino Linotype"/>
          <w:i/>
          <w:iCs/>
          <w:sz w:val="24"/>
        </w:rPr>
        <w:t xml:space="preserve"> redan från start</w:t>
      </w:r>
      <w:r w:rsidRPr="000A0ADC">
        <w:rPr>
          <w:rFonts w:ascii="Palatino Linotype" w:hAnsi="Palatino Linotype"/>
          <w:i/>
          <w:iCs/>
          <w:sz w:val="24"/>
        </w:rPr>
        <w:t>.</w:t>
      </w:r>
      <w:r w:rsidRPr="00330571">
        <w:rPr>
          <w:rFonts w:ascii="Palatino Linotype" w:hAnsi="Palatino Linotype"/>
          <w:sz w:val="24"/>
        </w:rPr>
        <w:t xml:space="preserve"> </w:t>
      </w:r>
      <w:r w:rsidR="00C6399D">
        <w:rPr>
          <w:rFonts w:ascii="Palatino Linotype" w:hAnsi="Palatino Linotype"/>
          <w:sz w:val="24"/>
        </w:rPr>
        <w:br/>
      </w:r>
    </w:p>
    <w:p w:rsidRPr="00330571" w:rsidR="00291929" w:rsidP="00330571" w:rsidRDefault="004C4BE1" w14:paraId="5F6AEBDA" w14:textId="0A4570FA">
      <w:pPr>
        <w:pStyle w:val="Liststycke"/>
        <w:numPr>
          <w:ilvl w:val="0"/>
          <w:numId w:val="13"/>
        </w:numPr>
        <w:rPr>
          <w:rFonts w:ascii="Palatino Linotype" w:hAnsi="Palatino Linotype"/>
          <w:bCs/>
          <w:sz w:val="24"/>
        </w:rPr>
      </w:pPr>
      <w:r w:rsidRPr="00330571">
        <w:rPr>
          <w:rFonts w:ascii="Palatino Linotype" w:hAnsi="Palatino Linotype"/>
          <w:b/>
          <w:bCs/>
          <w:sz w:val="24"/>
        </w:rPr>
        <w:t xml:space="preserve">Betydelsen av tid, </w:t>
      </w:r>
      <w:proofErr w:type="spellStart"/>
      <w:r w:rsidRPr="00330571">
        <w:rPr>
          <w:rFonts w:ascii="Palatino Linotype" w:hAnsi="Palatino Linotype"/>
          <w:b/>
          <w:bCs/>
          <w:sz w:val="24"/>
        </w:rPr>
        <w:t>temporalitet</w:t>
      </w:r>
      <w:proofErr w:type="spellEnd"/>
      <w:r w:rsidRPr="00330571">
        <w:rPr>
          <w:rFonts w:ascii="Palatino Linotype" w:hAnsi="Palatino Linotype"/>
          <w:b/>
          <w:bCs/>
          <w:sz w:val="24"/>
        </w:rPr>
        <w:t xml:space="preserve"> och hastighet</w:t>
      </w:r>
      <w:r w:rsidRPr="00330571">
        <w:rPr>
          <w:rFonts w:ascii="Palatino Linotype" w:hAnsi="Palatino Linotype"/>
          <w:sz w:val="24"/>
        </w:rPr>
        <w:t xml:space="preserve"> </w:t>
      </w:r>
      <w:r w:rsidRPr="00330571" w:rsidR="004C41D4">
        <w:rPr>
          <w:rFonts w:ascii="Palatino Linotype" w:hAnsi="Palatino Linotype"/>
          <w:bCs/>
          <w:i/>
          <w:iCs/>
          <w:sz w:val="24"/>
        </w:rPr>
        <w:t xml:space="preserve"> </w:t>
      </w:r>
      <w:r w:rsidRPr="00330571" w:rsidR="004C41D4">
        <w:rPr>
          <w:rFonts w:ascii="Palatino Linotype" w:hAnsi="Palatino Linotype"/>
          <w:bCs/>
          <w:i/>
          <w:iCs/>
          <w:sz w:val="24"/>
        </w:rPr>
        <w:br/>
      </w:r>
      <w:r w:rsidRPr="00330571" w:rsidR="00797CA9">
        <w:rPr>
          <w:rFonts w:ascii="Palatino Linotype" w:hAnsi="Palatino Linotype"/>
          <w:bCs/>
          <w:sz w:val="24"/>
        </w:rPr>
        <w:t xml:space="preserve">Traditionellt har </w:t>
      </w:r>
      <w:r w:rsidRPr="00330571" w:rsidR="00AC0A2C">
        <w:rPr>
          <w:rFonts w:ascii="Palatino Linotype" w:hAnsi="Palatino Linotype"/>
          <w:bCs/>
          <w:sz w:val="24"/>
        </w:rPr>
        <w:t>man</w:t>
      </w:r>
      <w:r w:rsidRPr="00330571" w:rsidR="00797CA9">
        <w:rPr>
          <w:rFonts w:ascii="Palatino Linotype" w:hAnsi="Palatino Linotype"/>
          <w:bCs/>
          <w:sz w:val="24"/>
        </w:rPr>
        <w:t xml:space="preserve"> förespråkat en </w:t>
      </w:r>
      <w:r w:rsidRPr="00330571" w:rsidR="00C12DEC">
        <w:rPr>
          <w:rFonts w:ascii="Palatino Linotype" w:hAnsi="Palatino Linotype"/>
          <w:bCs/>
          <w:sz w:val="24"/>
        </w:rPr>
        <w:t>”</w:t>
      </w:r>
      <w:r w:rsidRPr="00330571" w:rsidR="00797CA9">
        <w:rPr>
          <w:rFonts w:ascii="Palatino Linotype" w:hAnsi="Palatino Linotype"/>
          <w:bCs/>
          <w:sz w:val="24"/>
        </w:rPr>
        <w:t>sen</w:t>
      </w:r>
      <w:r w:rsidRPr="00330571" w:rsidR="00C12DEC">
        <w:rPr>
          <w:rFonts w:ascii="Palatino Linotype" w:hAnsi="Palatino Linotype"/>
          <w:bCs/>
          <w:sz w:val="24"/>
        </w:rPr>
        <w:t>”</w:t>
      </w:r>
      <w:r w:rsidRPr="00330571" w:rsidR="00797CA9">
        <w:rPr>
          <w:rFonts w:ascii="Palatino Linotype" w:hAnsi="Palatino Linotype"/>
          <w:bCs/>
          <w:sz w:val="24"/>
        </w:rPr>
        <w:t xml:space="preserve"> start och en långsam hastighet vid internationalisering, senare forskning visar att </w:t>
      </w:r>
      <w:proofErr w:type="spellStart"/>
      <w:r w:rsidRPr="000A0ADC" w:rsidR="00797CA9">
        <w:rPr>
          <w:rFonts w:ascii="Palatino Linotype" w:hAnsi="Palatino Linotype"/>
          <w:bCs/>
          <w:i/>
          <w:iCs/>
          <w:sz w:val="24"/>
        </w:rPr>
        <w:t>tidighet</w:t>
      </w:r>
      <w:proofErr w:type="spellEnd"/>
      <w:r w:rsidRPr="000A0ADC" w:rsidR="00797CA9">
        <w:rPr>
          <w:rFonts w:ascii="Palatino Linotype" w:hAnsi="Palatino Linotype"/>
          <w:bCs/>
          <w:i/>
          <w:iCs/>
          <w:sz w:val="24"/>
        </w:rPr>
        <w:t xml:space="preserve"> är bra</w:t>
      </w:r>
      <w:r w:rsidRPr="00330571" w:rsidR="00797CA9">
        <w:rPr>
          <w:rFonts w:ascii="Palatino Linotype" w:hAnsi="Palatino Linotype"/>
          <w:bCs/>
          <w:sz w:val="24"/>
        </w:rPr>
        <w:t xml:space="preserve"> medan den fortsatta hastigheten är beroende av affärsmodellens </w:t>
      </w:r>
      <w:r w:rsidRPr="000A0ADC" w:rsidR="00797CA9">
        <w:rPr>
          <w:rFonts w:ascii="Palatino Linotype" w:hAnsi="Palatino Linotype"/>
          <w:bCs/>
          <w:i/>
          <w:iCs/>
          <w:sz w:val="24"/>
        </w:rPr>
        <w:t>skalbarhet.</w:t>
      </w:r>
      <w:r w:rsidRPr="000A0ADC" w:rsidR="00C6399D">
        <w:rPr>
          <w:rFonts w:ascii="Palatino Linotype" w:hAnsi="Palatino Linotype"/>
          <w:bCs/>
          <w:sz w:val="24"/>
        </w:rPr>
        <w:br/>
      </w:r>
      <w:r w:rsidRPr="00330571" w:rsidR="00797CA9">
        <w:rPr>
          <w:rFonts w:ascii="Palatino Linotype" w:hAnsi="Palatino Linotype"/>
          <w:bCs/>
          <w:sz w:val="24"/>
        </w:rPr>
        <w:t xml:space="preserve"> </w:t>
      </w:r>
    </w:p>
    <w:p w:rsidRPr="00330571" w:rsidR="00532085" w:rsidP="00330571" w:rsidRDefault="006847BC" w14:paraId="1AD4FF4B" w14:textId="24D37637">
      <w:pPr>
        <w:pStyle w:val="Liststycke"/>
        <w:numPr>
          <w:ilvl w:val="0"/>
          <w:numId w:val="13"/>
        </w:numPr>
        <w:rPr>
          <w:rFonts w:ascii="Palatino Linotype" w:hAnsi="Palatino Linotype"/>
          <w:sz w:val="24"/>
        </w:rPr>
      </w:pPr>
      <w:r w:rsidRPr="00330571">
        <w:rPr>
          <w:rFonts w:ascii="Palatino Linotype" w:hAnsi="Palatino Linotype"/>
          <w:b/>
          <w:bCs/>
          <w:sz w:val="24"/>
        </w:rPr>
        <w:t>Från marknad till nätverk</w:t>
      </w:r>
      <w:r w:rsidRPr="00330571" w:rsidR="004C41D4">
        <w:rPr>
          <w:rFonts w:ascii="Palatino Linotype" w:hAnsi="Palatino Linotype"/>
          <w:bCs/>
          <w:i/>
          <w:iCs/>
          <w:sz w:val="24"/>
        </w:rPr>
        <w:t xml:space="preserve"> </w:t>
      </w:r>
      <w:r w:rsidRPr="00330571" w:rsidR="004C41D4">
        <w:rPr>
          <w:rFonts w:ascii="Palatino Linotype" w:hAnsi="Palatino Linotype"/>
          <w:bCs/>
          <w:i/>
          <w:iCs/>
          <w:sz w:val="24"/>
        </w:rPr>
        <w:br/>
      </w:r>
      <w:r w:rsidRPr="00330571" w:rsidR="00BC1BC2">
        <w:rPr>
          <w:rFonts w:ascii="Palatino Linotype" w:hAnsi="Palatino Linotype"/>
          <w:bCs/>
          <w:sz w:val="24"/>
        </w:rPr>
        <w:t xml:space="preserve">Traditionellt har den huvudsakliga utmaningen antagits vara en </w:t>
      </w:r>
      <w:proofErr w:type="spellStart"/>
      <w:r w:rsidRPr="00330571" w:rsidR="00BC1BC2">
        <w:rPr>
          <w:rFonts w:ascii="Palatino Linotype" w:hAnsi="Palatino Linotype"/>
          <w:bCs/>
          <w:sz w:val="24"/>
        </w:rPr>
        <w:t>Liability</w:t>
      </w:r>
      <w:proofErr w:type="spellEnd"/>
      <w:r w:rsidRPr="00330571" w:rsidR="00BC1BC2">
        <w:rPr>
          <w:rFonts w:ascii="Palatino Linotype" w:hAnsi="Palatino Linotype"/>
          <w:bCs/>
          <w:sz w:val="24"/>
        </w:rPr>
        <w:t xml:space="preserve"> </w:t>
      </w:r>
      <w:proofErr w:type="spellStart"/>
      <w:r w:rsidRPr="00330571" w:rsidR="00BC1BC2">
        <w:rPr>
          <w:rFonts w:ascii="Palatino Linotype" w:hAnsi="Palatino Linotype"/>
          <w:bCs/>
          <w:sz w:val="24"/>
        </w:rPr>
        <w:t>of</w:t>
      </w:r>
      <w:proofErr w:type="spellEnd"/>
      <w:r w:rsidRPr="00330571" w:rsidR="00BC1BC2">
        <w:rPr>
          <w:rFonts w:ascii="Palatino Linotype" w:hAnsi="Palatino Linotype"/>
          <w:bCs/>
          <w:sz w:val="24"/>
        </w:rPr>
        <w:t xml:space="preserve"> </w:t>
      </w:r>
      <w:proofErr w:type="spellStart"/>
      <w:r w:rsidRPr="00330571" w:rsidR="00BC1BC2">
        <w:rPr>
          <w:rFonts w:ascii="Palatino Linotype" w:hAnsi="Palatino Linotype"/>
          <w:bCs/>
          <w:sz w:val="24"/>
        </w:rPr>
        <w:t>Foreignness</w:t>
      </w:r>
      <w:proofErr w:type="spellEnd"/>
      <w:r w:rsidRPr="00330571" w:rsidR="00EA1371">
        <w:rPr>
          <w:rFonts w:ascii="Palatino Linotype" w:hAnsi="Palatino Linotype"/>
          <w:bCs/>
          <w:sz w:val="24"/>
        </w:rPr>
        <w:t xml:space="preserve"> (</w:t>
      </w:r>
      <w:r w:rsidRPr="00330571" w:rsidR="005C37C3">
        <w:rPr>
          <w:rFonts w:ascii="Palatino Linotype" w:hAnsi="Palatino Linotype"/>
          <w:bCs/>
          <w:sz w:val="24"/>
        </w:rPr>
        <w:t>fenomen som beskriver de extra kostnader som företag stöter på vid internationalisering)</w:t>
      </w:r>
      <w:r w:rsidRPr="00330571" w:rsidR="00BC1BC2">
        <w:rPr>
          <w:rFonts w:ascii="Palatino Linotype" w:hAnsi="Palatino Linotype"/>
          <w:bCs/>
          <w:sz w:val="24"/>
        </w:rPr>
        <w:t xml:space="preserve">, senare forskning visar att den huvudsakliga utmaningen snarare består av en </w:t>
      </w:r>
      <w:proofErr w:type="spellStart"/>
      <w:r w:rsidRPr="00330571" w:rsidR="00BC1BC2">
        <w:rPr>
          <w:rFonts w:ascii="Palatino Linotype" w:hAnsi="Palatino Linotype"/>
          <w:bCs/>
          <w:sz w:val="24"/>
        </w:rPr>
        <w:t>Liability</w:t>
      </w:r>
      <w:proofErr w:type="spellEnd"/>
      <w:r w:rsidRPr="00330571" w:rsidR="00BC1BC2">
        <w:rPr>
          <w:rFonts w:ascii="Palatino Linotype" w:hAnsi="Palatino Linotype"/>
          <w:bCs/>
          <w:sz w:val="24"/>
        </w:rPr>
        <w:t xml:space="preserve"> </w:t>
      </w:r>
      <w:proofErr w:type="spellStart"/>
      <w:r w:rsidRPr="00330571" w:rsidR="00BC1BC2">
        <w:rPr>
          <w:rFonts w:ascii="Palatino Linotype" w:hAnsi="Palatino Linotype"/>
          <w:bCs/>
          <w:sz w:val="24"/>
        </w:rPr>
        <w:t>of</w:t>
      </w:r>
      <w:proofErr w:type="spellEnd"/>
      <w:r w:rsidRPr="00330571" w:rsidR="00BC1BC2">
        <w:rPr>
          <w:rFonts w:ascii="Palatino Linotype" w:hAnsi="Palatino Linotype"/>
          <w:bCs/>
          <w:sz w:val="24"/>
        </w:rPr>
        <w:t xml:space="preserve"> Network outsidership</w:t>
      </w:r>
      <w:r w:rsidRPr="00330571" w:rsidR="00A57F31">
        <w:rPr>
          <w:rFonts w:ascii="Palatino Linotype" w:hAnsi="Palatino Linotype"/>
          <w:bCs/>
          <w:sz w:val="24"/>
        </w:rPr>
        <w:t xml:space="preserve">. Internationalisering handlar om </w:t>
      </w:r>
      <w:r w:rsidRPr="00330571" w:rsidR="005C293C">
        <w:rPr>
          <w:rFonts w:ascii="Palatino Linotype" w:hAnsi="Palatino Linotype"/>
          <w:bCs/>
          <w:sz w:val="24"/>
        </w:rPr>
        <w:t xml:space="preserve">att </w:t>
      </w:r>
      <w:r w:rsidRPr="000A0ADC" w:rsidR="005C293C">
        <w:rPr>
          <w:rFonts w:ascii="Palatino Linotype" w:hAnsi="Palatino Linotype"/>
          <w:bCs/>
          <w:i/>
          <w:iCs/>
          <w:sz w:val="24"/>
        </w:rPr>
        <w:t xml:space="preserve">ta sig in och etablera sig i </w:t>
      </w:r>
      <w:r w:rsidRPr="000A0ADC" w:rsidR="00A57F31">
        <w:rPr>
          <w:rFonts w:ascii="Palatino Linotype" w:hAnsi="Palatino Linotype"/>
          <w:bCs/>
          <w:i/>
          <w:iCs/>
          <w:sz w:val="24"/>
        </w:rPr>
        <w:t>nätverk</w:t>
      </w:r>
      <w:r w:rsidRPr="00330571" w:rsidR="00A57F31">
        <w:rPr>
          <w:rFonts w:ascii="Palatino Linotype" w:hAnsi="Palatino Linotype"/>
          <w:bCs/>
          <w:sz w:val="24"/>
        </w:rPr>
        <w:t xml:space="preserve">. </w:t>
      </w:r>
    </w:p>
    <w:p w:rsidR="00C7410D" w:rsidP="006839B4" w:rsidRDefault="002457AB" w14:paraId="5400C8A7" w14:textId="0F01B525">
      <w:pPr>
        <w:rPr>
          <w:rFonts w:ascii="Palatino Linotype" w:hAnsi="Palatino Linotype"/>
          <w:sz w:val="24"/>
          <w:szCs w:val="28"/>
        </w:rPr>
      </w:pPr>
      <w:r w:rsidRPr="0067621C">
        <w:rPr>
          <w:rFonts w:ascii="Palatino Linotype" w:hAnsi="Palatino Linotype"/>
          <w:sz w:val="24"/>
        </w:rPr>
        <w:t xml:space="preserve">I ljuset av </w:t>
      </w:r>
      <w:r w:rsidR="000A0ADC">
        <w:rPr>
          <w:rFonts w:ascii="Palatino Linotype" w:hAnsi="Palatino Linotype"/>
          <w:sz w:val="24"/>
        </w:rPr>
        <w:t xml:space="preserve">dessa </w:t>
      </w:r>
      <w:r w:rsidRPr="0067621C">
        <w:rPr>
          <w:rFonts w:ascii="Palatino Linotype" w:hAnsi="Palatino Linotype"/>
          <w:sz w:val="24"/>
        </w:rPr>
        <w:t>senare forskningsinsikter bör tillväxtfrämjande insatser</w:t>
      </w:r>
      <w:r w:rsidRPr="0067621C" w:rsidR="00532085">
        <w:rPr>
          <w:rFonts w:ascii="Palatino Linotype" w:hAnsi="Palatino Linotype"/>
          <w:sz w:val="24"/>
        </w:rPr>
        <w:t xml:space="preserve"> </w:t>
      </w:r>
      <w:r w:rsidRPr="0067621C">
        <w:rPr>
          <w:rFonts w:ascii="Palatino Linotype" w:hAnsi="Palatino Linotype"/>
          <w:sz w:val="24"/>
        </w:rPr>
        <w:t>avdramatisera internationaliseringsproblematiken och inspirera till en tidig start där affärsmodeller i utvecklingsstadiet tar hänsyn till en internationell marknad</w:t>
      </w:r>
      <w:r w:rsidRPr="0067621C" w:rsidR="00532085">
        <w:rPr>
          <w:rFonts w:ascii="Palatino Linotype" w:hAnsi="Palatino Linotype"/>
          <w:sz w:val="24"/>
        </w:rPr>
        <w:t xml:space="preserve">. Vidare bör man </w:t>
      </w:r>
      <w:r w:rsidRPr="0067621C">
        <w:rPr>
          <w:rFonts w:ascii="Palatino Linotype" w:hAnsi="Palatino Linotype"/>
          <w:sz w:val="24"/>
        </w:rPr>
        <w:t xml:space="preserve">fokusera mer på internationella nätverk/värdekedjor och mindre på enskilda länder och kulturella skillnader. </w:t>
      </w:r>
      <w:r w:rsidR="006F74DC">
        <w:rPr>
          <w:rFonts w:ascii="Palatino Linotype" w:hAnsi="Palatino Linotype"/>
          <w:sz w:val="24"/>
          <w:szCs w:val="28"/>
        </w:rPr>
        <w:t>När marknader definieras utifrån nätverk</w:t>
      </w:r>
      <w:r w:rsidR="00C63E61">
        <w:rPr>
          <w:rFonts w:ascii="Palatino Linotype" w:hAnsi="Palatino Linotype"/>
          <w:sz w:val="24"/>
          <w:szCs w:val="28"/>
        </w:rPr>
        <w:t xml:space="preserve"> m</w:t>
      </w:r>
      <w:r w:rsidRPr="006F74DC" w:rsidR="006F74DC">
        <w:rPr>
          <w:rFonts w:ascii="Palatino Linotype" w:hAnsi="Palatino Linotype"/>
          <w:sz w:val="24"/>
          <w:szCs w:val="28"/>
        </w:rPr>
        <w:t>edger vi att branschen är mkt heterogen</w:t>
      </w:r>
      <w:r w:rsidR="00520C29">
        <w:rPr>
          <w:rFonts w:ascii="Palatino Linotype" w:hAnsi="Palatino Linotype"/>
          <w:sz w:val="24"/>
          <w:szCs w:val="28"/>
        </w:rPr>
        <w:t xml:space="preserve">. </w:t>
      </w:r>
      <w:r w:rsidR="00C63E61">
        <w:rPr>
          <w:rFonts w:ascii="Palatino Linotype" w:hAnsi="Palatino Linotype"/>
          <w:sz w:val="24"/>
          <w:szCs w:val="28"/>
        </w:rPr>
        <w:t xml:space="preserve">Man utvecklar </w:t>
      </w:r>
      <w:r w:rsidRPr="006F74DC" w:rsidR="006F74DC">
        <w:rPr>
          <w:rFonts w:ascii="Palatino Linotype" w:hAnsi="Palatino Linotype"/>
          <w:sz w:val="24"/>
          <w:szCs w:val="28"/>
        </w:rPr>
        <w:t>expertis om kundgrupper snarare än länder</w:t>
      </w:r>
      <w:r w:rsidR="00C63E61">
        <w:rPr>
          <w:rFonts w:ascii="Palatino Linotype" w:hAnsi="Palatino Linotype"/>
          <w:sz w:val="24"/>
          <w:szCs w:val="28"/>
        </w:rPr>
        <w:t xml:space="preserve">. Relevanta </w:t>
      </w:r>
      <w:r w:rsidRPr="006F74DC" w:rsidR="006F74DC">
        <w:rPr>
          <w:rFonts w:ascii="Palatino Linotype" w:hAnsi="Palatino Linotype"/>
          <w:sz w:val="24"/>
          <w:szCs w:val="28"/>
        </w:rPr>
        <w:t xml:space="preserve">nätverkskontakter </w:t>
      </w:r>
      <w:r w:rsidR="00C63E61">
        <w:rPr>
          <w:rFonts w:ascii="Palatino Linotype" w:hAnsi="Palatino Linotype"/>
          <w:sz w:val="24"/>
          <w:szCs w:val="28"/>
        </w:rPr>
        <w:t xml:space="preserve">är </w:t>
      </w:r>
      <w:r w:rsidRPr="006F74DC" w:rsidR="006F74DC">
        <w:rPr>
          <w:rFonts w:ascii="Palatino Linotype" w:hAnsi="Palatino Linotype"/>
          <w:sz w:val="24"/>
          <w:szCs w:val="28"/>
        </w:rPr>
        <w:t>oberoende av geografi och spänner över gränser</w:t>
      </w:r>
      <w:r w:rsidR="00C63E61">
        <w:rPr>
          <w:rFonts w:ascii="Palatino Linotype" w:hAnsi="Palatino Linotype"/>
          <w:sz w:val="24"/>
          <w:szCs w:val="28"/>
        </w:rPr>
        <w:t xml:space="preserve">. </w:t>
      </w:r>
    </w:p>
    <w:p w:rsidR="002737EB" w:rsidP="006839B4" w:rsidRDefault="00C63E61" w14:paraId="52814FC2" w14:textId="62D65827">
      <w:pPr>
        <w:rPr>
          <w:rFonts w:ascii="Palatino Linotype" w:hAnsi="Palatino Linotype"/>
          <w:sz w:val="24"/>
          <w:szCs w:val="28"/>
        </w:rPr>
      </w:pPr>
      <w:r>
        <w:rPr>
          <w:rFonts w:ascii="Palatino Linotype" w:hAnsi="Palatino Linotype"/>
          <w:sz w:val="24"/>
          <w:szCs w:val="28"/>
        </w:rPr>
        <w:t xml:space="preserve">Den </w:t>
      </w:r>
      <w:r w:rsidRPr="006F74DC" w:rsidR="006F74DC">
        <w:rPr>
          <w:rFonts w:ascii="Palatino Linotype" w:hAnsi="Palatino Linotype"/>
          <w:sz w:val="24"/>
          <w:szCs w:val="28"/>
        </w:rPr>
        <w:t>huvudsakliga utmaningen</w:t>
      </w:r>
      <w:r>
        <w:rPr>
          <w:rFonts w:ascii="Palatino Linotype" w:hAnsi="Palatino Linotype"/>
          <w:sz w:val="24"/>
          <w:szCs w:val="28"/>
        </w:rPr>
        <w:t xml:space="preserve"> antas</w:t>
      </w:r>
      <w:r w:rsidRPr="006F74DC" w:rsidR="006F74DC">
        <w:rPr>
          <w:rFonts w:ascii="Palatino Linotype" w:hAnsi="Palatino Linotype"/>
          <w:sz w:val="24"/>
          <w:szCs w:val="28"/>
        </w:rPr>
        <w:t xml:space="preserve"> handla om etablering av positioner i nätverk</w:t>
      </w:r>
      <w:r>
        <w:rPr>
          <w:rFonts w:ascii="Palatino Linotype" w:hAnsi="Palatino Linotype"/>
          <w:sz w:val="24"/>
          <w:szCs w:val="28"/>
        </w:rPr>
        <w:t>.</w:t>
      </w:r>
      <w:r w:rsidR="00520C29">
        <w:rPr>
          <w:rFonts w:ascii="Palatino Linotype" w:hAnsi="Palatino Linotype"/>
          <w:sz w:val="24"/>
          <w:szCs w:val="28"/>
        </w:rPr>
        <w:t xml:space="preserve"> </w:t>
      </w:r>
      <w:r w:rsidR="006A7FF0">
        <w:rPr>
          <w:rFonts w:ascii="Palatino Linotype" w:hAnsi="Palatino Linotype"/>
          <w:sz w:val="24"/>
          <w:szCs w:val="28"/>
        </w:rPr>
        <w:t>Kritiska faktorer är bland andra långsiktighet, nätverksöppnande och internationellt samarbete. Den pågående digitaliseringen kommer inte sakta ne</w:t>
      </w:r>
      <w:r w:rsidR="00754E24">
        <w:rPr>
          <w:rFonts w:ascii="Palatino Linotype" w:hAnsi="Palatino Linotype"/>
          <w:sz w:val="24"/>
          <w:szCs w:val="28"/>
        </w:rPr>
        <w:t xml:space="preserve">r. </w:t>
      </w:r>
    </w:p>
    <w:p w:rsidRPr="00D11E9C" w:rsidR="00C7410D" w:rsidP="00C7410D" w:rsidRDefault="00C7410D" w14:paraId="1DC663C2" w14:textId="77777777">
      <w:r>
        <w:rPr>
          <w:rFonts w:ascii="Arial Black" w:hAnsi="Arial Black"/>
          <w:color w:val="3B5776"/>
          <w:sz w:val="24"/>
        </w:rPr>
        <w:t>Medfinansiering utanför ordinarie ram</w:t>
      </w:r>
    </w:p>
    <w:p w:rsidR="0039245E" w:rsidP="00C7410D" w:rsidRDefault="00C7410D" w14:paraId="60F2C864" w14:textId="3C15B600">
      <w:pPr>
        <w:rPr>
          <w:rFonts w:ascii="Palatino Linotype" w:hAnsi="Palatino Linotype"/>
          <w:sz w:val="24"/>
        </w:rPr>
      </w:pPr>
      <w:r>
        <w:rPr>
          <w:rFonts w:ascii="Palatino Linotype" w:hAnsi="Palatino Linotype"/>
          <w:sz w:val="24"/>
        </w:rPr>
        <w:t xml:space="preserve">BRG:s styrelse har vid budgetbeslut i december 2023 uttryckt önskemål om att kunna besluta om särskilda satsningar och nyttja det utrymme som återfördes i samband med avslut av det regionala fondprojektet inom Almi </w:t>
      </w:r>
      <w:proofErr w:type="spellStart"/>
      <w:r>
        <w:rPr>
          <w:rFonts w:ascii="Palatino Linotype" w:hAnsi="Palatino Linotype"/>
          <w:sz w:val="24"/>
        </w:rPr>
        <w:t>Invest</w:t>
      </w:r>
      <w:proofErr w:type="spellEnd"/>
      <w:r>
        <w:rPr>
          <w:rFonts w:ascii="Palatino Linotype" w:hAnsi="Palatino Linotype"/>
          <w:sz w:val="24"/>
        </w:rPr>
        <w:t xml:space="preserve"> Västsverige som genererade ett rearesultat </w:t>
      </w:r>
      <w:r w:rsidR="00891752">
        <w:rPr>
          <w:rFonts w:ascii="Palatino Linotype" w:hAnsi="Palatino Linotype"/>
          <w:sz w:val="24"/>
        </w:rPr>
        <w:t xml:space="preserve">och återförda nedskrivningar </w:t>
      </w:r>
      <w:r>
        <w:rPr>
          <w:rFonts w:ascii="Palatino Linotype" w:hAnsi="Palatino Linotype"/>
          <w:sz w:val="24"/>
        </w:rPr>
        <w:t xml:space="preserve">om cirka fem miljoner kronor. Då det ekonomiska utrymmet frigjordes så sent på året utan möjlighet att upparbetas under kalenderåret 2023 balanserades medlen mot fritt eget kapital vid bokslutet. </w:t>
      </w:r>
    </w:p>
    <w:p w:rsidR="00C7410D" w:rsidP="00C7410D" w:rsidRDefault="00C7410D" w14:paraId="5EEDC651" w14:textId="0545C713">
      <w:pPr>
        <w:rPr>
          <w:rFonts w:ascii="Palatino Linotype" w:hAnsi="Palatino Linotype"/>
          <w:sz w:val="24"/>
        </w:rPr>
      </w:pPr>
      <w:r>
        <w:rPr>
          <w:rFonts w:ascii="Palatino Linotype" w:hAnsi="Palatino Linotype"/>
          <w:sz w:val="24"/>
        </w:rPr>
        <w:t xml:space="preserve">Beslut om medfinansiering för utvecklingsprojektet medför att 1,5 mkr vid behov tas från eget kapital. </w:t>
      </w:r>
    </w:p>
    <w:p w:rsidR="000046E1" w:rsidP="00436489" w:rsidRDefault="00C87A23" w14:paraId="4B1EE767" w14:textId="240C8068">
      <w:pPr>
        <w:pStyle w:val="Rubrik2"/>
        <w:rPr>
          <w:rFonts w:ascii="Arial Black" w:hAnsi="Arial Black"/>
          <w:color w:val="3B5776"/>
          <w:sz w:val="24"/>
          <w:szCs w:val="24"/>
        </w:rPr>
      </w:pPr>
      <w:r>
        <w:rPr>
          <w:rFonts w:ascii="Arial Black" w:hAnsi="Arial Black"/>
          <w:color w:val="3B5776"/>
          <w:sz w:val="24"/>
          <w:szCs w:val="24"/>
        </w:rPr>
        <w:t>Ä</w:t>
      </w:r>
      <w:r w:rsidRPr="00436489" w:rsidR="00436489">
        <w:rPr>
          <w:rFonts w:ascii="Arial Black" w:hAnsi="Arial Black"/>
          <w:color w:val="3B5776"/>
          <w:sz w:val="24"/>
          <w:szCs w:val="24"/>
        </w:rPr>
        <w:t>rende av principiell beskaffenhet</w:t>
      </w:r>
      <w:r w:rsidR="003B4714">
        <w:rPr>
          <w:rFonts w:ascii="Arial Black" w:hAnsi="Arial Black"/>
          <w:color w:val="3B5776"/>
          <w:sz w:val="24"/>
          <w:szCs w:val="24"/>
        </w:rPr>
        <w:t xml:space="preserve"> </w:t>
      </w:r>
    </w:p>
    <w:p w:rsidR="00BC5A4E" w:rsidP="000046E1" w:rsidRDefault="00BF4782" w14:paraId="7BA0354D" w14:textId="535B28DF">
      <w:pPr>
        <w:rPr>
          <w:rFonts w:ascii="Palatino Linotype" w:hAnsi="Palatino Linotype"/>
          <w:sz w:val="24"/>
          <w:szCs w:val="28"/>
        </w:rPr>
      </w:pPr>
      <w:r>
        <w:rPr>
          <w:rFonts w:ascii="Palatino Linotype" w:hAnsi="Palatino Linotype"/>
          <w:sz w:val="24"/>
          <w:szCs w:val="28"/>
        </w:rPr>
        <w:t>Ä</w:t>
      </w:r>
      <w:r w:rsidR="00436489">
        <w:rPr>
          <w:rFonts w:ascii="Palatino Linotype" w:hAnsi="Palatino Linotype"/>
          <w:sz w:val="24"/>
          <w:szCs w:val="28"/>
        </w:rPr>
        <w:t xml:space="preserve">rendet är </w:t>
      </w:r>
      <w:r>
        <w:rPr>
          <w:rFonts w:ascii="Palatino Linotype" w:hAnsi="Palatino Linotype"/>
          <w:sz w:val="24"/>
          <w:szCs w:val="28"/>
        </w:rPr>
        <w:t xml:space="preserve">inte </w:t>
      </w:r>
      <w:r w:rsidR="00436489">
        <w:rPr>
          <w:rFonts w:ascii="Palatino Linotype" w:hAnsi="Palatino Linotype"/>
          <w:sz w:val="24"/>
          <w:szCs w:val="28"/>
        </w:rPr>
        <w:t xml:space="preserve">av principiell </w:t>
      </w:r>
      <w:r w:rsidR="00627624">
        <w:rPr>
          <w:rFonts w:ascii="Palatino Linotype" w:hAnsi="Palatino Linotype"/>
          <w:sz w:val="24"/>
          <w:szCs w:val="28"/>
        </w:rPr>
        <w:t>karaktär</w:t>
      </w:r>
      <w:r>
        <w:rPr>
          <w:rFonts w:ascii="Palatino Linotype" w:hAnsi="Palatino Linotype"/>
          <w:sz w:val="24"/>
          <w:szCs w:val="28"/>
        </w:rPr>
        <w:t>. Resultatet från utvecklings</w:t>
      </w:r>
      <w:r w:rsidR="005A3C32">
        <w:rPr>
          <w:rFonts w:ascii="Palatino Linotype" w:hAnsi="Palatino Linotype"/>
          <w:sz w:val="24"/>
          <w:szCs w:val="28"/>
        </w:rPr>
        <w:t>arbetet</w:t>
      </w:r>
      <w:r>
        <w:rPr>
          <w:rFonts w:ascii="Palatino Linotype" w:hAnsi="Palatino Linotype"/>
          <w:sz w:val="24"/>
          <w:szCs w:val="28"/>
        </w:rPr>
        <w:t xml:space="preserve"> kan resultera i behov av ökad basfinansiering som riktas samtliga ägare. Ett sådant ärende kommer i sådant fall hemställas kommunfullmäktige inför beslut. </w:t>
      </w:r>
    </w:p>
    <w:p w:rsidR="00CC7D3C" w:rsidP="000046E1" w:rsidRDefault="00EC7CFA" w14:paraId="39314DE6" w14:textId="2BA4936D">
      <w:pPr>
        <w:rPr>
          <w:rFonts w:ascii="Palatino Linotype" w:hAnsi="Palatino Linotype"/>
          <w:sz w:val="24"/>
          <w:szCs w:val="28"/>
        </w:rPr>
      </w:pPr>
      <w:r>
        <w:rPr>
          <w:rFonts w:ascii="Palatino Linotype" w:hAnsi="Palatino Linotype"/>
          <w:sz w:val="24"/>
          <w:szCs w:val="28"/>
        </w:rPr>
        <w:br/>
      </w:r>
      <w:r w:rsidR="00CC7D3C">
        <w:rPr>
          <w:rFonts w:ascii="Palatino Linotype" w:hAnsi="Palatino Linotype"/>
          <w:sz w:val="24"/>
          <w:szCs w:val="28"/>
        </w:rPr>
        <w:t>Patrik Andersson</w:t>
      </w:r>
    </w:p>
    <w:p w:rsidRPr="00436489" w:rsidR="00CC7D3C" w:rsidP="000046E1" w:rsidRDefault="00CC7D3C" w14:paraId="3386368A" w14:textId="77777777">
      <w:pPr>
        <w:rPr>
          <w:rFonts w:ascii="Palatino Linotype" w:hAnsi="Palatino Linotype"/>
          <w:sz w:val="24"/>
          <w:szCs w:val="28"/>
        </w:rPr>
      </w:pPr>
      <w:r>
        <w:rPr>
          <w:rFonts w:ascii="Palatino Linotype" w:hAnsi="Palatino Linotype"/>
          <w:sz w:val="24"/>
          <w:szCs w:val="28"/>
        </w:rPr>
        <w:t>Vd, Business Region Göteborg AB</w:t>
      </w:r>
    </w:p>
    <w:sectPr w:rsidRPr="00436489" w:rsidR="00CC7D3C" w:rsidSect="002C0ABE">
      <w:headerReference w:type="default" r:id="rId11"/>
      <w:footerReference w:type="default" r:id="rId12"/>
      <w:headerReference w:type="first" r:id="rId13"/>
      <w:footerReference w:type="first" r:id="rId14"/>
      <w:pgSz w:w="11906" w:h="16838" w:orient="portrait"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5F7A" w:rsidP="00BF282B" w:rsidRDefault="00DF5F7A" w14:paraId="69CB5573" w14:textId="77777777">
      <w:pPr>
        <w:spacing w:after="0" w:line="240" w:lineRule="auto"/>
      </w:pPr>
      <w:r>
        <w:separator/>
      </w:r>
    </w:p>
  </w:endnote>
  <w:endnote w:type="continuationSeparator" w:id="0">
    <w:p w:rsidR="00DF5F7A" w:rsidP="00BF282B" w:rsidRDefault="00DF5F7A" w14:paraId="062C5659" w14:textId="77777777">
      <w:pPr>
        <w:spacing w:after="0" w:line="240" w:lineRule="auto"/>
      </w:pPr>
      <w:r>
        <w:continuationSeparator/>
      </w:r>
    </w:p>
  </w:endnote>
  <w:endnote w:type="continuationNotice" w:id="1">
    <w:p w:rsidR="00DF5F7A" w:rsidRDefault="00DF5F7A" w14:paraId="1194C73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leftFromText="142" w:rightFromText="142" w:vertAnchor="page" w:horzAnchor="margin"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Pr="009B4E2A" w:rsidR="00E92E25" w:rsidTr="00EA4A38" w14:paraId="1A29D9FD" w14:textId="77777777">
      <w:tc>
        <w:tcPr>
          <w:tcW w:w="7155" w:type="dxa"/>
          <w:gridSpan w:val="2"/>
          <w:tcBorders>
            <w:top w:val="nil"/>
          </w:tcBorders>
        </w:tcPr>
        <w:p w:rsidRPr="00EA4A38" w:rsidR="00E92E25" w:rsidP="00EA4A38" w:rsidRDefault="00B4215B" w14:paraId="6B778312" w14:textId="77777777">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rsidRPr="009B4E2A" w:rsidR="00E92E25" w:rsidP="00EA4A38" w:rsidRDefault="00E92E25" w14:paraId="62EC313D" w14:textId="77777777">
          <w:pPr>
            <w:pStyle w:val="Sidfot"/>
            <w:jc w:val="right"/>
          </w:pPr>
        </w:p>
      </w:tc>
    </w:tr>
    <w:tr w:rsidR="00F66187" w:rsidTr="00EA4A38" w14:paraId="5AC84B7F" w14:textId="77777777">
      <w:tc>
        <w:tcPr>
          <w:tcW w:w="3338" w:type="dxa"/>
          <w:tcBorders>
            <w:top w:val="nil"/>
          </w:tcBorders>
        </w:tcPr>
        <w:p w:rsidRPr="00F66187" w:rsidR="00F66187" w:rsidP="00EA4A38" w:rsidRDefault="00F66187" w14:paraId="529C76CE" w14:textId="77777777">
          <w:pPr>
            <w:pStyle w:val="Sidfot"/>
            <w:rPr>
              <w:rStyle w:val="Platshllartext"/>
              <w:color w:val="auto"/>
            </w:rPr>
          </w:pPr>
        </w:p>
      </w:tc>
      <w:tc>
        <w:tcPr>
          <w:tcW w:w="3817" w:type="dxa"/>
          <w:tcBorders>
            <w:top w:val="nil"/>
          </w:tcBorders>
        </w:tcPr>
        <w:p w:rsidR="00F66187" w:rsidP="00EA4A38" w:rsidRDefault="00F66187" w14:paraId="5786AA01" w14:textId="77777777">
          <w:pPr>
            <w:pStyle w:val="Sidfot"/>
          </w:pPr>
        </w:p>
      </w:tc>
      <w:tc>
        <w:tcPr>
          <w:tcW w:w="1917" w:type="dxa"/>
          <w:tcBorders>
            <w:top w:val="nil"/>
          </w:tcBorders>
        </w:tcPr>
        <w:p w:rsidR="00F66187" w:rsidP="00EA4A38" w:rsidRDefault="00F66187" w14:paraId="6434DB27" w14:textId="77777777">
          <w:pPr>
            <w:pStyle w:val="Sidfot"/>
            <w:jc w:val="right"/>
          </w:pPr>
        </w:p>
      </w:tc>
    </w:tr>
    <w:tr w:rsidR="00F66187" w:rsidTr="00EA4A38" w14:paraId="412EF6FE" w14:textId="77777777">
      <w:tc>
        <w:tcPr>
          <w:tcW w:w="3338" w:type="dxa"/>
          <w:tcBorders>
            <w:top w:val="nil"/>
          </w:tcBorders>
        </w:tcPr>
        <w:p w:rsidR="00F66187" w:rsidP="00EA4A38" w:rsidRDefault="00F66187" w14:paraId="5105294B" w14:textId="77777777">
          <w:pPr>
            <w:pStyle w:val="Sidfot"/>
          </w:pPr>
        </w:p>
      </w:tc>
      <w:tc>
        <w:tcPr>
          <w:tcW w:w="3817" w:type="dxa"/>
          <w:tcBorders>
            <w:top w:val="nil"/>
          </w:tcBorders>
        </w:tcPr>
        <w:p w:rsidR="00F66187" w:rsidP="00EA4A38" w:rsidRDefault="00F66187" w14:paraId="4E0DFA23" w14:textId="77777777">
          <w:pPr>
            <w:pStyle w:val="Sidfot"/>
          </w:pPr>
        </w:p>
      </w:tc>
      <w:tc>
        <w:tcPr>
          <w:tcW w:w="1917" w:type="dxa"/>
        </w:tcPr>
        <w:p w:rsidR="00F66187" w:rsidP="00EA4A38" w:rsidRDefault="00F66187" w14:paraId="0941ED08" w14:textId="77777777">
          <w:pPr>
            <w:pStyle w:val="Sidfot"/>
            <w:jc w:val="right"/>
          </w:pPr>
        </w:p>
      </w:tc>
    </w:tr>
  </w:tbl>
  <w:p w:rsidRPr="00F66187" w:rsidR="00F57801" w:rsidRDefault="005A3472" w14:paraId="41C632C2" w14:textId="77777777">
    <w:pPr>
      <w:pStyle w:val="Sidfot"/>
      <w:rPr>
        <w:sz w:val="2"/>
        <w:szCs w:val="2"/>
      </w:rPr>
    </w:pPr>
    <w:r>
      <w:rPr>
        <w:noProof/>
      </w:rPr>
      <w:drawing>
        <wp:anchor distT="0" distB="0" distL="114300" distR="114300" simplePos="0" relativeHeight="251658241" behindDoc="0" locked="0" layoutInCell="1" allowOverlap="1" wp14:anchorId="24BBA1BD" wp14:editId="4D388E3A">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ellrutnt"/>
      <w:tblpPr w:leftFromText="142" w:rightFromText="142" w:vertAnchor="page" w:horzAnchor="page" w:tblpX="1419" w:tblpY="15537"/>
      <w:tblOverlap w:val="never"/>
      <w:tblW w:w="9072" w:type="dxa"/>
      <w:tblBorders>
        <w:top w:val="single" w:color="4D4D4D" w:sz="4" w:space="0"/>
        <w:left w:val="none" w:color="auto" w:sz="0" w:space="0"/>
        <w:bottom w:val="none" w:color="auto" w:sz="0" w:space="0"/>
        <w:right w:val="none" w:color="auto" w:sz="0" w:space="0"/>
        <w:insideH w:val="none" w:color="auto" w:sz="0" w:space="0"/>
        <w:insideV w:val="none" w:color="auto" w:sz="0" w:space="0"/>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Pr="009B4E2A" w:rsidR="00FB3384" w:rsidTr="00F74766" w14:paraId="45E45EAF" w14:textId="77777777">
      <w:tc>
        <w:tcPr>
          <w:tcW w:w="7118" w:type="dxa"/>
          <w:gridSpan w:val="2"/>
          <w:tcBorders>
            <w:top w:val="nil"/>
          </w:tcBorders>
        </w:tcPr>
        <w:p w:rsidRPr="00F74766" w:rsidR="00F74766" w:rsidP="00F74766" w:rsidRDefault="00CA38B4" w14:paraId="25C26764" w14:textId="77777777">
          <w:pPr>
            <w:spacing w:after="60"/>
            <w:rPr>
              <w:rFonts w:ascii="Arial" w:hAnsi="Arial" w:eastAsia="Palatino Linotype" w:cs="Arial"/>
              <w:sz w:val="14"/>
              <w:szCs w:val="22"/>
            </w:rPr>
          </w:pPr>
          <w:sdt>
            <w:sdtPr>
              <w:rPr>
                <w:rFonts w:ascii="Arial" w:hAnsi="Arial" w:eastAsia="Palatino Linotype"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hAnsi="Arial" w:eastAsia="Palatino Linotype" w:cs="Arial"/>
                  <w:b/>
                  <w:caps/>
                  <w:color w:val="3B5776"/>
                  <w:sz w:val="14"/>
                  <w:szCs w:val="22"/>
                </w:rPr>
                <w:t>BUSINESS REGION GÖTEBORG AB</w:t>
              </w:r>
            </w:sdtContent>
          </w:sdt>
          <w:r w:rsidRPr="00F74766" w:rsidR="00F74766">
            <w:rPr>
              <w:rFonts w:ascii="Arial" w:hAnsi="Arial" w:eastAsia="Palatino Linotype" w:cs="Arial"/>
              <w:b/>
              <w:caps/>
              <w:color w:val="3B5776"/>
              <w:sz w:val="14"/>
              <w:szCs w:val="22"/>
            </w:rPr>
            <w:t xml:space="preserve"> </w:t>
          </w:r>
          <w:r w:rsidR="00B4215B">
            <w:rPr>
              <w:rFonts w:ascii="Arial" w:hAnsi="Arial" w:eastAsia="Palatino Linotype" w:cs="Arial"/>
              <w:b/>
              <w:caps/>
              <w:color w:val="3B5776"/>
              <w:sz w:val="14"/>
              <w:szCs w:val="22"/>
            </w:rPr>
            <w:br/>
          </w:r>
          <w:r w:rsidRPr="00F74766" w:rsidR="00F74766">
            <w:rPr>
              <w:rFonts w:ascii="Arial" w:hAnsi="Arial" w:eastAsia="Palatino Linotype" w:cs="Arial"/>
              <w:sz w:val="14"/>
              <w:szCs w:val="22"/>
            </w:rPr>
            <w:t>Besöksadress: Östra Hamngatan 5, Postadress: Box 11119, 404 23 Göteborg</w:t>
          </w:r>
          <w:r w:rsidRPr="00F74766" w:rsidR="00F74766">
            <w:rPr>
              <w:rFonts w:ascii="Arial" w:hAnsi="Arial" w:eastAsia="Palatino Linotype" w:cs="Arial"/>
              <w:sz w:val="14"/>
              <w:szCs w:val="22"/>
            </w:rPr>
            <w:br/>
          </w:r>
          <w:r w:rsidRPr="00F74766" w:rsidR="00F74766">
            <w:rPr>
              <w:rFonts w:ascii="Arial" w:hAnsi="Arial" w:eastAsia="Palatino Linotype" w:cs="Arial"/>
              <w:sz w:val="14"/>
              <w:szCs w:val="22"/>
            </w:rPr>
            <w:t>Telefon växel: 031-367 61 00, www.businessregiongoteborg.se</w:t>
          </w:r>
        </w:p>
        <w:p w:rsidRPr="00F74766" w:rsidR="00F74766" w:rsidP="00F74766" w:rsidRDefault="00F74766" w14:paraId="2E0520F4" w14:textId="77777777">
          <w:pPr>
            <w:spacing w:line="259" w:lineRule="auto"/>
            <w:rPr>
              <w:rFonts w:ascii="Arial" w:hAnsi="Arial" w:eastAsia="Palatino Linotype" w:cs="Arial"/>
              <w:sz w:val="14"/>
              <w:szCs w:val="22"/>
            </w:rPr>
          </w:pPr>
          <w:r w:rsidRPr="00F74766">
            <w:rPr>
              <w:rFonts w:ascii="Arial" w:hAnsi="Arial" w:eastAsia="Palatino Linotype" w:cs="Arial"/>
              <w:sz w:val="14"/>
              <w:szCs w:val="22"/>
            </w:rPr>
            <w:t>BUSINESS REGION GÖTEBORG – EN DEL AV GÖTEBORGS STAD I SAMARBETE MED REGIONEN</w:t>
          </w:r>
        </w:p>
        <w:p w:rsidRPr="009B4E2A" w:rsidR="00FB3384" w:rsidP="00BD0663" w:rsidRDefault="00FB3384" w14:paraId="15CDEEE9" w14:textId="77777777">
          <w:pPr>
            <w:pStyle w:val="Sidfot"/>
          </w:pPr>
        </w:p>
      </w:tc>
      <w:tc>
        <w:tcPr>
          <w:tcW w:w="1954" w:type="dxa"/>
          <w:tcBorders>
            <w:top w:val="nil"/>
          </w:tcBorders>
        </w:tcPr>
        <w:p w:rsidRPr="009B4E2A" w:rsidR="00FB3384" w:rsidP="00BD0663" w:rsidRDefault="00B4215B" w14:paraId="185311F3" w14:textId="77777777">
          <w:pPr>
            <w:pStyle w:val="Sidfot"/>
            <w:jc w:val="right"/>
          </w:pPr>
          <w:r>
            <w:rPr>
              <w:noProof/>
            </w:rPr>
            <w:drawing>
              <wp:anchor distT="0" distB="0" distL="114300" distR="114300" simplePos="0" relativeHeight="251658240" behindDoc="0" locked="0" layoutInCell="1" allowOverlap="1" wp14:anchorId="0DB51440" wp14:editId="76D6922B">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rsidTr="00F74766" w14:paraId="3D88C56B" w14:textId="77777777">
      <w:tc>
        <w:tcPr>
          <w:tcW w:w="3319" w:type="dxa"/>
          <w:tcBorders>
            <w:top w:val="nil"/>
          </w:tcBorders>
        </w:tcPr>
        <w:p w:rsidRPr="00F66187" w:rsidR="00FB3384" w:rsidP="00BD0663" w:rsidRDefault="00FB3384" w14:paraId="65113D62" w14:textId="77777777">
          <w:pPr>
            <w:pStyle w:val="Sidfot"/>
            <w:rPr>
              <w:rStyle w:val="Platshllartext"/>
              <w:color w:val="auto"/>
            </w:rPr>
          </w:pPr>
        </w:p>
      </w:tc>
      <w:tc>
        <w:tcPr>
          <w:tcW w:w="3799" w:type="dxa"/>
          <w:tcBorders>
            <w:top w:val="nil"/>
          </w:tcBorders>
        </w:tcPr>
        <w:p w:rsidR="00FB3384" w:rsidP="00BD0663" w:rsidRDefault="00FB3384" w14:paraId="616CC253" w14:textId="77777777">
          <w:pPr>
            <w:pStyle w:val="Sidfot"/>
          </w:pPr>
        </w:p>
      </w:tc>
      <w:tc>
        <w:tcPr>
          <w:tcW w:w="1954" w:type="dxa"/>
          <w:vMerge w:val="restart"/>
          <w:tcBorders>
            <w:top w:val="nil"/>
          </w:tcBorders>
          <w:vAlign w:val="bottom"/>
        </w:tcPr>
        <w:p w:rsidR="00FB3384" w:rsidP="00FB3384" w:rsidRDefault="00FB3384" w14:paraId="2467CF4F" w14:textId="77777777">
          <w:pPr>
            <w:pStyle w:val="Sidfot"/>
            <w:jc w:val="right"/>
          </w:pPr>
        </w:p>
      </w:tc>
    </w:tr>
    <w:tr w:rsidR="00FB3384" w:rsidTr="4D534CDD" w14:paraId="2E506608" w14:textId="77777777">
      <w:tc>
        <w:tcPr>
          <w:tcW w:w="3319" w:type="dxa"/>
          <w:tcBorders>
            <w:top w:val="nil"/>
          </w:tcBorders>
        </w:tcPr>
        <w:p w:rsidR="00FB3384" w:rsidP="00BD0663" w:rsidRDefault="00FB3384" w14:paraId="430A6ACB" w14:textId="77777777">
          <w:pPr>
            <w:pStyle w:val="Sidfot"/>
          </w:pPr>
        </w:p>
      </w:tc>
      <w:tc>
        <w:tcPr>
          <w:tcW w:w="3799" w:type="dxa"/>
          <w:tcBorders>
            <w:top w:val="nil"/>
          </w:tcBorders>
        </w:tcPr>
        <w:p w:rsidR="00FB3384" w:rsidP="00BD0663" w:rsidRDefault="00FB3384" w14:paraId="01AFCE2F" w14:textId="77777777">
          <w:pPr>
            <w:pStyle w:val="Sidfot"/>
          </w:pPr>
        </w:p>
      </w:tc>
      <w:tc>
        <w:tcPr>
          <w:tcW w:w="1954" w:type="dxa"/>
          <w:vMerge/>
        </w:tcPr>
        <w:p w:rsidR="00FB3384" w:rsidP="00BD0663" w:rsidRDefault="00FB3384" w14:paraId="50858BC8" w14:textId="77777777">
          <w:pPr>
            <w:pStyle w:val="Sidfot"/>
            <w:jc w:val="right"/>
          </w:pPr>
        </w:p>
      </w:tc>
    </w:tr>
  </w:tbl>
  <w:p w:rsidR="00BD0663" w:rsidP="00E45A27" w:rsidRDefault="00E45A27" w14:paraId="5D66FA60" w14:textId="7777777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5F7A" w:rsidP="00BF282B" w:rsidRDefault="00DF5F7A" w14:paraId="08854CD7" w14:textId="77777777">
      <w:pPr>
        <w:spacing w:after="0" w:line="240" w:lineRule="auto"/>
      </w:pPr>
      <w:r>
        <w:separator/>
      </w:r>
    </w:p>
  </w:footnote>
  <w:footnote w:type="continuationSeparator" w:id="0">
    <w:p w:rsidR="00DF5F7A" w:rsidP="00BF282B" w:rsidRDefault="00DF5F7A" w14:paraId="749C5F78" w14:textId="77777777">
      <w:pPr>
        <w:spacing w:after="0" w:line="240" w:lineRule="auto"/>
      </w:pPr>
      <w:r>
        <w:continuationSeparator/>
      </w:r>
    </w:p>
  </w:footnote>
  <w:footnote w:type="continuationNotice" w:id="1">
    <w:p w:rsidR="00DF5F7A" w:rsidRDefault="00DF5F7A" w14:paraId="6E4244C1"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42304"/>
      <w:docPartObj>
        <w:docPartGallery w:val="Page Numbers (Top of Page)"/>
        <w:docPartUnique/>
      </w:docPartObj>
    </w:sdtPr>
    <w:sdtEndPr>
      <w:rPr>
        <w:sz w:val="18"/>
        <w:szCs w:val="18"/>
      </w:rPr>
    </w:sdtEndPr>
    <w:sdtContent>
      <w:p w:rsidRPr="00E45A27" w:rsidR="00E45A27" w:rsidRDefault="00E45A27" w14:paraId="2CA104F8" w14:textId="7777777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rsidR="00B4215B" w:rsidRDefault="00B4215B" w14:paraId="384856AA"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336367"/>
      <w:docPartObj>
        <w:docPartGallery w:val="Page Numbers (Top of Page)"/>
        <w:docPartUnique/>
      </w:docPartObj>
      <w:rPr>
        <w:rFonts w:cs="Arial" w:cstheme="majorBidi"/>
        <w:sz w:val="18"/>
        <w:szCs w:val="18"/>
      </w:rPr>
    </w:sdtPr>
    <w:sdtEndPr>
      <w:rPr>
        <w:rFonts w:cs="Times New Roman" w:cstheme="minorBidi"/>
        <w:sz w:val="22"/>
        <w:szCs w:val="22"/>
      </w:rPr>
    </w:sdtEndPr>
    <w:sdtContent>
      <w:p w:rsidR="00E45A27" w:rsidRDefault="00E45A27" w14:paraId="77FFB1CD" w14:textId="7777777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rsidR="00F74766" w:rsidRDefault="00F74766" w14:paraId="27550261"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3C33"/>
    <w:multiLevelType w:val="hybridMultilevel"/>
    <w:tmpl w:val="819475E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1F967040"/>
    <w:multiLevelType w:val="hybridMultilevel"/>
    <w:tmpl w:val="5A4A2A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4" w15:restartNumberingAfterBreak="0">
    <w:nsid w:val="2D9C00FC"/>
    <w:multiLevelType w:val="hybridMultilevel"/>
    <w:tmpl w:val="9140C9BE"/>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5" w15:restartNumberingAfterBreak="0">
    <w:nsid w:val="33BB3B1B"/>
    <w:multiLevelType w:val="hybridMultilevel"/>
    <w:tmpl w:val="5A4A2A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41965CF3"/>
    <w:multiLevelType w:val="hybridMultilevel"/>
    <w:tmpl w:val="5CC2D7F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9"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E0A61EE"/>
    <w:multiLevelType w:val="hybridMultilevel"/>
    <w:tmpl w:val="650CE3E8"/>
    <w:lvl w:ilvl="0" w:tplc="E966B538">
      <w:start w:val="1"/>
      <w:numFmt w:val="bullet"/>
      <w:lvlText w:val="•"/>
      <w:lvlJc w:val="left"/>
      <w:pPr>
        <w:tabs>
          <w:tab w:val="num" w:pos="720"/>
        </w:tabs>
        <w:ind w:left="720" w:hanging="360"/>
      </w:pPr>
      <w:rPr>
        <w:rFonts w:hint="default" w:ascii="Arial" w:hAnsi="Arial"/>
      </w:rPr>
    </w:lvl>
    <w:lvl w:ilvl="1" w:tplc="D6F03C26" w:tentative="1">
      <w:start w:val="1"/>
      <w:numFmt w:val="bullet"/>
      <w:lvlText w:val="•"/>
      <w:lvlJc w:val="left"/>
      <w:pPr>
        <w:tabs>
          <w:tab w:val="num" w:pos="1440"/>
        </w:tabs>
        <w:ind w:left="1440" w:hanging="360"/>
      </w:pPr>
      <w:rPr>
        <w:rFonts w:hint="default" w:ascii="Arial" w:hAnsi="Arial"/>
      </w:rPr>
    </w:lvl>
    <w:lvl w:ilvl="2" w:tplc="FF88AC7A" w:tentative="1">
      <w:start w:val="1"/>
      <w:numFmt w:val="bullet"/>
      <w:lvlText w:val="•"/>
      <w:lvlJc w:val="left"/>
      <w:pPr>
        <w:tabs>
          <w:tab w:val="num" w:pos="2160"/>
        </w:tabs>
        <w:ind w:left="2160" w:hanging="360"/>
      </w:pPr>
      <w:rPr>
        <w:rFonts w:hint="default" w:ascii="Arial" w:hAnsi="Arial"/>
      </w:rPr>
    </w:lvl>
    <w:lvl w:ilvl="3" w:tplc="40927146" w:tentative="1">
      <w:start w:val="1"/>
      <w:numFmt w:val="bullet"/>
      <w:lvlText w:val="•"/>
      <w:lvlJc w:val="left"/>
      <w:pPr>
        <w:tabs>
          <w:tab w:val="num" w:pos="2880"/>
        </w:tabs>
        <w:ind w:left="2880" w:hanging="360"/>
      </w:pPr>
      <w:rPr>
        <w:rFonts w:hint="default" w:ascii="Arial" w:hAnsi="Arial"/>
      </w:rPr>
    </w:lvl>
    <w:lvl w:ilvl="4" w:tplc="2542B2C8" w:tentative="1">
      <w:start w:val="1"/>
      <w:numFmt w:val="bullet"/>
      <w:lvlText w:val="•"/>
      <w:lvlJc w:val="left"/>
      <w:pPr>
        <w:tabs>
          <w:tab w:val="num" w:pos="3600"/>
        </w:tabs>
        <w:ind w:left="3600" w:hanging="360"/>
      </w:pPr>
      <w:rPr>
        <w:rFonts w:hint="default" w:ascii="Arial" w:hAnsi="Arial"/>
      </w:rPr>
    </w:lvl>
    <w:lvl w:ilvl="5" w:tplc="35BE0DE2" w:tentative="1">
      <w:start w:val="1"/>
      <w:numFmt w:val="bullet"/>
      <w:lvlText w:val="•"/>
      <w:lvlJc w:val="left"/>
      <w:pPr>
        <w:tabs>
          <w:tab w:val="num" w:pos="4320"/>
        </w:tabs>
        <w:ind w:left="4320" w:hanging="360"/>
      </w:pPr>
      <w:rPr>
        <w:rFonts w:hint="default" w:ascii="Arial" w:hAnsi="Arial"/>
      </w:rPr>
    </w:lvl>
    <w:lvl w:ilvl="6" w:tplc="FED83EAE" w:tentative="1">
      <w:start w:val="1"/>
      <w:numFmt w:val="bullet"/>
      <w:lvlText w:val="•"/>
      <w:lvlJc w:val="left"/>
      <w:pPr>
        <w:tabs>
          <w:tab w:val="num" w:pos="5040"/>
        </w:tabs>
        <w:ind w:left="5040" w:hanging="360"/>
      </w:pPr>
      <w:rPr>
        <w:rFonts w:hint="default" w:ascii="Arial" w:hAnsi="Arial"/>
      </w:rPr>
    </w:lvl>
    <w:lvl w:ilvl="7" w:tplc="00260D22" w:tentative="1">
      <w:start w:val="1"/>
      <w:numFmt w:val="bullet"/>
      <w:lvlText w:val="•"/>
      <w:lvlJc w:val="left"/>
      <w:pPr>
        <w:tabs>
          <w:tab w:val="num" w:pos="5760"/>
        </w:tabs>
        <w:ind w:left="5760" w:hanging="360"/>
      </w:pPr>
      <w:rPr>
        <w:rFonts w:hint="default" w:ascii="Arial" w:hAnsi="Arial"/>
      </w:rPr>
    </w:lvl>
    <w:lvl w:ilvl="8" w:tplc="33D85E6E"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65900E7A"/>
    <w:multiLevelType w:val="hybridMultilevel"/>
    <w:tmpl w:val="36025870"/>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2"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9D5335C"/>
    <w:multiLevelType w:val="hybridMultilevel"/>
    <w:tmpl w:val="08D09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39002630">
    <w:abstractNumId w:val="12"/>
  </w:num>
  <w:num w:numId="2" w16cid:durableId="415710818">
    <w:abstractNumId w:val="9"/>
  </w:num>
  <w:num w:numId="3" w16cid:durableId="93091019">
    <w:abstractNumId w:val="6"/>
  </w:num>
  <w:num w:numId="4" w16cid:durableId="317852350">
    <w:abstractNumId w:val="8"/>
  </w:num>
  <w:num w:numId="5" w16cid:durableId="2083747408">
    <w:abstractNumId w:val="3"/>
  </w:num>
  <w:num w:numId="6" w16cid:durableId="194659501">
    <w:abstractNumId w:val="11"/>
  </w:num>
  <w:num w:numId="7" w16cid:durableId="2009550315">
    <w:abstractNumId w:val="1"/>
  </w:num>
  <w:num w:numId="8" w16cid:durableId="176382866">
    <w:abstractNumId w:val="5"/>
  </w:num>
  <w:num w:numId="9" w16cid:durableId="184174313">
    <w:abstractNumId w:val="10"/>
  </w:num>
  <w:num w:numId="10" w16cid:durableId="1094397371">
    <w:abstractNumId w:val="0"/>
  </w:num>
  <w:num w:numId="11" w16cid:durableId="647827621">
    <w:abstractNumId w:val="2"/>
  </w:num>
  <w:num w:numId="12" w16cid:durableId="2015525871">
    <w:abstractNumId w:val="7"/>
  </w:num>
  <w:num w:numId="13" w16cid:durableId="1787308702">
    <w:abstractNumId w:val="4"/>
  </w:num>
  <w:num w:numId="14" w16cid:durableId="207692231">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val="false"/>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756EB"/>
    <w:rsid w:val="00002475"/>
    <w:rsid w:val="000046E1"/>
    <w:rsid w:val="000074FD"/>
    <w:rsid w:val="00031A68"/>
    <w:rsid w:val="000375BA"/>
    <w:rsid w:val="00046AF4"/>
    <w:rsid w:val="00050939"/>
    <w:rsid w:val="00052022"/>
    <w:rsid w:val="00066469"/>
    <w:rsid w:val="000706D9"/>
    <w:rsid w:val="000707CC"/>
    <w:rsid w:val="00073F31"/>
    <w:rsid w:val="0007441D"/>
    <w:rsid w:val="00076799"/>
    <w:rsid w:val="00081BBC"/>
    <w:rsid w:val="00083B47"/>
    <w:rsid w:val="000846C0"/>
    <w:rsid w:val="00093567"/>
    <w:rsid w:val="00096029"/>
    <w:rsid w:val="000961A1"/>
    <w:rsid w:val="00096A50"/>
    <w:rsid w:val="000A0146"/>
    <w:rsid w:val="000A0807"/>
    <w:rsid w:val="000A0ADC"/>
    <w:rsid w:val="000A38A5"/>
    <w:rsid w:val="000C0DCC"/>
    <w:rsid w:val="000C68BA"/>
    <w:rsid w:val="000E2896"/>
    <w:rsid w:val="000E51EB"/>
    <w:rsid w:val="000F2B85"/>
    <w:rsid w:val="000F3729"/>
    <w:rsid w:val="000F3C0C"/>
    <w:rsid w:val="00106459"/>
    <w:rsid w:val="0010714B"/>
    <w:rsid w:val="0010751A"/>
    <w:rsid w:val="0011061F"/>
    <w:rsid w:val="0011381D"/>
    <w:rsid w:val="00113986"/>
    <w:rsid w:val="00114D41"/>
    <w:rsid w:val="0012181D"/>
    <w:rsid w:val="0012791A"/>
    <w:rsid w:val="00142FEF"/>
    <w:rsid w:val="00147527"/>
    <w:rsid w:val="0014D952"/>
    <w:rsid w:val="00153B6E"/>
    <w:rsid w:val="001576FE"/>
    <w:rsid w:val="001701AA"/>
    <w:rsid w:val="001719BB"/>
    <w:rsid w:val="00173F0C"/>
    <w:rsid w:val="00176374"/>
    <w:rsid w:val="001766E2"/>
    <w:rsid w:val="00176883"/>
    <w:rsid w:val="00182E81"/>
    <w:rsid w:val="00186452"/>
    <w:rsid w:val="001905F4"/>
    <w:rsid w:val="001A2E29"/>
    <w:rsid w:val="001A50D8"/>
    <w:rsid w:val="001A6C3F"/>
    <w:rsid w:val="001B6B6F"/>
    <w:rsid w:val="001C2218"/>
    <w:rsid w:val="001C4598"/>
    <w:rsid w:val="001C67F3"/>
    <w:rsid w:val="001D36BE"/>
    <w:rsid w:val="001D634D"/>
    <w:rsid w:val="001D645F"/>
    <w:rsid w:val="001E56ED"/>
    <w:rsid w:val="001E8C45"/>
    <w:rsid w:val="001F4BE9"/>
    <w:rsid w:val="001F545B"/>
    <w:rsid w:val="002032B1"/>
    <w:rsid w:val="00221B40"/>
    <w:rsid w:val="00223328"/>
    <w:rsid w:val="002241FC"/>
    <w:rsid w:val="002247EA"/>
    <w:rsid w:val="002254BA"/>
    <w:rsid w:val="00226885"/>
    <w:rsid w:val="00230280"/>
    <w:rsid w:val="002304D8"/>
    <w:rsid w:val="00230807"/>
    <w:rsid w:val="00231CBA"/>
    <w:rsid w:val="002331C0"/>
    <w:rsid w:val="0023737C"/>
    <w:rsid w:val="00241F59"/>
    <w:rsid w:val="00243DFE"/>
    <w:rsid w:val="00243F1D"/>
    <w:rsid w:val="00244072"/>
    <w:rsid w:val="002457AB"/>
    <w:rsid w:val="00251C69"/>
    <w:rsid w:val="0025607C"/>
    <w:rsid w:val="00257F49"/>
    <w:rsid w:val="00266358"/>
    <w:rsid w:val="002737EB"/>
    <w:rsid w:val="002756EB"/>
    <w:rsid w:val="00277F81"/>
    <w:rsid w:val="00285CD4"/>
    <w:rsid w:val="00291929"/>
    <w:rsid w:val="00291BE0"/>
    <w:rsid w:val="00292781"/>
    <w:rsid w:val="00293306"/>
    <w:rsid w:val="00297549"/>
    <w:rsid w:val="00297C5E"/>
    <w:rsid w:val="002A7A59"/>
    <w:rsid w:val="002B13BA"/>
    <w:rsid w:val="002B19F1"/>
    <w:rsid w:val="002B2015"/>
    <w:rsid w:val="002B2AFC"/>
    <w:rsid w:val="002B3301"/>
    <w:rsid w:val="002B4FBB"/>
    <w:rsid w:val="002C0ABE"/>
    <w:rsid w:val="002C1522"/>
    <w:rsid w:val="002C517C"/>
    <w:rsid w:val="002C58E4"/>
    <w:rsid w:val="002C6B9D"/>
    <w:rsid w:val="002C7513"/>
    <w:rsid w:val="002D0AB3"/>
    <w:rsid w:val="002E1B4F"/>
    <w:rsid w:val="002F4854"/>
    <w:rsid w:val="00306C21"/>
    <w:rsid w:val="0030754A"/>
    <w:rsid w:val="00311AF1"/>
    <w:rsid w:val="003164EC"/>
    <w:rsid w:val="003175DB"/>
    <w:rsid w:val="00324D8E"/>
    <w:rsid w:val="00330571"/>
    <w:rsid w:val="00332A7F"/>
    <w:rsid w:val="003413FA"/>
    <w:rsid w:val="00346621"/>
    <w:rsid w:val="00346D21"/>
    <w:rsid w:val="00350C05"/>
    <w:rsid w:val="00350FEF"/>
    <w:rsid w:val="00352A04"/>
    <w:rsid w:val="00372CB4"/>
    <w:rsid w:val="00373036"/>
    <w:rsid w:val="003752B6"/>
    <w:rsid w:val="003772A7"/>
    <w:rsid w:val="00381D47"/>
    <w:rsid w:val="00382823"/>
    <w:rsid w:val="003900A2"/>
    <w:rsid w:val="0039245E"/>
    <w:rsid w:val="00393F73"/>
    <w:rsid w:val="00397966"/>
    <w:rsid w:val="003A3A5D"/>
    <w:rsid w:val="003B4714"/>
    <w:rsid w:val="003B56AE"/>
    <w:rsid w:val="003C0AB5"/>
    <w:rsid w:val="003C1CDC"/>
    <w:rsid w:val="003C1D48"/>
    <w:rsid w:val="003C1F99"/>
    <w:rsid w:val="003D53F2"/>
    <w:rsid w:val="003D73A7"/>
    <w:rsid w:val="003D751D"/>
    <w:rsid w:val="003E1C65"/>
    <w:rsid w:val="003F0591"/>
    <w:rsid w:val="003F0DD1"/>
    <w:rsid w:val="003F374D"/>
    <w:rsid w:val="00403997"/>
    <w:rsid w:val="00405B28"/>
    <w:rsid w:val="00414E79"/>
    <w:rsid w:val="00415151"/>
    <w:rsid w:val="00421AB6"/>
    <w:rsid w:val="00427E1F"/>
    <w:rsid w:val="00430BFA"/>
    <w:rsid w:val="00434707"/>
    <w:rsid w:val="00435891"/>
    <w:rsid w:val="00436489"/>
    <w:rsid w:val="00436CBA"/>
    <w:rsid w:val="00440D30"/>
    <w:rsid w:val="00440D86"/>
    <w:rsid w:val="00463B90"/>
    <w:rsid w:val="004670C4"/>
    <w:rsid w:val="004716A9"/>
    <w:rsid w:val="00473C11"/>
    <w:rsid w:val="0047494F"/>
    <w:rsid w:val="00474B6B"/>
    <w:rsid w:val="00475F21"/>
    <w:rsid w:val="00476454"/>
    <w:rsid w:val="004943F1"/>
    <w:rsid w:val="004A4597"/>
    <w:rsid w:val="004A5252"/>
    <w:rsid w:val="004A57F7"/>
    <w:rsid w:val="004A6CAA"/>
    <w:rsid w:val="004B2272"/>
    <w:rsid w:val="004B287C"/>
    <w:rsid w:val="004B3E8F"/>
    <w:rsid w:val="004C0571"/>
    <w:rsid w:val="004C41D4"/>
    <w:rsid w:val="004C4BE1"/>
    <w:rsid w:val="004C5722"/>
    <w:rsid w:val="004C6EC6"/>
    <w:rsid w:val="004C78B0"/>
    <w:rsid w:val="004C7B08"/>
    <w:rsid w:val="004D65DD"/>
    <w:rsid w:val="004D7D73"/>
    <w:rsid w:val="004E255E"/>
    <w:rsid w:val="004E25E5"/>
    <w:rsid w:val="004E31DE"/>
    <w:rsid w:val="004E7086"/>
    <w:rsid w:val="004F166D"/>
    <w:rsid w:val="004F4A16"/>
    <w:rsid w:val="004F5130"/>
    <w:rsid w:val="004F5C8A"/>
    <w:rsid w:val="00502909"/>
    <w:rsid w:val="00502A3A"/>
    <w:rsid w:val="0050565C"/>
    <w:rsid w:val="0051124E"/>
    <w:rsid w:val="005135FC"/>
    <w:rsid w:val="005146F0"/>
    <w:rsid w:val="0051795A"/>
    <w:rsid w:val="005201D7"/>
    <w:rsid w:val="00520C29"/>
    <w:rsid w:val="00521790"/>
    <w:rsid w:val="00522259"/>
    <w:rsid w:val="0052498F"/>
    <w:rsid w:val="00524C53"/>
    <w:rsid w:val="00532085"/>
    <w:rsid w:val="0053417A"/>
    <w:rsid w:val="00544389"/>
    <w:rsid w:val="00545C65"/>
    <w:rsid w:val="00556645"/>
    <w:rsid w:val="00571CD5"/>
    <w:rsid w:val="005729A0"/>
    <w:rsid w:val="005735AA"/>
    <w:rsid w:val="00575E1B"/>
    <w:rsid w:val="00577703"/>
    <w:rsid w:val="00577ACF"/>
    <w:rsid w:val="00592351"/>
    <w:rsid w:val="00595F8F"/>
    <w:rsid w:val="00597ACB"/>
    <w:rsid w:val="005A3472"/>
    <w:rsid w:val="005A3C32"/>
    <w:rsid w:val="005A5C5B"/>
    <w:rsid w:val="005B0BD0"/>
    <w:rsid w:val="005B7E75"/>
    <w:rsid w:val="005C293C"/>
    <w:rsid w:val="005C37C3"/>
    <w:rsid w:val="005C5B5F"/>
    <w:rsid w:val="005C7F82"/>
    <w:rsid w:val="005D2B1D"/>
    <w:rsid w:val="005D5CFA"/>
    <w:rsid w:val="005D789C"/>
    <w:rsid w:val="005E0764"/>
    <w:rsid w:val="005E3D27"/>
    <w:rsid w:val="005E6622"/>
    <w:rsid w:val="005E6F5A"/>
    <w:rsid w:val="005E7BEA"/>
    <w:rsid w:val="005F3ECC"/>
    <w:rsid w:val="005F5390"/>
    <w:rsid w:val="00603751"/>
    <w:rsid w:val="00613965"/>
    <w:rsid w:val="006223DC"/>
    <w:rsid w:val="006227A0"/>
    <w:rsid w:val="00627624"/>
    <w:rsid w:val="006350F7"/>
    <w:rsid w:val="00640492"/>
    <w:rsid w:val="00645166"/>
    <w:rsid w:val="00647887"/>
    <w:rsid w:val="006516CA"/>
    <w:rsid w:val="00654ADA"/>
    <w:rsid w:val="006601DA"/>
    <w:rsid w:val="0066276E"/>
    <w:rsid w:val="00670300"/>
    <w:rsid w:val="0067141B"/>
    <w:rsid w:val="00673DB8"/>
    <w:rsid w:val="0067621C"/>
    <w:rsid w:val="006839B4"/>
    <w:rsid w:val="006847BC"/>
    <w:rsid w:val="00685AF9"/>
    <w:rsid w:val="00690A7F"/>
    <w:rsid w:val="006945D3"/>
    <w:rsid w:val="0069473B"/>
    <w:rsid w:val="00694AF0"/>
    <w:rsid w:val="006A11B8"/>
    <w:rsid w:val="006A1CAF"/>
    <w:rsid w:val="006A6C5A"/>
    <w:rsid w:val="006A76E4"/>
    <w:rsid w:val="006A7FF0"/>
    <w:rsid w:val="006C7BDB"/>
    <w:rsid w:val="006D2775"/>
    <w:rsid w:val="006D6457"/>
    <w:rsid w:val="006E1F42"/>
    <w:rsid w:val="006E6769"/>
    <w:rsid w:val="006F1671"/>
    <w:rsid w:val="006F17F6"/>
    <w:rsid w:val="006F1B5B"/>
    <w:rsid w:val="006F1BBA"/>
    <w:rsid w:val="006F1DFA"/>
    <w:rsid w:val="006F417B"/>
    <w:rsid w:val="006F4591"/>
    <w:rsid w:val="006F74DC"/>
    <w:rsid w:val="00705DBC"/>
    <w:rsid w:val="00707B69"/>
    <w:rsid w:val="00715EF9"/>
    <w:rsid w:val="00720B05"/>
    <w:rsid w:val="00722CCF"/>
    <w:rsid w:val="0072342D"/>
    <w:rsid w:val="0072617B"/>
    <w:rsid w:val="00726C53"/>
    <w:rsid w:val="00732F6D"/>
    <w:rsid w:val="0073346E"/>
    <w:rsid w:val="00736439"/>
    <w:rsid w:val="0074243C"/>
    <w:rsid w:val="00745C36"/>
    <w:rsid w:val="0075107F"/>
    <w:rsid w:val="0075246F"/>
    <w:rsid w:val="00753244"/>
    <w:rsid w:val="00753876"/>
    <w:rsid w:val="00754E24"/>
    <w:rsid w:val="00755110"/>
    <w:rsid w:val="00762512"/>
    <w:rsid w:val="0076300C"/>
    <w:rsid w:val="00766929"/>
    <w:rsid w:val="00770200"/>
    <w:rsid w:val="007714F2"/>
    <w:rsid w:val="00773046"/>
    <w:rsid w:val="007758AE"/>
    <w:rsid w:val="00791B44"/>
    <w:rsid w:val="00797CA9"/>
    <w:rsid w:val="007A1E24"/>
    <w:rsid w:val="007A3EDD"/>
    <w:rsid w:val="007A447B"/>
    <w:rsid w:val="007A7474"/>
    <w:rsid w:val="007C001C"/>
    <w:rsid w:val="007C5F1F"/>
    <w:rsid w:val="007D2794"/>
    <w:rsid w:val="007D2CB7"/>
    <w:rsid w:val="007D561A"/>
    <w:rsid w:val="007E12E9"/>
    <w:rsid w:val="007E234D"/>
    <w:rsid w:val="007E6C0F"/>
    <w:rsid w:val="007E7C02"/>
    <w:rsid w:val="007F1268"/>
    <w:rsid w:val="007F429B"/>
    <w:rsid w:val="007F698A"/>
    <w:rsid w:val="00803162"/>
    <w:rsid w:val="00807E0E"/>
    <w:rsid w:val="00810822"/>
    <w:rsid w:val="008122C7"/>
    <w:rsid w:val="008245F1"/>
    <w:rsid w:val="00826C3B"/>
    <w:rsid w:val="00831E91"/>
    <w:rsid w:val="0083452E"/>
    <w:rsid w:val="00842742"/>
    <w:rsid w:val="008446F8"/>
    <w:rsid w:val="00844B15"/>
    <w:rsid w:val="00846D77"/>
    <w:rsid w:val="008574C0"/>
    <w:rsid w:val="008760F6"/>
    <w:rsid w:val="00882F5C"/>
    <w:rsid w:val="00886E34"/>
    <w:rsid w:val="00890606"/>
    <w:rsid w:val="00891752"/>
    <w:rsid w:val="008919AF"/>
    <w:rsid w:val="0089580E"/>
    <w:rsid w:val="008A5240"/>
    <w:rsid w:val="008B0468"/>
    <w:rsid w:val="008B52AE"/>
    <w:rsid w:val="008B5913"/>
    <w:rsid w:val="008B70D9"/>
    <w:rsid w:val="008C432E"/>
    <w:rsid w:val="008D0853"/>
    <w:rsid w:val="008D5E17"/>
    <w:rsid w:val="008D6BA2"/>
    <w:rsid w:val="008E5D57"/>
    <w:rsid w:val="008F7F3B"/>
    <w:rsid w:val="009003DD"/>
    <w:rsid w:val="0090614A"/>
    <w:rsid w:val="00915668"/>
    <w:rsid w:val="00915874"/>
    <w:rsid w:val="00924239"/>
    <w:rsid w:val="009253DC"/>
    <w:rsid w:val="00930765"/>
    <w:rsid w:val="00931374"/>
    <w:rsid w:val="00931BDC"/>
    <w:rsid w:val="009433F3"/>
    <w:rsid w:val="00952FAC"/>
    <w:rsid w:val="00957C86"/>
    <w:rsid w:val="00961EFB"/>
    <w:rsid w:val="0096238C"/>
    <w:rsid w:val="00970754"/>
    <w:rsid w:val="0097106B"/>
    <w:rsid w:val="0097582A"/>
    <w:rsid w:val="00984288"/>
    <w:rsid w:val="00985ACB"/>
    <w:rsid w:val="00990129"/>
    <w:rsid w:val="0099121D"/>
    <w:rsid w:val="009922EC"/>
    <w:rsid w:val="009954B5"/>
    <w:rsid w:val="00995CE2"/>
    <w:rsid w:val="00996E39"/>
    <w:rsid w:val="009970AC"/>
    <w:rsid w:val="009A7FF6"/>
    <w:rsid w:val="009B1379"/>
    <w:rsid w:val="009B4E2A"/>
    <w:rsid w:val="009B68FB"/>
    <w:rsid w:val="009B69E9"/>
    <w:rsid w:val="009C227B"/>
    <w:rsid w:val="009C2337"/>
    <w:rsid w:val="009C2FC5"/>
    <w:rsid w:val="009C3E78"/>
    <w:rsid w:val="009C798A"/>
    <w:rsid w:val="009D0B6A"/>
    <w:rsid w:val="009D3006"/>
    <w:rsid w:val="009D39C5"/>
    <w:rsid w:val="009D4D5C"/>
    <w:rsid w:val="009D765D"/>
    <w:rsid w:val="009E6630"/>
    <w:rsid w:val="009F009A"/>
    <w:rsid w:val="009F7400"/>
    <w:rsid w:val="00A0255E"/>
    <w:rsid w:val="00A0410B"/>
    <w:rsid w:val="00A074B5"/>
    <w:rsid w:val="00A12388"/>
    <w:rsid w:val="00A15746"/>
    <w:rsid w:val="00A2125E"/>
    <w:rsid w:val="00A23AA6"/>
    <w:rsid w:val="00A24374"/>
    <w:rsid w:val="00A31F82"/>
    <w:rsid w:val="00A345C1"/>
    <w:rsid w:val="00A3668C"/>
    <w:rsid w:val="00A3715C"/>
    <w:rsid w:val="00A412C3"/>
    <w:rsid w:val="00A423BB"/>
    <w:rsid w:val="00A44549"/>
    <w:rsid w:val="00A44F83"/>
    <w:rsid w:val="00A4792F"/>
    <w:rsid w:val="00A47AD9"/>
    <w:rsid w:val="00A50303"/>
    <w:rsid w:val="00A52215"/>
    <w:rsid w:val="00A52F2E"/>
    <w:rsid w:val="00A54869"/>
    <w:rsid w:val="00A57F31"/>
    <w:rsid w:val="00A63232"/>
    <w:rsid w:val="00A64155"/>
    <w:rsid w:val="00A76E0E"/>
    <w:rsid w:val="00A8112E"/>
    <w:rsid w:val="00A8231B"/>
    <w:rsid w:val="00A8334C"/>
    <w:rsid w:val="00AA0284"/>
    <w:rsid w:val="00AA2C08"/>
    <w:rsid w:val="00AB0164"/>
    <w:rsid w:val="00AB103A"/>
    <w:rsid w:val="00AB408E"/>
    <w:rsid w:val="00AB45B7"/>
    <w:rsid w:val="00AB4995"/>
    <w:rsid w:val="00AC0A2C"/>
    <w:rsid w:val="00AC5875"/>
    <w:rsid w:val="00AC590B"/>
    <w:rsid w:val="00AD1A87"/>
    <w:rsid w:val="00AD29A9"/>
    <w:rsid w:val="00AD421F"/>
    <w:rsid w:val="00AD56F0"/>
    <w:rsid w:val="00AE0B50"/>
    <w:rsid w:val="00AE2582"/>
    <w:rsid w:val="00AE5147"/>
    <w:rsid w:val="00AE548A"/>
    <w:rsid w:val="00AE5F41"/>
    <w:rsid w:val="00AE78A0"/>
    <w:rsid w:val="00AF0CC7"/>
    <w:rsid w:val="00AF4FDF"/>
    <w:rsid w:val="00AF6287"/>
    <w:rsid w:val="00B02EBC"/>
    <w:rsid w:val="00B13E40"/>
    <w:rsid w:val="00B13FD1"/>
    <w:rsid w:val="00B21F7D"/>
    <w:rsid w:val="00B23428"/>
    <w:rsid w:val="00B2771B"/>
    <w:rsid w:val="00B30CFF"/>
    <w:rsid w:val="00B31D89"/>
    <w:rsid w:val="00B353ED"/>
    <w:rsid w:val="00B4215B"/>
    <w:rsid w:val="00B456FF"/>
    <w:rsid w:val="00B4605F"/>
    <w:rsid w:val="00B473FB"/>
    <w:rsid w:val="00B54BC8"/>
    <w:rsid w:val="00B63E0E"/>
    <w:rsid w:val="00B72DC5"/>
    <w:rsid w:val="00B777C2"/>
    <w:rsid w:val="00B8249E"/>
    <w:rsid w:val="00B840F2"/>
    <w:rsid w:val="00B917C1"/>
    <w:rsid w:val="00B93169"/>
    <w:rsid w:val="00B94C9B"/>
    <w:rsid w:val="00BA1320"/>
    <w:rsid w:val="00BA58E5"/>
    <w:rsid w:val="00BB017F"/>
    <w:rsid w:val="00BB0B0D"/>
    <w:rsid w:val="00BB5730"/>
    <w:rsid w:val="00BC02BE"/>
    <w:rsid w:val="00BC1BC2"/>
    <w:rsid w:val="00BC2CD6"/>
    <w:rsid w:val="00BC3912"/>
    <w:rsid w:val="00BC5A4E"/>
    <w:rsid w:val="00BD0663"/>
    <w:rsid w:val="00BD7256"/>
    <w:rsid w:val="00BE1AB2"/>
    <w:rsid w:val="00BE468A"/>
    <w:rsid w:val="00BF282B"/>
    <w:rsid w:val="00BF4782"/>
    <w:rsid w:val="00C0163E"/>
    <w:rsid w:val="00C0363D"/>
    <w:rsid w:val="00C0476E"/>
    <w:rsid w:val="00C11272"/>
    <w:rsid w:val="00C12DEC"/>
    <w:rsid w:val="00C17EE4"/>
    <w:rsid w:val="00C241E9"/>
    <w:rsid w:val="00C32F79"/>
    <w:rsid w:val="00C334E9"/>
    <w:rsid w:val="00C407B2"/>
    <w:rsid w:val="00C417C9"/>
    <w:rsid w:val="00C47757"/>
    <w:rsid w:val="00C50242"/>
    <w:rsid w:val="00C51E64"/>
    <w:rsid w:val="00C53799"/>
    <w:rsid w:val="00C53A9C"/>
    <w:rsid w:val="00C6091A"/>
    <w:rsid w:val="00C62500"/>
    <w:rsid w:val="00C6399D"/>
    <w:rsid w:val="00C63E61"/>
    <w:rsid w:val="00C65F7C"/>
    <w:rsid w:val="00C7410D"/>
    <w:rsid w:val="00C76517"/>
    <w:rsid w:val="00C82704"/>
    <w:rsid w:val="00C85A21"/>
    <w:rsid w:val="00C85AAC"/>
    <w:rsid w:val="00C87A23"/>
    <w:rsid w:val="00C91264"/>
    <w:rsid w:val="00C91C31"/>
    <w:rsid w:val="00C9312B"/>
    <w:rsid w:val="00C933A3"/>
    <w:rsid w:val="00CA590E"/>
    <w:rsid w:val="00CB3ED2"/>
    <w:rsid w:val="00CB3F5D"/>
    <w:rsid w:val="00CB4545"/>
    <w:rsid w:val="00CC1B40"/>
    <w:rsid w:val="00CC7D3C"/>
    <w:rsid w:val="00CD1581"/>
    <w:rsid w:val="00CD2104"/>
    <w:rsid w:val="00CD42BB"/>
    <w:rsid w:val="00CE62BD"/>
    <w:rsid w:val="00CF287A"/>
    <w:rsid w:val="00CF43FE"/>
    <w:rsid w:val="00D02284"/>
    <w:rsid w:val="00D10866"/>
    <w:rsid w:val="00D11E9C"/>
    <w:rsid w:val="00D130BA"/>
    <w:rsid w:val="00D13558"/>
    <w:rsid w:val="00D21D96"/>
    <w:rsid w:val="00D22966"/>
    <w:rsid w:val="00D238C2"/>
    <w:rsid w:val="00D24C8D"/>
    <w:rsid w:val="00D257FD"/>
    <w:rsid w:val="00D364D5"/>
    <w:rsid w:val="00D6385D"/>
    <w:rsid w:val="00D6415C"/>
    <w:rsid w:val="00D64A9D"/>
    <w:rsid w:val="00D82265"/>
    <w:rsid w:val="00D831F0"/>
    <w:rsid w:val="00D872DC"/>
    <w:rsid w:val="00D917B9"/>
    <w:rsid w:val="00D9760B"/>
    <w:rsid w:val="00DA1AEE"/>
    <w:rsid w:val="00DA49E0"/>
    <w:rsid w:val="00DA563F"/>
    <w:rsid w:val="00DA6429"/>
    <w:rsid w:val="00DB60D1"/>
    <w:rsid w:val="00DC365D"/>
    <w:rsid w:val="00DC59E4"/>
    <w:rsid w:val="00DC6E79"/>
    <w:rsid w:val="00DE6553"/>
    <w:rsid w:val="00DE712E"/>
    <w:rsid w:val="00DF03BB"/>
    <w:rsid w:val="00DF1084"/>
    <w:rsid w:val="00DF152D"/>
    <w:rsid w:val="00DF5F7A"/>
    <w:rsid w:val="00DF61BB"/>
    <w:rsid w:val="00E01593"/>
    <w:rsid w:val="00E01899"/>
    <w:rsid w:val="00E05307"/>
    <w:rsid w:val="00E11731"/>
    <w:rsid w:val="00E1180B"/>
    <w:rsid w:val="00E127F8"/>
    <w:rsid w:val="00E134DC"/>
    <w:rsid w:val="00E15188"/>
    <w:rsid w:val="00E168EE"/>
    <w:rsid w:val="00E24D89"/>
    <w:rsid w:val="00E32DC8"/>
    <w:rsid w:val="00E41878"/>
    <w:rsid w:val="00E449FB"/>
    <w:rsid w:val="00E45A27"/>
    <w:rsid w:val="00E47F20"/>
    <w:rsid w:val="00E52627"/>
    <w:rsid w:val="00E53539"/>
    <w:rsid w:val="00E538C0"/>
    <w:rsid w:val="00E53CBC"/>
    <w:rsid w:val="00E54C6C"/>
    <w:rsid w:val="00E54DEA"/>
    <w:rsid w:val="00E57BE1"/>
    <w:rsid w:val="00E6226E"/>
    <w:rsid w:val="00E719B5"/>
    <w:rsid w:val="00E90B45"/>
    <w:rsid w:val="00E91C73"/>
    <w:rsid w:val="00E9281B"/>
    <w:rsid w:val="00E92E25"/>
    <w:rsid w:val="00EA1371"/>
    <w:rsid w:val="00EA4A38"/>
    <w:rsid w:val="00EB6FFB"/>
    <w:rsid w:val="00EC0690"/>
    <w:rsid w:val="00EC3939"/>
    <w:rsid w:val="00EC7CFA"/>
    <w:rsid w:val="00ED0A5E"/>
    <w:rsid w:val="00EE0377"/>
    <w:rsid w:val="00EE3113"/>
    <w:rsid w:val="00EF388D"/>
    <w:rsid w:val="00EF75C2"/>
    <w:rsid w:val="00F12549"/>
    <w:rsid w:val="00F35397"/>
    <w:rsid w:val="00F363A3"/>
    <w:rsid w:val="00F40AEA"/>
    <w:rsid w:val="00F4117C"/>
    <w:rsid w:val="00F4376E"/>
    <w:rsid w:val="00F517BA"/>
    <w:rsid w:val="00F57712"/>
    <w:rsid w:val="00F57801"/>
    <w:rsid w:val="00F62C48"/>
    <w:rsid w:val="00F63A25"/>
    <w:rsid w:val="00F66187"/>
    <w:rsid w:val="00F74037"/>
    <w:rsid w:val="00F74766"/>
    <w:rsid w:val="00F759DA"/>
    <w:rsid w:val="00F80D5D"/>
    <w:rsid w:val="00F813B7"/>
    <w:rsid w:val="00F81D62"/>
    <w:rsid w:val="00F91DE8"/>
    <w:rsid w:val="00F97EAC"/>
    <w:rsid w:val="00FA0781"/>
    <w:rsid w:val="00FA4453"/>
    <w:rsid w:val="00FA7A1B"/>
    <w:rsid w:val="00FB26E8"/>
    <w:rsid w:val="00FB2F99"/>
    <w:rsid w:val="00FB3384"/>
    <w:rsid w:val="00FB4AAD"/>
    <w:rsid w:val="00FB52E2"/>
    <w:rsid w:val="00FC370C"/>
    <w:rsid w:val="00FD400B"/>
    <w:rsid w:val="00FE0F11"/>
    <w:rsid w:val="00FE6202"/>
    <w:rsid w:val="00FF00FC"/>
    <w:rsid w:val="00FF17AA"/>
    <w:rsid w:val="00FF6473"/>
    <w:rsid w:val="00FF76F6"/>
    <w:rsid w:val="00FF775B"/>
    <w:rsid w:val="01DDE9DF"/>
    <w:rsid w:val="08BAA5AB"/>
    <w:rsid w:val="0A1EAF9D"/>
    <w:rsid w:val="0BD3B154"/>
    <w:rsid w:val="0D372459"/>
    <w:rsid w:val="0EA0CD34"/>
    <w:rsid w:val="0F0E7447"/>
    <w:rsid w:val="11D86DF6"/>
    <w:rsid w:val="136C90CC"/>
    <w:rsid w:val="13743E57"/>
    <w:rsid w:val="138F696D"/>
    <w:rsid w:val="153F0C65"/>
    <w:rsid w:val="190FA6C6"/>
    <w:rsid w:val="1CA53AB5"/>
    <w:rsid w:val="1D1F386C"/>
    <w:rsid w:val="22C92C56"/>
    <w:rsid w:val="23019CAE"/>
    <w:rsid w:val="235A8353"/>
    <w:rsid w:val="240346FE"/>
    <w:rsid w:val="273AE7C0"/>
    <w:rsid w:val="2A728882"/>
    <w:rsid w:val="2D8272A1"/>
    <w:rsid w:val="2E5F1C66"/>
    <w:rsid w:val="2F30A520"/>
    <w:rsid w:val="2F377458"/>
    <w:rsid w:val="2F45F9A5"/>
    <w:rsid w:val="34AFF9D2"/>
    <w:rsid w:val="38544059"/>
    <w:rsid w:val="3AE14427"/>
    <w:rsid w:val="3B72FC01"/>
    <w:rsid w:val="3C6844AC"/>
    <w:rsid w:val="3E9AE7A4"/>
    <w:rsid w:val="3F1B5C5E"/>
    <w:rsid w:val="4078BDF0"/>
    <w:rsid w:val="44ED0B2C"/>
    <w:rsid w:val="4625E2F7"/>
    <w:rsid w:val="475F8ADC"/>
    <w:rsid w:val="47C260E8"/>
    <w:rsid w:val="48C394CE"/>
    <w:rsid w:val="4A7EA9F0"/>
    <w:rsid w:val="4B244677"/>
    <w:rsid w:val="4C19A843"/>
    <w:rsid w:val="4C2E5DCE"/>
    <w:rsid w:val="4D534CDD"/>
    <w:rsid w:val="4FFE9704"/>
    <w:rsid w:val="50AF794E"/>
    <w:rsid w:val="52A7519C"/>
    <w:rsid w:val="537210A3"/>
    <w:rsid w:val="53956286"/>
    <w:rsid w:val="56C40AD9"/>
    <w:rsid w:val="58E6D50B"/>
    <w:rsid w:val="5D7BD9B9"/>
    <w:rsid w:val="5E05F96D"/>
    <w:rsid w:val="5ECF1CBE"/>
    <w:rsid w:val="5FA00B5F"/>
    <w:rsid w:val="606AED1F"/>
    <w:rsid w:val="630C3187"/>
    <w:rsid w:val="643E58A6"/>
    <w:rsid w:val="65DA2907"/>
    <w:rsid w:val="66110B52"/>
    <w:rsid w:val="6875FF04"/>
    <w:rsid w:val="6948AC14"/>
    <w:rsid w:val="6B2623EC"/>
    <w:rsid w:val="6CC735AA"/>
    <w:rsid w:val="6DE53AEC"/>
    <w:rsid w:val="7354DF03"/>
    <w:rsid w:val="74934C41"/>
    <w:rsid w:val="76F9258A"/>
    <w:rsid w:val="78137A5F"/>
    <w:rsid w:val="7B4B1B21"/>
    <w:rsid w:val="7FD5FEE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6F5E1"/>
  <w15:docId w15:val="{F74DC171-19AD-403B-9AC0-7C198F59D9F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hAnsiTheme="majorHAnsi" w:eastAsiaTheme="majorEastAsia"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hAnsiTheme="majorHAnsi" w:eastAsiaTheme="majorEastAsia"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hAnsiTheme="majorHAnsi" w:eastAsiaTheme="majorEastAsia"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hAnsiTheme="majorHAnsi" w:eastAsiaTheme="majorEastAsia"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hAnsiTheme="majorHAnsi" w:eastAsiaTheme="majorEastAsia"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hAnsiTheme="majorHAnsi" w:eastAsiaTheme="majorEastAsia"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hAnsiTheme="majorHAnsi" w:eastAsiaTheme="majorEastAsia"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hAnsiTheme="majorHAnsi" w:eastAsiaTheme="majorEastAsia"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3164EC"/>
    <w:rPr>
      <w:rFonts w:asciiTheme="majorHAnsi" w:hAnsiTheme="majorHAnsi" w:eastAsiaTheme="majorEastAsia" w:cstheme="majorBidi"/>
      <w:b/>
      <w:color w:val="262626" w:themeColor="text1" w:themeTint="D9"/>
      <w:sz w:val="36"/>
      <w:szCs w:val="32"/>
    </w:rPr>
  </w:style>
  <w:style w:type="character" w:styleId="Rubrik2Char" w:customStyle="1">
    <w:name w:val="Rubrik 2 Char"/>
    <w:basedOn w:val="Standardstycketeckensnitt"/>
    <w:link w:val="Rubrik2"/>
    <w:uiPriority w:val="9"/>
    <w:rsid w:val="003164EC"/>
    <w:rPr>
      <w:rFonts w:asciiTheme="majorHAnsi" w:hAnsiTheme="majorHAnsi" w:eastAsiaTheme="majorEastAsia" w:cstheme="majorBidi"/>
      <w:b/>
      <w:color w:val="262626" w:themeColor="text1" w:themeTint="D9"/>
      <w:sz w:val="27"/>
      <w:szCs w:val="28"/>
    </w:rPr>
  </w:style>
  <w:style w:type="character" w:styleId="Rubrik3Char" w:customStyle="1">
    <w:name w:val="Rubrik 3 Char"/>
    <w:basedOn w:val="Standardstycketeckensnitt"/>
    <w:link w:val="Rubrik3"/>
    <w:uiPriority w:val="9"/>
    <w:rsid w:val="003164EC"/>
    <w:rPr>
      <w:rFonts w:asciiTheme="majorHAnsi" w:hAnsiTheme="majorHAnsi" w:eastAsiaTheme="majorEastAsia" w:cstheme="majorBidi"/>
      <w:b/>
      <w:color w:val="0D0D0D" w:themeColor="text1" w:themeTint="F2"/>
      <w:sz w:val="21"/>
    </w:rPr>
  </w:style>
  <w:style w:type="character" w:styleId="Rubrik4Char" w:customStyle="1">
    <w:name w:val="Rubrik 4 Char"/>
    <w:basedOn w:val="Standardstycketeckensnitt"/>
    <w:link w:val="Rubrik4"/>
    <w:uiPriority w:val="9"/>
    <w:semiHidden/>
    <w:rsid w:val="00350FEF"/>
    <w:rPr>
      <w:rFonts w:asciiTheme="majorHAnsi" w:hAnsiTheme="majorHAnsi" w:eastAsiaTheme="majorEastAsia" w:cstheme="majorBidi"/>
      <w:i/>
      <w:iCs/>
      <w:color w:val="404040" w:themeColor="text1" w:themeTint="BF"/>
    </w:rPr>
  </w:style>
  <w:style w:type="character" w:styleId="Rubrik5Char" w:customStyle="1">
    <w:name w:val="Rubrik 5 Char"/>
    <w:basedOn w:val="Standardstycketeckensnitt"/>
    <w:link w:val="Rubrik5"/>
    <w:uiPriority w:val="9"/>
    <w:semiHidden/>
    <w:rsid w:val="00350FEF"/>
    <w:rPr>
      <w:rFonts w:asciiTheme="majorHAnsi" w:hAnsiTheme="majorHAnsi" w:eastAsiaTheme="majorEastAsia" w:cstheme="majorBidi"/>
      <w:color w:val="404040" w:themeColor="text1" w:themeTint="BF"/>
    </w:rPr>
  </w:style>
  <w:style w:type="character" w:styleId="Rubrik6Char" w:customStyle="1">
    <w:name w:val="Rubrik 6 Char"/>
    <w:basedOn w:val="Standardstycketeckensnitt"/>
    <w:link w:val="Rubrik6"/>
    <w:uiPriority w:val="9"/>
    <w:semiHidden/>
    <w:rsid w:val="00350FEF"/>
    <w:rPr>
      <w:rFonts w:asciiTheme="majorHAnsi" w:hAnsiTheme="majorHAnsi" w:eastAsiaTheme="majorEastAsia" w:cstheme="majorBidi"/>
    </w:rPr>
  </w:style>
  <w:style w:type="character" w:styleId="Rubrik7Char" w:customStyle="1">
    <w:name w:val="Rubrik 7 Char"/>
    <w:basedOn w:val="Standardstycketeckensnitt"/>
    <w:link w:val="Rubrik7"/>
    <w:uiPriority w:val="9"/>
    <w:semiHidden/>
    <w:rsid w:val="00350FEF"/>
    <w:rPr>
      <w:rFonts w:asciiTheme="majorHAnsi" w:hAnsiTheme="majorHAnsi" w:eastAsiaTheme="majorEastAsia" w:cstheme="majorBidi"/>
      <w:i/>
      <w:iCs/>
    </w:rPr>
  </w:style>
  <w:style w:type="character" w:styleId="Rubrik8Char" w:customStyle="1">
    <w:name w:val="Rubrik 8 Char"/>
    <w:basedOn w:val="Standardstycketeckensnitt"/>
    <w:link w:val="Rubrik8"/>
    <w:uiPriority w:val="9"/>
    <w:semiHidden/>
    <w:rsid w:val="00350FEF"/>
    <w:rPr>
      <w:rFonts w:asciiTheme="majorHAnsi" w:hAnsiTheme="majorHAnsi" w:eastAsiaTheme="majorEastAsia" w:cstheme="majorBidi"/>
      <w:color w:val="262626" w:themeColor="text1" w:themeTint="D9"/>
      <w:sz w:val="21"/>
      <w:szCs w:val="21"/>
    </w:rPr>
  </w:style>
  <w:style w:type="character" w:styleId="Rubrik9Char" w:customStyle="1">
    <w:name w:val="Rubrik 9 Char"/>
    <w:basedOn w:val="Standardstycketeckensnitt"/>
    <w:link w:val="Rubrik9"/>
    <w:uiPriority w:val="9"/>
    <w:semiHidden/>
    <w:rsid w:val="00350FEF"/>
    <w:rPr>
      <w:rFonts w:asciiTheme="majorHAnsi" w:hAnsiTheme="majorHAnsi" w:eastAsiaTheme="majorEastAsia"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hAnsiTheme="majorHAnsi" w:eastAsiaTheme="majorEastAsia" w:cstheme="majorBidi"/>
      <w:spacing w:val="-10"/>
      <w:sz w:val="56"/>
      <w:szCs w:val="56"/>
    </w:rPr>
  </w:style>
  <w:style w:type="character" w:styleId="RubrikChar" w:customStyle="1">
    <w:name w:val="Rubrik Char"/>
    <w:basedOn w:val="Standardstycketeckensnitt"/>
    <w:link w:val="Rubrik"/>
    <w:uiPriority w:val="10"/>
    <w:semiHidden/>
    <w:rsid w:val="00473C11"/>
    <w:rPr>
      <w:rFonts w:asciiTheme="majorHAnsi" w:hAnsiTheme="majorHAnsi" w:eastAsiaTheme="majorEastAsia"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styleId="UnderrubrikChar" w:customStyle="1">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styleId="CitatChar" w:customStyle="1">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StarktcitatChar" w:customStyle="1">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styleId="SidhuvudChar" w:customStyle="1">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styleId="SidfotChar" w:customStyle="1">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styleId="Faktaruta" w:customStyle="1">
    <w:name w:val="Faktaruta"/>
    <w:basedOn w:val="Normal"/>
    <w:next w:val="Normal"/>
    <w:uiPriority w:val="99"/>
    <w:qFormat/>
    <w:rsid w:val="00173F0C"/>
    <w:pPr>
      <w:pBdr>
        <w:top w:val="single" w:color="F2B700" w:themeColor="accent6" w:sz="4" w:space="6"/>
        <w:left w:val="single" w:color="F2B700" w:themeColor="accent6" w:sz="4" w:space="6"/>
        <w:bottom w:val="single" w:color="F2B700" w:themeColor="accent6" w:sz="4" w:space="6"/>
        <w:right w:val="single" w:color="F2B700" w:themeColor="accent6" w:sz="4" w:space="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Tid" w:customStyle="1">
    <w:name w:val="Tid"/>
    <w:aliases w:val="plats,paragrafer"/>
    <w:basedOn w:val="Normal"/>
    <w:rsid w:val="00603751"/>
    <w:pPr>
      <w:contextualSpacing/>
    </w:pPr>
    <w:rPr>
      <w:rFonts w:asciiTheme="majorHAnsi" w:hAnsiTheme="majorHAnsi"/>
    </w:rPr>
  </w:style>
  <w:style w:type="paragraph" w:styleId="Dokumentinfo" w:customStyle="1">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styleId="normaltextrun" w:customStyle="1">
    <w:name w:val="normaltextrun"/>
    <w:basedOn w:val="Standardstycketeckensnitt"/>
    <w:rsid w:val="002C58E4"/>
  </w:style>
  <w:style w:type="paragraph" w:styleId="paragraph" w:customStyle="1">
    <w:name w:val="paragraph"/>
    <w:basedOn w:val="Normal"/>
    <w:rsid w:val="00DC365D"/>
    <w:pPr>
      <w:spacing w:before="100" w:beforeAutospacing="1" w:after="100" w:afterAutospacing="1" w:line="240" w:lineRule="auto"/>
    </w:pPr>
    <w:rPr>
      <w:rFonts w:ascii="Times New Roman" w:hAnsi="Times New Roman" w:eastAsia="Times New Roman" w:cs="Times New Roman"/>
      <w:sz w:val="24"/>
      <w:lang w:eastAsia="en-GB"/>
    </w:rPr>
  </w:style>
  <w:style w:type="paragraph" w:styleId="Normalwebb">
    <w:name w:val="Normal (Web)"/>
    <w:basedOn w:val="Normal"/>
    <w:uiPriority w:val="99"/>
    <w:semiHidden/>
    <w:unhideWhenUsed/>
    <w:rsid w:val="00F4376E"/>
    <w:pPr>
      <w:spacing w:before="100" w:beforeAutospacing="1" w:after="100" w:afterAutospacing="1" w:line="240" w:lineRule="auto"/>
    </w:pPr>
    <w:rPr>
      <w:rFonts w:ascii="Times New Roman" w:hAnsi="Times New Roman" w:eastAsia="Times New Roman" w:cs="Times New Roman"/>
      <w:sz w:val="24"/>
      <w:lang w:eastAsia="sv-SE"/>
    </w:rPr>
  </w:style>
  <w:style w:type="paragraph" w:styleId="HTML-frformaterad">
    <w:name w:val="HTML Preformatted"/>
    <w:basedOn w:val="Normal"/>
    <w:link w:val="HTML-frformateradChar"/>
    <w:uiPriority w:val="99"/>
    <w:semiHidden/>
    <w:unhideWhenUsed/>
    <w:rsid w:val="000A0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sv-SE"/>
    </w:rPr>
  </w:style>
  <w:style w:type="character" w:styleId="HTML-frformateradChar" w:customStyle="1">
    <w:name w:val="HTML - förformaterad Char"/>
    <w:basedOn w:val="Standardstycketeckensnitt"/>
    <w:link w:val="HTML-frformaterad"/>
    <w:uiPriority w:val="99"/>
    <w:semiHidden/>
    <w:rsid w:val="000A0807"/>
    <w:rPr>
      <w:rFonts w:ascii="Courier New" w:hAnsi="Courier New" w:eastAsia="Times New Roman" w:cs="Courier New"/>
      <w:sz w:val="20"/>
      <w:szCs w:val="20"/>
      <w:lang w:eastAsia="sv-SE"/>
    </w:rPr>
  </w:style>
  <w:style w:type="character" w:styleId="y2iqfc" w:customStyle="1">
    <w:name w:val="y2iqfc"/>
    <w:basedOn w:val="Standardstycketeckensnitt"/>
    <w:rsid w:val="000A0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6744">
      <w:bodyDiv w:val="1"/>
      <w:marLeft w:val="0"/>
      <w:marRight w:val="0"/>
      <w:marTop w:val="0"/>
      <w:marBottom w:val="0"/>
      <w:divBdr>
        <w:top w:val="none" w:sz="0" w:space="0" w:color="auto"/>
        <w:left w:val="none" w:sz="0" w:space="0" w:color="auto"/>
        <w:bottom w:val="none" w:sz="0" w:space="0" w:color="auto"/>
        <w:right w:val="none" w:sz="0" w:space="0" w:color="auto"/>
      </w:divBdr>
    </w:div>
    <w:div w:id="264923628">
      <w:bodyDiv w:val="1"/>
      <w:marLeft w:val="0"/>
      <w:marRight w:val="0"/>
      <w:marTop w:val="0"/>
      <w:marBottom w:val="0"/>
      <w:divBdr>
        <w:top w:val="none" w:sz="0" w:space="0" w:color="auto"/>
        <w:left w:val="none" w:sz="0" w:space="0" w:color="auto"/>
        <w:bottom w:val="none" w:sz="0" w:space="0" w:color="auto"/>
        <w:right w:val="none" w:sz="0" w:space="0" w:color="auto"/>
      </w:divBdr>
    </w:div>
    <w:div w:id="415252994">
      <w:bodyDiv w:val="1"/>
      <w:marLeft w:val="0"/>
      <w:marRight w:val="0"/>
      <w:marTop w:val="0"/>
      <w:marBottom w:val="0"/>
      <w:divBdr>
        <w:top w:val="none" w:sz="0" w:space="0" w:color="auto"/>
        <w:left w:val="none" w:sz="0" w:space="0" w:color="auto"/>
        <w:bottom w:val="none" w:sz="0" w:space="0" w:color="auto"/>
        <w:right w:val="none" w:sz="0" w:space="0" w:color="auto"/>
      </w:divBdr>
    </w:div>
    <w:div w:id="824473151">
      <w:bodyDiv w:val="1"/>
      <w:marLeft w:val="0"/>
      <w:marRight w:val="0"/>
      <w:marTop w:val="0"/>
      <w:marBottom w:val="0"/>
      <w:divBdr>
        <w:top w:val="none" w:sz="0" w:space="0" w:color="auto"/>
        <w:left w:val="none" w:sz="0" w:space="0" w:color="auto"/>
        <w:bottom w:val="none" w:sz="0" w:space="0" w:color="auto"/>
        <w:right w:val="none" w:sz="0" w:space="0" w:color="auto"/>
      </w:divBdr>
    </w:div>
    <w:div w:id="847452238">
      <w:bodyDiv w:val="1"/>
      <w:marLeft w:val="0"/>
      <w:marRight w:val="0"/>
      <w:marTop w:val="0"/>
      <w:marBottom w:val="0"/>
      <w:divBdr>
        <w:top w:val="none" w:sz="0" w:space="0" w:color="auto"/>
        <w:left w:val="none" w:sz="0" w:space="0" w:color="auto"/>
        <w:bottom w:val="none" w:sz="0" w:space="0" w:color="auto"/>
        <w:right w:val="none" w:sz="0" w:space="0" w:color="auto"/>
      </w:divBdr>
    </w:div>
    <w:div w:id="894004707">
      <w:bodyDiv w:val="1"/>
      <w:marLeft w:val="0"/>
      <w:marRight w:val="0"/>
      <w:marTop w:val="0"/>
      <w:marBottom w:val="0"/>
      <w:divBdr>
        <w:top w:val="none" w:sz="0" w:space="0" w:color="auto"/>
        <w:left w:val="none" w:sz="0" w:space="0" w:color="auto"/>
        <w:bottom w:val="none" w:sz="0" w:space="0" w:color="auto"/>
        <w:right w:val="none" w:sz="0" w:space="0" w:color="auto"/>
      </w:divBdr>
      <w:divsChild>
        <w:div w:id="798767331">
          <w:marLeft w:val="259"/>
          <w:marRight w:val="0"/>
          <w:marTop w:val="70"/>
          <w:marBottom w:val="0"/>
          <w:divBdr>
            <w:top w:val="none" w:sz="0" w:space="0" w:color="auto"/>
            <w:left w:val="none" w:sz="0" w:space="0" w:color="auto"/>
            <w:bottom w:val="none" w:sz="0" w:space="0" w:color="auto"/>
            <w:right w:val="none" w:sz="0" w:space="0" w:color="auto"/>
          </w:divBdr>
        </w:div>
        <w:div w:id="500702772">
          <w:marLeft w:val="259"/>
          <w:marRight w:val="0"/>
          <w:marTop w:val="70"/>
          <w:marBottom w:val="0"/>
          <w:divBdr>
            <w:top w:val="none" w:sz="0" w:space="0" w:color="auto"/>
            <w:left w:val="none" w:sz="0" w:space="0" w:color="auto"/>
            <w:bottom w:val="none" w:sz="0" w:space="0" w:color="auto"/>
            <w:right w:val="none" w:sz="0" w:space="0" w:color="auto"/>
          </w:divBdr>
        </w:div>
        <w:div w:id="1806774012">
          <w:marLeft w:val="259"/>
          <w:marRight w:val="0"/>
          <w:marTop w:val="70"/>
          <w:marBottom w:val="0"/>
          <w:divBdr>
            <w:top w:val="none" w:sz="0" w:space="0" w:color="auto"/>
            <w:left w:val="none" w:sz="0" w:space="0" w:color="auto"/>
            <w:bottom w:val="none" w:sz="0" w:space="0" w:color="auto"/>
            <w:right w:val="none" w:sz="0" w:space="0" w:color="auto"/>
          </w:divBdr>
        </w:div>
        <w:div w:id="1311708997">
          <w:marLeft w:val="259"/>
          <w:marRight w:val="0"/>
          <w:marTop w:val="70"/>
          <w:marBottom w:val="0"/>
          <w:divBdr>
            <w:top w:val="none" w:sz="0" w:space="0" w:color="auto"/>
            <w:left w:val="none" w:sz="0" w:space="0" w:color="auto"/>
            <w:bottom w:val="none" w:sz="0" w:space="0" w:color="auto"/>
            <w:right w:val="none" w:sz="0" w:space="0" w:color="auto"/>
          </w:divBdr>
        </w:div>
      </w:divsChild>
    </w:div>
    <w:div w:id="901597417">
      <w:bodyDiv w:val="1"/>
      <w:marLeft w:val="0"/>
      <w:marRight w:val="0"/>
      <w:marTop w:val="0"/>
      <w:marBottom w:val="0"/>
      <w:divBdr>
        <w:top w:val="none" w:sz="0" w:space="0" w:color="auto"/>
        <w:left w:val="none" w:sz="0" w:space="0" w:color="auto"/>
        <w:bottom w:val="none" w:sz="0" w:space="0" w:color="auto"/>
        <w:right w:val="none" w:sz="0" w:space="0" w:color="auto"/>
      </w:divBdr>
    </w:div>
    <w:div w:id="973561950">
      <w:bodyDiv w:val="1"/>
      <w:marLeft w:val="0"/>
      <w:marRight w:val="0"/>
      <w:marTop w:val="0"/>
      <w:marBottom w:val="0"/>
      <w:divBdr>
        <w:top w:val="none" w:sz="0" w:space="0" w:color="auto"/>
        <w:left w:val="none" w:sz="0" w:space="0" w:color="auto"/>
        <w:bottom w:val="none" w:sz="0" w:space="0" w:color="auto"/>
        <w:right w:val="none" w:sz="0" w:space="0" w:color="auto"/>
      </w:divBdr>
    </w:div>
    <w:div w:id="1221988453">
      <w:bodyDiv w:val="1"/>
      <w:marLeft w:val="0"/>
      <w:marRight w:val="0"/>
      <w:marTop w:val="0"/>
      <w:marBottom w:val="0"/>
      <w:divBdr>
        <w:top w:val="none" w:sz="0" w:space="0" w:color="auto"/>
        <w:left w:val="none" w:sz="0" w:space="0" w:color="auto"/>
        <w:bottom w:val="none" w:sz="0" w:space="0" w:color="auto"/>
        <w:right w:val="none" w:sz="0" w:space="0" w:color="auto"/>
      </w:divBdr>
    </w:div>
    <w:div w:id="1253783271">
      <w:bodyDiv w:val="1"/>
      <w:marLeft w:val="0"/>
      <w:marRight w:val="0"/>
      <w:marTop w:val="0"/>
      <w:marBottom w:val="0"/>
      <w:divBdr>
        <w:top w:val="none" w:sz="0" w:space="0" w:color="auto"/>
        <w:left w:val="none" w:sz="0" w:space="0" w:color="auto"/>
        <w:bottom w:val="none" w:sz="0" w:space="0" w:color="auto"/>
        <w:right w:val="none" w:sz="0" w:space="0" w:color="auto"/>
      </w:divBdr>
    </w:div>
    <w:div w:id="1305046657">
      <w:bodyDiv w:val="1"/>
      <w:marLeft w:val="0"/>
      <w:marRight w:val="0"/>
      <w:marTop w:val="0"/>
      <w:marBottom w:val="0"/>
      <w:divBdr>
        <w:top w:val="none" w:sz="0" w:space="0" w:color="auto"/>
        <w:left w:val="none" w:sz="0" w:space="0" w:color="auto"/>
        <w:bottom w:val="none" w:sz="0" w:space="0" w:color="auto"/>
        <w:right w:val="none" w:sz="0" w:space="0" w:color="auto"/>
      </w:divBdr>
    </w:div>
    <w:div w:id="1984776336">
      <w:bodyDiv w:val="1"/>
      <w:marLeft w:val="0"/>
      <w:marRight w:val="0"/>
      <w:marTop w:val="0"/>
      <w:marBottom w:val="0"/>
      <w:divBdr>
        <w:top w:val="none" w:sz="0" w:space="0" w:color="auto"/>
        <w:left w:val="none" w:sz="0" w:space="0" w:color="auto"/>
        <w:bottom w:val="none" w:sz="0" w:space="0" w:color="auto"/>
        <w:right w:val="none" w:sz="0" w:space="0" w:color="auto"/>
      </w:divBdr>
    </w:div>
    <w:div w:id="20942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58b8402513545a958b42f3170b451c84">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23d25d4a619fc1f39905b9a039ad3143"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2.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3.xml><?xml version="1.0" encoding="utf-8"?>
<ds:datastoreItem xmlns:ds="http://schemas.openxmlformats.org/officeDocument/2006/customXml" ds:itemID="{339A4AF6-8DE1-4B4E-876B-800BD51518D1}">
  <ds:schemaRefs>
    <ds:schemaRef ds:uri="http://schemas.microsoft.com/office/2006/documentManagement/types"/>
    <ds:schemaRef ds:uri="http://schemas.openxmlformats.org/package/2006/metadata/core-properties"/>
    <ds:schemaRef ds:uri="http://purl.org/dc/dcmitype/"/>
    <ds:schemaRef ds:uri="http://www.w3.org/XML/1998/namespace"/>
    <ds:schemaRef ds:uri="b41d29a8-6573-472b-993d-3d034376a015"/>
    <ds:schemaRef ds:uri="http://purl.org/dc/elements/1.1/"/>
    <ds:schemaRef ds:uri="1327c5ea-27e2-4b0a-8b26-644fe4dc9f17"/>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0ADAEED-F968-463B-B8F0-751175C84E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BRG Beslutsunderlag</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BUSINESS REGION GÖTEBORG AB</dc:title>
  <dc:subject/>
  <dc:creator>Annelie Wignell</dc:creator>
  <dc:description/>
  <lastModifiedBy>Jessica Nilsson</lastModifiedBy>
  <revision>4</revision>
  <lastPrinted>2024-05-24T11:52:00.0000000Z</lastPrinted>
  <dcterms:created xsi:type="dcterms:W3CDTF">2024-05-24T11:51:00.0000000Z</dcterms:created>
  <dcterms:modified xsi:type="dcterms:W3CDTF">2024-05-30T12:43:00.4319541Z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