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9F0B" w14:textId="013D125A" w:rsidR="00555AF3" w:rsidRDefault="008155CD" w:rsidP="00555AF3">
      <w:r>
        <w:tab/>
      </w:r>
      <w:r>
        <w:tab/>
      </w:r>
      <w:r>
        <w:tab/>
      </w:r>
      <w:r>
        <w:tab/>
      </w:r>
      <w:r>
        <w:tab/>
      </w:r>
      <w:r>
        <w:tab/>
        <w:t>Dnr: 0019/23</w:t>
      </w:r>
    </w:p>
    <w:p w14:paraId="3E486AFF" w14:textId="77777777" w:rsidR="00555AF3" w:rsidRPr="007B0A7A" w:rsidRDefault="00555AF3" w:rsidP="00555AF3"/>
    <w:p w14:paraId="7B3D982B" w14:textId="77777777" w:rsidR="00555AF3" w:rsidRDefault="00555AF3" w:rsidP="00555AF3">
      <w:pPr>
        <w:pStyle w:val="Rubrik1"/>
        <w:jc w:val="center"/>
        <w:rPr>
          <w:rFonts w:ascii="Franklin Gothic Demi" w:hAnsi="Franklin Gothic Demi"/>
          <w:color w:val="002060"/>
          <w:sz w:val="96"/>
          <w:szCs w:val="96"/>
        </w:rPr>
      </w:pPr>
    </w:p>
    <w:p w14:paraId="68DC1A94" w14:textId="77777777" w:rsidR="00CB2FE5" w:rsidRDefault="00CB2FE5" w:rsidP="00CB2FE5"/>
    <w:p w14:paraId="67FD7208" w14:textId="77777777" w:rsidR="00CB2FE5" w:rsidRDefault="00CB2FE5" w:rsidP="00CB2FE5"/>
    <w:p w14:paraId="5BEB6D3B" w14:textId="77777777" w:rsidR="00CB2FE5" w:rsidRPr="00CB2FE5" w:rsidRDefault="00CB2FE5" w:rsidP="00CB2FE5"/>
    <w:p w14:paraId="05039A2B" w14:textId="5D726982" w:rsidR="00555AF3" w:rsidRPr="007B0A7A" w:rsidRDefault="00555AF3" w:rsidP="00555AF3">
      <w:pPr>
        <w:pStyle w:val="Rubrik1"/>
        <w:jc w:val="center"/>
        <w:rPr>
          <w:rFonts w:ascii="Franklin Gothic Demi" w:hAnsi="Franklin Gothic Demi"/>
          <w:color w:val="002060"/>
          <w:sz w:val="96"/>
          <w:szCs w:val="96"/>
        </w:rPr>
      </w:pPr>
      <w:r w:rsidRPr="0D5E5D75">
        <w:rPr>
          <w:rFonts w:ascii="Franklin Gothic Demi" w:hAnsi="Franklin Gothic Demi"/>
          <w:color w:val="002060"/>
          <w:sz w:val="96"/>
          <w:szCs w:val="96"/>
        </w:rPr>
        <w:t>Budget 202</w:t>
      </w:r>
      <w:r w:rsidR="00B05F8F">
        <w:rPr>
          <w:rFonts w:ascii="Franklin Gothic Demi" w:hAnsi="Franklin Gothic Demi"/>
          <w:color w:val="002060"/>
          <w:sz w:val="96"/>
          <w:szCs w:val="96"/>
        </w:rPr>
        <w:t>4</w:t>
      </w:r>
    </w:p>
    <w:p w14:paraId="763E1080" w14:textId="77777777" w:rsidR="00555AF3" w:rsidRDefault="00555AF3" w:rsidP="00555AF3">
      <w:pPr>
        <w:pStyle w:val="Rubrik2"/>
      </w:pPr>
    </w:p>
    <w:p w14:paraId="6E381866" w14:textId="2D9F3D76" w:rsidR="000C200E" w:rsidRDefault="000C200E"/>
    <w:p w14:paraId="51059708" w14:textId="482483D1" w:rsidR="00555AF3" w:rsidRDefault="00555AF3"/>
    <w:p w14:paraId="61EEB71A" w14:textId="1DF35AE1" w:rsidR="00555AF3" w:rsidRDefault="00555AF3"/>
    <w:p w14:paraId="1BF23BF0" w14:textId="36F223A1" w:rsidR="00555AF3" w:rsidRDefault="00555AF3"/>
    <w:p w14:paraId="024DAF3C" w14:textId="794838CE" w:rsidR="00555AF3" w:rsidRDefault="00555AF3"/>
    <w:p w14:paraId="62B836E4" w14:textId="501EA391" w:rsidR="00555AF3" w:rsidRDefault="00555AF3"/>
    <w:p w14:paraId="4275CA3E" w14:textId="3BDC7AD3" w:rsidR="00555AF3" w:rsidRDefault="00555AF3"/>
    <w:p w14:paraId="1460C360" w14:textId="5F3401BB" w:rsidR="00555AF3" w:rsidRDefault="00555AF3"/>
    <w:p w14:paraId="69334430" w14:textId="6ECBDCCC" w:rsidR="00555AF3" w:rsidRDefault="00555AF3"/>
    <w:p w14:paraId="1DE26583" w14:textId="115D1F8B" w:rsidR="00555AF3" w:rsidRDefault="00555AF3"/>
    <w:p w14:paraId="3C8FDFE1" w14:textId="768C800B" w:rsidR="00555AF3" w:rsidRDefault="00555AF3"/>
    <w:p w14:paraId="071926E0" w14:textId="18314CC8" w:rsidR="00555AF3" w:rsidRDefault="00555AF3"/>
    <w:p w14:paraId="594DEAEE" w14:textId="1D3AA493" w:rsidR="00555AF3" w:rsidRDefault="00555AF3"/>
    <w:p w14:paraId="6DC85565" w14:textId="3980F429" w:rsidR="00555AF3" w:rsidRDefault="00555AF3"/>
    <w:p w14:paraId="23239519" w14:textId="271BAF82" w:rsidR="00555AF3" w:rsidRDefault="00555AF3"/>
    <w:p w14:paraId="6C28D661" w14:textId="75B5445E" w:rsidR="00555AF3" w:rsidRDefault="00555AF3"/>
    <w:p w14:paraId="460CB12D" w14:textId="594A2684" w:rsidR="00555AF3" w:rsidRDefault="00555AF3"/>
    <w:p w14:paraId="4601C425" w14:textId="4CCEA545" w:rsidR="00555AF3" w:rsidRDefault="00555AF3"/>
    <w:p w14:paraId="4F752F21" w14:textId="77777777" w:rsidR="00555AF3" w:rsidRPr="00555AF3" w:rsidRDefault="00555AF3" w:rsidP="00555AF3"/>
    <w:p w14:paraId="0F3A477F" w14:textId="2F75263F" w:rsidR="00555AF3" w:rsidRPr="004C6E89" w:rsidRDefault="00555AF3" w:rsidP="00555AF3">
      <w:pPr>
        <w:pStyle w:val="Rubrik2"/>
        <w:rPr>
          <w:sz w:val="28"/>
        </w:rPr>
      </w:pPr>
      <w:r w:rsidRPr="004C6E89">
        <w:rPr>
          <w:sz w:val="28"/>
        </w:rPr>
        <w:t>Inledning och övergripande förutsättningar</w:t>
      </w:r>
    </w:p>
    <w:p w14:paraId="49D59081" w14:textId="7AF4A6BB" w:rsidR="00555AF3" w:rsidRPr="00F4234F" w:rsidRDefault="00555AF3" w:rsidP="745A952D">
      <w:pPr>
        <w:rPr>
          <w:color w:val="000000" w:themeColor="text1"/>
        </w:rPr>
      </w:pPr>
      <w:r w:rsidRPr="745A952D">
        <w:rPr>
          <w:color w:val="000000" w:themeColor="text1"/>
        </w:rPr>
        <w:t>Som en del i Göteborgs stads kommunkoncern och som i en del av Västra Götalandsregionens kollektivtrafiksverksamhet, behöver Göteborgs Spårvägar</w:t>
      </w:r>
      <w:r w:rsidR="00B932D5">
        <w:rPr>
          <w:color w:val="000000" w:themeColor="text1"/>
        </w:rPr>
        <w:t xml:space="preserve"> (GS)</w:t>
      </w:r>
      <w:r w:rsidRPr="745A952D">
        <w:rPr>
          <w:color w:val="000000" w:themeColor="text1"/>
        </w:rPr>
        <w:t xml:space="preserve"> förhålla sig till flera lagar och riktlinjer för verksamheten. Kommunala bolag behöver generellt förhålla sig till två övergripande lagar, dels kommunallagen (KL</w:t>
      </w:r>
      <w:r w:rsidR="00B05F8F" w:rsidRPr="745A952D">
        <w:rPr>
          <w:color w:val="000000" w:themeColor="text1"/>
        </w:rPr>
        <w:t>), dels</w:t>
      </w:r>
      <w:r w:rsidRPr="745A952D">
        <w:rPr>
          <w:color w:val="000000" w:themeColor="text1"/>
        </w:rPr>
        <w:t xml:space="preserve"> aktiebolagslagen (ABL). Det innebär att bolaget har en sammansatt uppgift där det ska råda balans mellan allmännytta (nytta för medborgarna) och affärsmässighet (en strikt företagsekonomisk lönsamhet). </w:t>
      </w:r>
    </w:p>
    <w:p w14:paraId="5F782666" w14:textId="2F165AB1" w:rsidR="00555AF3" w:rsidRPr="00F4234F" w:rsidRDefault="00555AF3" w:rsidP="745A952D">
      <w:pPr>
        <w:rPr>
          <w:color w:val="000000" w:themeColor="text1"/>
        </w:rPr>
      </w:pPr>
      <w:r w:rsidRPr="745A952D">
        <w:rPr>
          <w:color w:val="000000" w:themeColor="text1"/>
        </w:rPr>
        <w:t>Kommunallagen ställer krav på att kommuner och regioner skall ha en god ekonomisk hushållning i sin verksamhet och i sådan verksamhet som bedrivs genom andra juridiska personer.</w:t>
      </w:r>
      <w:r w:rsidR="7CE4C563" w:rsidRPr="745A952D">
        <w:rPr>
          <w:color w:val="000000" w:themeColor="text1"/>
        </w:rPr>
        <w:t xml:space="preserve"> Göteborgs Spårvägar har utifrån lagen </w:t>
      </w:r>
      <w:r w:rsidR="20BE8170" w:rsidRPr="745A952D">
        <w:rPr>
          <w:color w:val="000000" w:themeColor="text1"/>
        </w:rPr>
        <w:t xml:space="preserve">samt Göteborgs Stads och Regionens finansiella mål </w:t>
      </w:r>
      <w:r w:rsidR="7CE4C563" w:rsidRPr="745A952D">
        <w:rPr>
          <w:color w:val="000000" w:themeColor="text1"/>
        </w:rPr>
        <w:t xml:space="preserve">utformat ekonomiska </w:t>
      </w:r>
      <w:proofErr w:type="spellStart"/>
      <w:r w:rsidR="7CE4C563" w:rsidRPr="745A952D">
        <w:rPr>
          <w:color w:val="000000" w:themeColor="text1"/>
        </w:rPr>
        <w:t>styrprinciper</w:t>
      </w:r>
      <w:proofErr w:type="spellEnd"/>
      <w:r w:rsidR="7CE4C563" w:rsidRPr="745A952D">
        <w:rPr>
          <w:color w:val="000000" w:themeColor="text1"/>
        </w:rPr>
        <w:t xml:space="preserve"> som ska gälla för budget och uppföljning.</w:t>
      </w:r>
      <w:r w:rsidR="677EFEBC" w:rsidRPr="745A952D">
        <w:rPr>
          <w:color w:val="000000" w:themeColor="text1"/>
        </w:rPr>
        <w:t xml:space="preserve"> Dessa finns att läsa om i dokumentet Ekonomistyrning Göteborgs Spårvägar.</w:t>
      </w:r>
      <w:r w:rsidR="7CE4C563" w:rsidRPr="745A952D">
        <w:rPr>
          <w:color w:val="000000" w:themeColor="text1"/>
        </w:rPr>
        <w:t xml:space="preserve"> </w:t>
      </w:r>
    </w:p>
    <w:p w14:paraId="239A76D0" w14:textId="779FC46A" w:rsidR="00555AF3" w:rsidRDefault="00555AF3" w:rsidP="745A952D">
      <w:pPr>
        <w:rPr>
          <w:color w:val="000000" w:themeColor="text1"/>
        </w:rPr>
      </w:pPr>
      <w:r w:rsidRPr="00CB43A6">
        <w:rPr>
          <w:color w:val="000000" w:themeColor="text1"/>
        </w:rPr>
        <w:t>I avtalsförhållandet mellan G</w:t>
      </w:r>
      <w:r w:rsidR="46D17155" w:rsidRPr="00CB43A6">
        <w:rPr>
          <w:color w:val="000000" w:themeColor="text1"/>
        </w:rPr>
        <w:t>S</w:t>
      </w:r>
      <w:r w:rsidRPr="00CB43A6">
        <w:rPr>
          <w:color w:val="000000" w:themeColor="text1"/>
        </w:rPr>
        <w:t xml:space="preserve"> och Västtrafik </w:t>
      </w:r>
      <w:r w:rsidR="5B459C8B" w:rsidRPr="00CB43A6">
        <w:rPr>
          <w:color w:val="000000" w:themeColor="text1"/>
        </w:rPr>
        <w:t xml:space="preserve">samt </w:t>
      </w:r>
      <w:r w:rsidR="72D4965E" w:rsidRPr="00CB43A6">
        <w:rPr>
          <w:color w:val="000000" w:themeColor="text1"/>
        </w:rPr>
        <w:t xml:space="preserve">GS </w:t>
      </w:r>
      <w:r w:rsidR="72D4965E" w:rsidRPr="00B05F8F">
        <w:rPr>
          <w:color w:val="000000" w:themeColor="text1"/>
        </w:rPr>
        <w:t xml:space="preserve">och </w:t>
      </w:r>
      <w:r w:rsidR="006F3534">
        <w:rPr>
          <w:color w:val="000000" w:themeColor="text1"/>
        </w:rPr>
        <w:t>Stadsmiljöförvaltningen (</w:t>
      </w:r>
      <w:r w:rsidR="00B05F8F" w:rsidRPr="00B05F8F">
        <w:rPr>
          <w:color w:val="000000" w:themeColor="text1"/>
        </w:rPr>
        <w:t>SMF</w:t>
      </w:r>
      <w:r w:rsidR="006F3534">
        <w:rPr>
          <w:color w:val="000000" w:themeColor="text1"/>
        </w:rPr>
        <w:t>)</w:t>
      </w:r>
      <w:r w:rsidR="5B459C8B" w:rsidRPr="00B05F8F">
        <w:rPr>
          <w:color w:val="000000" w:themeColor="text1"/>
        </w:rPr>
        <w:t xml:space="preserve"> </w:t>
      </w:r>
      <w:r w:rsidRPr="00B05F8F">
        <w:rPr>
          <w:color w:val="000000" w:themeColor="text1"/>
        </w:rPr>
        <w:t xml:space="preserve">finns </w:t>
      </w:r>
      <w:r w:rsidRPr="00CB43A6">
        <w:rPr>
          <w:color w:val="000000" w:themeColor="text1"/>
        </w:rPr>
        <w:t>två allmänna principer för det gemensamma ekonomiska arbetet. Det är principen för öppna böcker samt självkostnadsprincipen. Dessa principer ska genomsyra det ekonomiska arbetet i bolaget samt i dialogen mellan Västtrafik</w:t>
      </w:r>
      <w:r w:rsidR="4CC20EB1" w:rsidRPr="00CB43A6">
        <w:rPr>
          <w:color w:val="000000" w:themeColor="text1"/>
        </w:rPr>
        <w:t>/</w:t>
      </w:r>
      <w:r w:rsidR="009C5599">
        <w:rPr>
          <w:color w:val="000000" w:themeColor="text1"/>
        </w:rPr>
        <w:t>SMF</w:t>
      </w:r>
      <w:r w:rsidRPr="00CB43A6">
        <w:rPr>
          <w:color w:val="000000" w:themeColor="text1"/>
        </w:rPr>
        <w:t xml:space="preserve"> och bolaget. </w:t>
      </w:r>
    </w:p>
    <w:p w14:paraId="106F5182" w14:textId="7B5E9E9B" w:rsidR="005C7314" w:rsidRPr="007C46CC" w:rsidRDefault="005C7314" w:rsidP="745A952D">
      <w:pPr>
        <w:rPr>
          <w:b/>
          <w:bCs/>
          <w:color w:val="000000" w:themeColor="text1"/>
        </w:rPr>
      </w:pPr>
      <w:r w:rsidRPr="007C46CC">
        <w:rPr>
          <w:b/>
          <w:bCs/>
          <w:color w:val="000000" w:themeColor="text1"/>
        </w:rPr>
        <w:t>Specifika förutsättningar för 2024:</w:t>
      </w:r>
    </w:p>
    <w:p w14:paraId="2470EC46" w14:textId="5BE76B03" w:rsidR="0092768A" w:rsidRDefault="0092768A" w:rsidP="0092768A">
      <w:pPr>
        <w:pStyle w:val="Liststycke"/>
        <w:numPr>
          <w:ilvl w:val="0"/>
          <w:numId w:val="6"/>
        </w:numPr>
        <w:spacing w:line="259" w:lineRule="auto"/>
      </w:pPr>
      <w:r w:rsidRPr="0092768A">
        <w:t>Lönerevision</w:t>
      </w:r>
      <w:r w:rsidR="009A3CF0">
        <w:t xml:space="preserve">sberäkningar: </w:t>
      </w:r>
      <w:r w:rsidR="00623981">
        <w:t>2023 till</w:t>
      </w:r>
      <w:r w:rsidRPr="0092768A">
        <w:t xml:space="preserve"> 4,1 % och 2024 </w:t>
      </w:r>
      <w:r w:rsidR="009A3CF0">
        <w:t xml:space="preserve">till </w:t>
      </w:r>
      <w:r w:rsidRPr="0092768A">
        <w:t>3,3 %</w:t>
      </w:r>
    </w:p>
    <w:p w14:paraId="1B250795" w14:textId="3901A9BC" w:rsidR="0092768A" w:rsidRPr="00F526E0" w:rsidRDefault="0092768A" w:rsidP="0092768A">
      <w:pPr>
        <w:pStyle w:val="Liststycke"/>
        <w:numPr>
          <w:ilvl w:val="0"/>
          <w:numId w:val="6"/>
        </w:numPr>
      </w:pPr>
      <w:r w:rsidRPr="00F526E0">
        <w:t xml:space="preserve">På grund av det ekonomiska läget i </w:t>
      </w:r>
      <w:r w:rsidR="00C158C4">
        <w:t>V</w:t>
      </w:r>
      <w:r w:rsidRPr="00F526E0">
        <w:t>ästra Götalandsregionen har våra kunder givit oss uppdraget att vara kostnadsmedvetna och genomlysa GS kostnadsbas för 2024.</w:t>
      </w:r>
    </w:p>
    <w:p w14:paraId="64752F94" w14:textId="79614A6B" w:rsidR="001E5F57" w:rsidRDefault="001E5F57">
      <w:pPr>
        <w:spacing w:line="259" w:lineRule="auto"/>
        <w:rPr>
          <w:color w:val="FF0000"/>
        </w:rPr>
      </w:pPr>
      <w:r>
        <w:rPr>
          <w:color w:val="FF0000"/>
        </w:rPr>
        <w:br w:type="page"/>
      </w:r>
    </w:p>
    <w:p w14:paraId="1F5D1551" w14:textId="51079652" w:rsidR="00555AF3" w:rsidRPr="00F4234F" w:rsidRDefault="00555AF3" w:rsidP="00555AF3">
      <w:pPr>
        <w:tabs>
          <w:tab w:val="left" w:pos="2130"/>
        </w:tabs>
        <w:rPr>
          <w:color w:val="FF0000"/>
        </w:rPr>
      </w:pPr>
    </w:p>
    <w:p w14:paraId="3140EEDA" w14:textId="6DAC7E82" w:rsidR="00555AF3" w:rsidRPr="00226BBA" w:rsidRDefault="00555AF3" w:rsidP="00F013EA">
      <w:pPr>
        <w:pStyle w:val="Rubrik2"/>
        <w:rPr>
          <w:b w:val="0"/>
          <w:color w:val="auto"/>
          <w:sz w:val="12"/>
          <w:szCs w:val="12"/>
          <w:u w:val="single"/>
        </w:rPr>
      </w:pPr>
      <w:r w:rsidRPr="00F013EA">
        <w:rPr>
          <w:sz w:val="28"/>
        </w:rPr>
        <w:t>Total budget 202</w:t>
      </w:r>
      <w:r w:rsidR="00333E93" w:rsidRPr="00F013EA">
        <w:rPr>
          <w:sz w:val="28"/>
        </w:rPr>
        <w:t>4</w:t>
      </w:r>
      <w:r w:rsidR="00226BBA" w:rsidRPr="00F013EA">
        <w:rPr>
          <w:sz w:val="28"/>
        </w:rPr>
        <w:br/>
      </w:r>
    </w:p>
    <w:p w14:paraId="154F2EFD" w14:textId="42079205" w:rsidR="00555AF3" w:rsidRPr="00A56795" w:rsidRDefault="00BE68FF" w:rsidP="00555AF3">
      <w:pPr>
        <w:tabs>
          <w:tab w:val="left" w:pos="2130"/>
        </w:tabs>
        <w:rPr>
          <w:color w:val="FF0000"/>
          <w:sz w:val="20"/>
          <w:szCs w:val="20"/>
        </w:rPr>
      </w:pPr>
      <w:r w:rsidRPr="00BE68FF">
        <w:rPr>
          <w:noProof/>
          <w:color w:val="FF0000"/>
          <w:sz w:val="20"/>
          <w:szCs w:val="20"/>
        </w:rPr>
        <w:drawing>
          <wp:inline distT="0" distB="0" distL="0" distR="0" wp14:anchorId="3779AA53" wp14:editId="51880A31">
            <wp:extent cx="5525271" cy="361047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F4D9E" w14:textId="1F22DDD5" w:rsidR="005773DE" w:rsidRDefault="005773DE" w:rsidP="00555AF3">
      <w:pPr>
        <w:pStyle w:val="GSNormal"/>
        <w:rPr>
          <w:color w:val="000000" w:themeColor="text1"/>
          <w:sz w:val="24"/>
        </w:rPr>
      </w:pP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>Tabell: Sammanställning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från BUPA</w:t>
      </w:r>
      <w:r w:rsidR="00B4275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(budget och prognosverktyg)</w:t>
      </w: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över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54F1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GS totala 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budget </w:t>
      </w:r>
      <w:r w:rsidR="00B54F1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2023 och 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2024 samt prognos </w:t>
      </w:r>
      <w:r w:rsidR="00B54F1C">
        <w:rPr>
          <w:rFonts w:cstheme="minorHAnsi"/>
          <w:color w:val="000000" w:themeColor="text1"/>
          <w:sz w:val="20"/>
          <w:szCs w:val="20"/>
          <w:shd w:val="clear" w:color="auto" w:fill="FFFFFF"/>
        </w:rPr>
        <w:t>2023</w:t>
      </w:r>
    </w:p>
    <w:p w14:paraId="0B7779E1" w14:textId="77777777" w:rsidR="00A76498" w:rsidRDefault="00A76498" w:rsidP="00555AF3">
      <w:pPr>
        <w:pStyle w:val="GSNormal"/>
        <w:rPr>
          <w:color w:val="000000" w:themeColor="text1"/>
          <w:sz w:val="24"/>
        </w:rPr>
      </w:pPr>
    </w:p>
    <w:p w14:paraId="4444F504" w14:textId="1C509606" w:rsidR="00555AF3" w:rsidRPr="00461BE6" w:rsidRDefault="00091342" w:rsidP="00555AF3">
      <w:pPr>
        <w:pStyle w:val="GSNormal"/>
        <w:rPr>
          <w:rFonts w:asciiTheme="majorHAnsi" w:eastAsiaTheme="majorEastAsia" w:hAnsiTheme="majorHAnsi" w:cstheme="majorBidi"/>
          <w:b/>
          <w:bCs/>
          <w:sz w:val="24"/>
        </w:rPr>
      </w:pPr>
      <w:r>
        <w:rPr>
          <w:rFonts w:asciiTheme="majorHAnsi" w:eastAsiaTheme="majorEastAsia" w:hAnsiTheme="majorHAnsi" w:cstheme="majorBidi"/>
          <w:b/>
          <w:bCs/>
          <w:sz w:val="24"/>
        </w:rPr>
        <w:t>I</w:t>
      </w:r>
      <w:r w:rsidR="00555AF3" w:rsidRPr="00461BE6">
        <w:rPr>
          <w:rFonts w:asciiTheme="majorHAnsi" w:eastAsiaTheme="majorEastAsia" w:hAnsiTheme="majorHAnsi" w:cstheme="majorBidi"/>
          <w:b/>
          <w:bCs/>
          <w:sz w:val="24"/>
        </w:rPr>
        <w:t>nvesteringar 202</w:t>
      </w:r>
      <w:r w:rsidR="00833E52" w:rsidRPr="00461BE6">
        <w:rPr>
          <w:rFonts w:asciiTheme="majorHAnsi" w:eastAsiaTheme="majorEastAsia" w:hAnsiTheme="majorHAnsi" w:cstheme="majorBidi"/>
          <w:b/>
          <w:bCs/>
          <w:sz w:val="24"/>
        </w:rPr>
        <w:t>4</w:t>
      </w:r>
      <w:r w:rsidR="00555AF3" w:rsidRPr="00461BE6">
        <w:rPr>
          <w:rFonts w:asciiTheme="majorHAnsi" w:eastAsiaTheme="majorEastAsia" w:hAnsiTheme="majorHAnsi" w:cstheme="majorBidi"/>
          <w:b/>
          <w:bCs/>
          <w:sz w:val="24"/>
        </w:rPr>
        <w:t xml:space="preserve"> </w:t>
      </w:r>
      <w:r w:rsidR="00BC4F93" w:rsidRPr="00461BE6">
        <w:rPr>
          <w:rFonts w:asciiTheme="majorHAnsi" w:eastAsiaTheme="majorEastAsia" w:hAnsiTheme="majorHAnsi" w:cstheme="majorBidi"/>
          <w:b/>
          <w:bCs/>
          <w:sz w:val="24"/>
        </w:rPr>
        <w:t>–</w:t>
      </w:r>
      <w:r w:rsidR="00555AF3" w:rsidRPr="00461BE6">
        <w:rPr>
          <w:rFonts w:asciiTheme="majorHAnsi" w:eastAsiaTheme="majorEastAsia" w:hAnsiTheme="majorHAnsi" w:cstheme="majorBidi"/>
          <w:b/>
          <w:bCs/>
          <w:sz w:val="24"/>
        </w:rPr>
        <w:t xml:space="preserve"> 202</w:t>
      </w:r>
      <w:r w:rsidR="00833E52" w:rsidRPr="00461BE6">
        <w:rPr>
          <w:rFonts w:asciiTheme="majorHAnsi" w:eastAsiaTheme="majorEastAsia" w:hAnsiTheme="majorHAnsi" w:cstheme="majorBidi"/>
          <w:b/>
          <w:bCs/>
          <w:sz w:val="24"/>
        </w:rPr>
        <w:t>7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960"/>
        <w:gridCol w:w="960"/>
        <w:gridCol w:w="980"/>
        <w:gridCol w:w="960"/>
      </w:tblGrid>
      <w:tr w:rsidR="00B60B8F" w:rsidRPr="00B60B8F" w14:paraId="053932F0" w14:textId="77777777" w:rsidTr="00B60B8F">
        <w:trPr>
          <w:trHeight w:val="29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5CD592" w14:textId="77777777" w:rsidR="00B60B8F" w:rsidRPr="006F7C73" w:rsidRDefault="00B60B8F" w:rsidP="00B60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6F7C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ÅR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A1E6D" w14:textId="77777777" w:rsidR="00B60B8F" w:rsidRPr="006F7C73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6F7C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E1404" w14:textId="77777777" w:rsidR="00B60B8F" w:rsidRPr="006F7C73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6F7C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29DD1" w14:textId="77777777" w:rsidR="00B60B8F" w:rsidRPr="006F7C73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6F7C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D35E3" w14:textId="77777777" w:rsidR="00B60B8F" w:rsidRPr="006F7C73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6F7C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2027</w:t>
            </w:r>
          </w:p>
        </w:tc>
      </w:tr>
      <w:tr w:rsidR="00B60B8F" w:rsidRPr="00B60B8F" w14:paraId="42FF623D" w14:textId="77777777" w:rsidTr="00B60B8F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332" w14:textId="3F19602C" w:rsidR="00B60B8F" w:rsidRPr="00B60B8F" w:rsidRDefault="00B60B8F" w:rsidP="00B60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Nyinvestering (mnkr)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657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4723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A43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912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</w:t>
            </w:r>
          </w:p>
        </w:tc>
      </w:tr>
      <w:tr w:rsidR="00B60B8F" w:rsidRPr="00B60B8F" w14:paraId="57C9175C" w14:textId="77777777" w:rsidTr="00B60B8F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ACF" w14:textId="77777777" w:rsidR="00B60B8F" w:rsidRPr="00B60B8F" w:rsidRDefault="00B60B8F" w:rsidP="00B60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Reinvestering (mnkr)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206E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181F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FFD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359F" w14:textId="77777777" w:rsidR="00B60B8F" w:rsidRPr="00B60B8F" w:rsidRDefault="00B60B8F" w:rsidP="00B60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B60B8F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4</w:t>
            </w:r>
          </w:p>
        </w:tc>
      </w:tr>
    </w:tbl>
    <w:p w14:paraId="774CDDA7" w14:textId="2E130410" w:rsidR="00555AF3" w:rsidRPr="000356E4" w:rsidRDefault="000006EB" w:rsidP="00555AF3">
      <w:pPr>
        <w:pStyle w:val="Punktstycke"/>
        <w:spacing w:before="120" w:after="120"/>
        <w:ind w:left="0" w:firstLine="0"/>
        <w:rPr>
          <w:rFonts w:eastAsiaTheme="minorEastAsia" w:cstheme="minorBidi"/>
        </w:rPr>
      </w:pPr>
      <w:r>
        <w:rPr>
          <w:rFonts w:eastAsiaTheme="minorEastAsia" w:cstheme="minorBidi"/>
        </w:rPr>
        <w:br/>
      </w:r>
      <w:r w:rsidR="00555AF3" w:rsidRPr="000356E4">
        <w:rPr>
          <w:rFonts w:eastAsiaTheme="minorEastAsia" w:cstheme="minorBidi"/>
        </w:rPr>
        <w:t>De största investeringarna under 202</w:t>
      </w:r>
      <w:r w:rsidR="000356E4" w:rsidRPr="000356E4">
        <w:rPr>
          <w:rFonts w:eastAsiaTheme="minorEastAsia" w:cstheme="minorBidi"/>
        </w:rPr>
        <w:t>4</w:t>
      </w:r>
      <w:r w:rsidR="00555AF3" w:rsidRPr="000356E4">
        <w:rPr>
          <w:rFonts w:eastAsiaTheme="minorEastAsia" w:cstheme="minorBidi"/>
        </w:rPr>
        <w:t xml:space="preserve"> är;</w:t>
      </w:r>
    </w:p>
    <w:p w14:paraId="71D7096B" w14:textId="58D27E19" w:rsidR="00317B55" w:rsidRPr="00202133" w:rsidRDefault="00317B55" w:rsidP="00317B55">
      <w:pPr>
        <w:pStyle w:val="Punktstycke"/>
        <w:numPr>
          <w:ilvl w:val="0"/>
          <w:numId w:val="3"/>
        </w:numPr>
        <w:spacing w:before="120" w:after="120"/>
        <w:outlineLvl w:val="1"/>
        <w:rPr>
          <w:rFonts w:eastAsiaTheme="minorEastAsia" w:cstheme="minorBidi"/>
          <w:color w:val="000000" w:themeColor="text1"/>
        </w:rPr>
      </w:pPr>
      <w:r w:rsidRPr="00202133">
        <w:rPr>
          <w:rFonts w:eastAsiaTheme="minorEastAsia" w:cstheme="minorBidi"/>
          <w:color w:val="000000" w:themeColor="text1"/>
        </w:rPr>
        <w:t>Ringön etapp II 24,</w:t>
      </w:r>
      <w:r w:rsidR="00AD2693">
        <w:rPr>
          <w:rFonts w:eastAsiaTheme="minorEastAsia" w:cstheme="minorBidi"/>
          <w:color w:val="000000" w:themeColor="text1"/>
        </w:rPr>
        <w:t>5</w:t>
      </w:r>
      <w:r w:rsidRPr="00202133">
        <w:rPr>
          <w:rFonts w:eastAsiaTheme="minorEastAsia" w:cstheme="minorBidi"/>
          <w:color w:val="000000" w:themeColor="text1"/>
        </w:rPr>
        <w:t xml:space="preserve"> mnkr </w:t>
      </w:r>
    </w:p>
    <w:p w14:paraId="1B0EA773" w14:textId="072820E7" w:rsidR="00317B55" w:rsidRPr="00202133" w:rsidRDefault="00317B55" w:rsidP="00317B55">
      <w:pPr>
        <w:pStyle w:val="Punktstycke"/>
        <w:numPr>
          <w:ilvl w:val="0"/>
          <w:numId w:val="3"/>
        </w:numPr>
        <w:spacing w:before="120" w:after="120"/>
        <w:outlineLvl w:val="1"/>
        <w:rPr>
          <w:rFonts w:eastAsiaTheme="minorEastAsia" w:cstheme="minorBidi"/>
          <w:color w:val="000000" w:themeColor="text1"/>
        </w:rPr>
      </w:pPr>
      <w:r w:rsidRPr="00202133">
        <w:rPr>
          <w:rFonts w:eastAsiaTheme="minorEastAsia" w:cstheme="minorBidi"/>
          <w:color w:val="000000" w:themeColor="text1"/>
        </w:rPr>
        <w:t>Skenrensare 10 mnkr</w:t>
      </w:r>
    </w:p>
    <w:p w14:paraId="11840709" w14:textId="2A390A7F" w:rsidR="00317B55" w:rsidRPr="00202133" w:rsidRDefault="00317B55" w:rsidP="00317B55">
      <w:pPr>
        <w:pStyle w:val="Punktstycke"/>
        <w:numPr>
          <w:ilvl w:val="0"/>
          <w:numId w:val="3"/>
        </w:numPr>
        <w:spacing w:before="120" w:after="120"/>
        <w:outlineLvl w:val="1"/>
        <w:rPr>
          <w:rFonts w:eastAsiaTheme="minorEastAsia" w:cstheme="minorBidi"/>
          <w:color w:val="000000" w:themeColor="text1"/>
        </w:rPr>
      </w:pPr>
      <w:r w:rsidRPr="00202133">
        <w:rPr>
          <w:rFonts w:eastAsiaTheme="minorEastAsia" w:cstheme="minorBidi"/>
          <w:color w:val="000000" w:themeColor="text1"/>
        </w:rPr>
        <w:t>Montagebil</w:t>
      </w:r>
      <w:r w:rsidR="00833E52">
        <w:rPr>
          <w:rFonts w:eastAsiaTheme="minorEastAsia" w:cstheme="minorBidi"/>
          <w:color w:val="000000" w:themeColor="text1"/>
        </w:rPr>
        <w:t xml:space="preserve"> </w:t>
      </w:r>
      <w:r w:rsidRPr="00202133">
        <w:rPr>
          <w:rFonts w:eastAsiaTheme="minorEastAsia" w:cstheme="minorBidi"/>
          <w:color w:val="000000" w:themeColor="text1"/>
        </w:rPr>
        <w:t>10 mnkr</w:t>
      </w:r>
    </w:p>
    <w:p w14:paraId="237841BC" w14:textId="0044845C" w:rsidR="00202133" w:rsidRPr="00833E52" w:rsidRDefault="00317B55" w:rsidP="00EB52E7">
      <w:pPr>
        <w:pStyle w:val="Punktstycke"/>
        <w:numPr>
          <w:ilvl w:val="0"/>
          <w:numId w:val="3"/>
        </w:numPr>
        <w:spacing w:before="120" w:after="120"/>
        <w:outlineLvl w:val="1"/>
        <w:rPr>
          <w:rFonts w:eastAsiaTheme="minorEastAsia" w:cstheme="minorBidi"/>
          <w:color w:val="000000" w:themeColor="text1"/>
        </w:rPr>
      </w:pPr>
      <w:r w:rsidRPr="00833E52">
        <w:rPr>
          <w:rFonts w:eastAsiaTheme="minorEastAsia" w:cstheme="minorBidi"/>
          <w:color w:val="000000" w:themeColor="text1"/>
        </w:rPr>
        <w:t xml:space="preserve">IT 7 mnkr </w:t>
      </w:r>
      <w:r w:rsidR="000006EB">
        <w:rPr>
          <w:rFonts w:eastAsiaTheme="minorEastAsia" w:cstheme="minorBidi"/>
          <w:color w:val="000000" w:themeColor="text1"/>
        </w:rPr>
        <w:br/>
      </w:r>
    </w:p>
    <w:p w14:paraId="2A7298B0" w14:textId="47AB8671" w:rsidR="00202133" w:rsidRPr="00C17A06" w:rsidRDefault="00202133" w:rsidP="00202133">
      <w:pPr>
        <w:rPr>
          <w:color w:val="000000" w:themeColor="text1"/>
        </w:rPr>
      </w:pPr>
      <w:r w:rsidRPr="00C17A06">
        <w:rPr>
          <w:color w:val="000000" w:themeColor="text1"/>
        </w:rPr>
        <w:t>G</w:t>
      </w:r>
      <w:r w:rsidR="000006EB">
        <w:rPr>
          <w:color w:val="000000" w:themeColor="text1"/>
        </w:rPr>
        <w:t>S</w:t>
      </w:r>
      <w:r w:rsidRPr="00C17A06">
        <w:rPr>
          <w:color w:val="000000" w:themeColor="text1"/>
        </w:rPr>
        <w:t xml:space="preserve"> </w:t>
      </w:r>
      <w:r w:rsidR="000006EB">
        <w:rPr>
          <w:color w:val="000000" w:themeColor="text1"/>
        </w:rPr>
        <w:t xml:space="preserve">har </w:t>
      </w:r>
      <w:r w:rsidRPr="00C17A06">
        <w:rPr>
          <w:color w:val="000000" w:themeColor="text1"/>
        </w:rPr>
        <w:t>en säkerställd likviditet då det finns en internlimit/koncernkredit tilldelad till bolaget om 150 mnkr. Under 2024 kan en utökning av koncernkrediten med 50 mnkr behövas för att möta bolagets kommande lager- och investeringsbehov.</w:t>
      </w:r>
    </w:p>
    <w:p w14:paraId="2CBEAFFF" w14:textId="6F611C30" w:rsidR="000E4DAB" w:rsidRDefault="000E4DAB">
      <w:pPr>
        <w:spacing w:line="259" w:lineRule="auto"/>
        <w:rPr>
          <w:rFonts w:ascii="Calibri" w:eastAsia="Cambria" w:hAnsi="Calibri" w:cs="Calibri"/>
          <w:color w:val="000000" w:themeColor="text1"/>
          <w:highlight w:val="yellow"/>
        </w:rPr>
      </w:pPr>
      <w:r>
        <w:rPr>
          <w:rFonts w:ascii="Calibri" w:hAnsi="Calibri" w:cs="Calibri"/>
          <w:color w:val="000000" w:themeColor="text1"/>
          <w:highlight w:val="yellow"/>
        </w:rPr>
        <w:br w:type="page"/>
      </w:r>
    </w:p>
    <w:p w14:paraId="22333A0C" w14:textId="4AABCF88" w:rsidR="00AC77A4" w:rsidRPr="0082272B" w:rsidRDefault="00C504CA">
      <w:pPr>
        <w:spacing w:line="259" w:lineRule="auto"/>
        <w:rPr>
          <w:rFonts w:asciiTheme="majorHAnsi" w:eastAsiaTheme="majorEastAsia" w:hAnsiTheme="majorHAnsi" w:cstheme="majorBidi"/>
          <w:b/>
          <w:bCs/>
          <w:sz w:val="24"/>
        </w:rPr>
      </w:pPr>
      <w:r w:rsidRPr="0082272B">
        <w:rPr>
          <w:rFonts w:asciiTheme="majorHAnsi" w:eastAsiaTheme="majorEastAsia" w:hAnsiTheme="majorHAnsi" w:cstheme="majorBidi"/>
          <w:b/>
          <w:bCs/>
          <w:sz w:val="24"/>
        </w:rPr>
        <w:lastRenderedPageBreak/>
        <w:t>R</w:t>
      </w:r>
      <w:r w:rsidR="00133B1C" w:rsidRPr="0082272B">
        <w:rPr>
          <w:rFonts w:asciiTheme="majorHAnsi" w:eastAsiaTheme="majorEastAsia" w:hAnsiTheme="majorHAnsi" w:cstheme="majorBidi"/>
          <w:b/>
          <w:bCs/>
          <w:sz w:val="24"/>
        </w:rPr>
        <w:t>isker</w:t>
      </w:r>
      <w:r w:rsidRPr="0082272B">
        <w:rPr>
          <w:rFonts w:asciiTheme="majorHAnsi" w:eastAsiaTheme="majorEastAsia" w:hAnsiTheme="majorHAnsi" w:cstheme="majorBidi"/>
          <w:b/>
          <w:bCs/>
          <w:sz w:val="24"/>
        </w:rPr>
        <w:t xml:space="preserve">: </w:t>
      </w:r>
    </w:p>
    <w:p w14:paraId="0B40EECB" w14:textId="4F8FDFB1" w:rsidR="00AC77A4" w:rsidRDefault="001311AD">
      <w:pPr>
        <w:spacing w:line="259" w:lineRule="auto"/>
        <w:rPr>
          <w:bCs/>
          <w:noProof/>
          <w:lang w:eastAsia="sv-SE"/>
        </w:rPr>
      </w:pPr>
      <w:r>
        <w:rPr>
          <w:bCs/>
          <w:noProof/>
          <w:lang w:eastAsia="sv-SE"/>
        </w:rPr>
        <w:t xml:space="preserve">Identiferade risker </w:t>
      </w:r>
      <w:r w:rsidR="007052E6">
        <w:rPr>
          <w:bCs/>
          <w:noProof/>
          <w:lang w:eastAsia="sv-SE"/>
        </w:rPr>
        <w:t>som är kopplade till budget</w:t>
      </w:r>
      <w:r w:rsidR="00777437">
        <w:rPr>
          <w:bCs/>
          <w:noProof/>
          <w:lang w:eastAsia="sv-SE"/>
        </w:rPr>
        <w:t xml:space="preserve"> 2024</w:t>
      </w:r>
      <w:r w:rsidR="007052E6">
        <w:rPr>
          <w:bCs/>
          <w:noProof/>
          <w:lang w:eastAsia="sv-SE"/>
        </w:rPr>
        <w:t xml:space="preserve">: </w:t>
      </w:r>
    </w:p>
    <w:p w14:paraId="19452A3C" w14:textId="1445DF37" w:rsidR="00030A2B" w:rsidRPr="00030A2B" w:rsidRDefault="00030A2B" w:rsidP="00030A2B">
      <w:pPr>
        <w:pStyle w:val="Liststycke"/>
        <w:numPr>
          <w:ilvl w:val="0"/>
          <w:numId w:val="9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030A2B">
        <w:rPr>
          <w:bCs/>
          <w:noProof/>
          <w:color w:val="000000" w:themeColor="text1"/>
          <w:lang w:eastAsia="sv-SE"/>
        </w:rPr>
        <w:t>Personalläget för förare, rekrytering &amp; utbildningskapacitet</w:t>
      </w:r>
    </w:p>
    <w:p w14:paraId="5FDE6180" w14:textId="54248D14" w:rsidR="007052E6" w:rsidRDefault="007052E6" w:rsidP="0089062C">
      <w:pPr>
        <w:pStyle w:val="Liststycke"/>
        <w:numPr>
          <w:ilvl w:val="0"/>
          <w:numId w:val="9"/>
        </w:numPr>
        <w:spacing w:line="259" w:lineRule="auto"/>
        <w:rPr>
          <w:bCs/>
          <w:noProof/>
          <w:lang w:eastAsia="sv-SE"/>
        </w:rPr>
      </w:pPr>
      <w:r w:rsidRPr="0089062C">
        <w:rPr>
          <w:bCs/>
          <w:noProof/>
          <w:lang w:eastAsia="sv-SE"/>
        </w:rPr>
        <w:t xml:space="preserve">Avsaknad av underhållsplan för </w:t>
      </w:r>
      <w:r w:rsidR="0089062C" w:rsidRPr="0089062C">
        <w:rPr>
          <w:bCs/>
          <w:noProof/>
          <w:lang w:eastAsia="sv-SE"/>
        </w:rPr>
        <w:t>spårvägsanläggningen</w:t>
      </w:r>
      <w:r w:rsidR="0089062C">
        <w:rPr>
          <w:bCs/>
          <w:noProof/>
          <w:lang w:eastAsia="sv-SE"/>
        </w:rPr>
        <w:t>.</w:t>
      </w:r>
    </w:p>
    <w:p w14:paraId="1B9D1598" w14:textId="31F13CAD" w:rsidR="00ED6AFD" w:rsidRPr="002E5F02" w:rsidRDefault="00030A2B" w:rsidP="002E5F02">
      <w:pPr>
        <w:pStyle w:val="Liststycke"/>
        <w:numPr>
          <w:ilvl w:val="0"/>
          <w:numId w:val="9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030A2B">
        <w:rPr>
          <w:bCs/>
          <w:noProof/>
          <w:color w:val="000000" w:themeColor="text1"/>
          <w:lang w:eastAsia="sv-SE"/>
        </w:rPr>
        <w:t>SMF</w:t>
      </w:r>
      <w:r w:rsidR="00EF724A">
        <w:rPr>
          <w:bCs/>
          <w:noProof/>
          <w:color w:val="000000" w:themeColor="text1"/>
          <w:lang w:eastAsia="sv-SE"/>
        </w:rPr>
        <w:t>s</w:t>
      </w:r>
      <w:r w:rsidR="00AC77A4" w:rsidRPr="00030A2B">
        <w:rPr>
          <w:rFonts w:ascii="Calibri" w:eastAsia="Cambria" w:hAnsi="Calibri" w:cs="Times New Roman"/>
          <w:color w:val="000000" w:themeColor="text1"/>
        </w:rPr>
        <w:t xml:space="preserve"> beställningstidpunkt gällande banunderhåll </w:t>
      </w:r>
      <w:r w:rsidR="00EF724A">
        <w:rPr>
          <w:rFonts w:ascii="Calibri" w:eastAsia="Cambria" w:hAnsi="Calibri" w:cs="Times New Roman"/>
          <w:color w:val="000000" w:themeColor="text1"/>
        </w:rPr>
        <w:t xml:space="preserve">som </w:t>
      </w:r>
      <w:r w:rsidR="00AC77A4" w:rsidRPr="00030A2B">
        <w:rPr>
          <w:rFonts w:ascii="Calibri" w:eastAsia="Cambria" w:hAnsi="Calibri" w:cs="Times New Roman"/>
          <w:color w:val="000000" w:themeColor="text1"/>
        </w:rPr>
        <w:t>inte följer Västtrafiks budgetårshjul</w:t>
      </w:r>
      <w:r w:rsidR="00EF724A">
        <w:rPr>
          <w:rFonts w:ascii="Calibri" w:eastAsia="Cambria" w:hAnsi="Calibri" w:cs="Times New Roman"/>
          <w:color w:val="000000" w:themeColor="text1"/>
        </w:rPr>
        <w:t>.</w:t>
      </w:r>
      <w:r w:rsidR="00AC77A4" w:rsidRPr="00030A2B">
        <w:rPr>
          <w:rFonts w:ascii="Calibri" w:eastAsia="Cambria" w:hAnsi="Calibri" w:cs="Times New Roman"/>
          <w:color w:val="000000" w:themeColor="text1"/>
        </w:rPr>
        <w:t xml:space="preserve"> </w:t>
      </w:r>
      <w:r w:rsidR="00FF15EF">
        <w:rPr>
          <w:rFonts w:ascii="Calibri" w:eastAsia="Cambria" w:hAnsi="Calibri" w:cs="Times New Roman"/>
          <w:color w:val="000000" w:themeColor="text1"/>
        </w:rPr>
        <w:t>Det f</w:t>
      </w:r>
      <w:r w:rsidR="00AC77A4" w:rsidRPr="00030A2B">
        <w:rPr>
          <w:rFonts w:ascii="Calibri" w:eastAsia="Cambria" w:hAnsi="Calibri" w:cs="Times New Roman"/>
          <w:color w:val="000000" w:themeColor="text1"/>
        </w:rPr>
        <w:t>öreligger risk gällande G</w:t>
      </w:r>
      <w:r w:rsidR="00FF15EF">
        <w:rPr>
          <w:rFonts w:ascii="Calibri" w:eastAsia="Cambria" w:hAnsi="Calibri" w:cs="Times New Roman"/>
          <w:color w:val="000000" w:themeColor="text1"/>
        </w:rPr>
        <w:t>S</w:t>
      </w:r>
      <w:r w:rsidR="00AC77A4" w:rsidRPr="00030A2B">
        <w:rPr>
          <w:rFonts w:ascii="Calibri" w:eastAsia="Cambria" w:hAnsi="Calibri" w:cs="Times New Roman"/>
          <w:color w:val="000000" w:themeColor="text1"/>
        </w:rPr>
        <w:t xml:space="preserve"> totala budgeterade volym </w:t>
      </w:r>
      <w:r w:rsidR="00AC77A4" w:rsidRPr="00AE1B8E">
        <w:rPr>
          <w:rFonts w:ascii="Calibri" w:eastAsia="Cambria" w:hAnsi="Calibri" w:cs="Times New Roman"/>
          <w:color w:val="000000" w:themeColor="text1"/>
        </w:rPr>
        <w:t xml:space="preserve">gällande banunderhåll. </w:t>
      </w:r>
    </w:p>
    <w:p w14:paraId="7BBAC463" w14:textId="77777777" w:rsidR="001311AD" w:rsidRPr="00AE1B8E" w:rsidRDefault="001311AD" w:rsidP="001311AD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Öppnandet av RÖX2</w:t>
      </w:r>
      <w:r w:rsidRPr="00AE1B8E">
        <w:rPr>
          <w:bCs/>
          <w:noProof/>
          <w:color w:val="000000" w:themeColor="text1"/>
          <w:lang w:eastAsia="sv-SE"/>
        </w:rPr>
        <w:tab/>
      </w:r>
      <w:r w:rsidRPr="00AE1B8E">
        <w:rPr>
          <w:bCs/>
          <w:noProof/>
          <w:color w:val="000000" w:themeColor="text1"/>
          <w:lang w:eastAsia="sv-SE"/>
        </w:rPr>
        <w:tab/>
      </w:r>
    </w:p>
    <w:p w14:paraId="470CF15E" w14:textId="77777777" w:rsidR="001311AD" w:rsidRPr="00AE1B8E" w:rsidRDefault="001311AD" w:rsidP="001311AD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Materialpriser (inflationen och lagervärden som har höga värden)</w:t>
      </w:r>
    </w:p>
    <w:p w14:paraId="56947019" w14:textId="77777777" w:rsidR="001311AD" w:rsidRPr="00AE1B8E" w:rsidRDefault="001311AD" w:rsidP="001311AD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Elmarknaden är svårbedömd.  </w:t>
      </w:r>
    </w:p>
    <w:p w14:paraId="179D5DD4" w14:textId="1D883A00" w:rsidR="001311AD" w:rsidRPr="00AE1B8E" w:rsidRDefault="001311AD" w:rsidP="001311AD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Depåunderhåll</w:t>
      </w:r>
      <w:r w:rsidR="00A95EBB">
        <w:rPr>
          <w:bCs/>
          <w:noProof/>
          <w:color w:val="000000" w:themeColor="text1"/>
          <w:lang w:eastAsia="sv-SE"/>
        </w:rPr>
        <w:t xml:space="preserve"> </w:t>
      </w:r>
      <w:r w:rsidRPr="00AE1B8E">
        <w:rPr>
          <w:bCs/>
          <w:noProof/>
          <w:color w:val="000000" w:themeColor="text1"/>
          <w:lang w:eastAsia="sv-SE"/>
        </w:rPr>
        <w:t>samarbet</w:t>
      </w:r>
      <w:r w:rsidR="00A95EBB">
        <w:rPr>
          <w:bCs/>
          <w:noProof/>
          <w:color w:val="000000" w:themeColor="text1"/>
          <w:lang w:eastAsia="sv-SE"/>
        </w:rPr>
        <w:t>e</w:t>
      </w:r>
      <w:r w:rsidRPr="00AE1B8E">
        <w:rPr>
          <w:bCs/>
          <w:noProof/>
          <w:color w:val="000000" w:themeColor="text1"/>
          <w:lang w:eastAsia="sv-SE"/>
        </w:rPr>
        <w:t xml:space="preserve"> </w:t>
      </w:r>
      <w:r w:rsidR="00A95EBB">
        <w:rPr>
          <w:bCs/>
          <w:noProof/>
          <w:color w:val="000000" w:themeColor="text1"/>
          <w:lang w:eastAsia="sv-SE"/>
        </w:rPr>
        <w:t>GS/</w:t>
      </w:r>
      <w:r w:rsidRPr="00AE1B8E">
        <w:rPr>
          <w:bCs/>
          <w:noProof/>
          <w:color w:val="000000" w:themeColor="text1"/>
          <w:lang w:eastAsia="sv-SE"/>
        </w:rPr>
        <w:t>Västfastigheter</w:t>
      </w:r>
      <w:r w:rsidR="00A95EBB">
        <w:rPr>
          <w:bCs/>
          <w:noProof/>
          <w:color w:val="000000" w:themeColor="text1"/>
          <w:lang w:eastAsia="sv-SE"/>
        </w:rPr>
        <w:t>/</w:t>
      </w:r>
      <w:r w:rsidRPr="00AE1B8E">
        <w:rPr>
          <w:bCs/>
          <w:noProof/>
          <w:color w:val="000000" w:themeColor="text1"/>
          <w:lang w:eastAsia="sv-SE"/>
        </w:rPr>
        <w:t>VT </w:t>
      </w:r>
    </w:p>
    <w:p w14:paraId="31FA71AB" w14:textId="77777777" w:rsidR="001311AD" w:rsidRPr="00AE1B8E" w:rsidRDefault="001311AD" w:rsidP="001311AD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Hur bibehåller vi personal/löneglidningar </w:t>
      </w:r>
    </w:p>
    <w:p w14:paraId="6FE770C7" w14:textId="77777777" w:rsidR="001311AD" w:rsidRPr="00AE1B8E" w:rsidRDefault="001311AD" w:rsidP="001311AD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Utrangeringskostnader utöver plan</w:t>
      </w:r>
    </w:p>
    <w:p w14:paraId="5E5C7EF7" w14:textId="15AD6E86" w:rsidR="00AE1B8E" w:rsidRDefault="001311AD" w:rsidP="00AE1B8E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Nytt tjänsteavtal med (RTS) IT. Utköp av utrustning och upphandling</w:t>
      </w:r>
      <w:r w:rsidR="004D220F">
        <w:rPr>
          <w:bCs/>
          <w:noProof/>
          <w:color w:val="000000" w:themeColor="text1"/>
          <w:lang w:eastAsia="sv-SE"/>
        </w:rPr>
        <w:t>s</w:t>
      </w:r>
      <w:r w:rsidRPr="00AE1B8E">
        <w:rPr>
          <w:bCs/>
          <w:noProof/>
          <w:color w:val="000000" w:themeColor="text1"/>
          <w:lang w:eastAsia="sv-SE"/>
        </w:rPr>
        <w:t>stöd</w:t>
      </w:r>
    </w:p>
    <w:p w14:paraId="2ED01713" w14:textId="18E83DDD" w:rsidR="00B73423" w:rsidRDefault="00B73423" w:rsidP="00AE1B8E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>
        <w:rPr>
          <w:bCs/>
          <w:noProof/>
          <w:color w:val="000000" w:themeColor="text1"/>
          <w:lang w:eastAsia="sv-SE"/>
        </w:rPr>
        <w:t>Kostnader Intraservice</w:t>
      </w:r>
    </w:p>
    <w:p w14:paraId="60F41CE0" w14:textId="7861E35E" w:rsidR="00AE6A12" w:rsidRPr="00AE1B8E" w:rsidRDefault="001311AD" w:rsidP="00AE1B8E">
      <w:pPr>
        <w:pStyle w:val="Liststycke"/>
        <w:numPr>
          <w:ilvl w:val="0"/>
          <w:numId w:val="8"/>
        </w:numPr>
        <w:spacing w:line="259" w:lineRule="auto"/>
        <w:rPr>
          <w:bCs/>
          <w:noProof/>
          <w:color w:val="000000" w:themeColor="text1"/>
          <w:lang w:eastAsia="sv-SE"/>
        </w:rPr>
      </w:pPr>
      <w:r w:rsidRPr="00AE1B8E">
        <w:rPr>
          <w:bCs/>
          <w:noProof/>
          <w:color w:val="000000" w:themeColor="text1"/>
          <w:lang w:eastAsia="sv-SE"/>
        </w:rPr>
        <w:t>Utrangering M32 /livstidsförlängning</w:t>
      </w:r>
      <w:r w:rsidR="00AE6A12" w:rsidRPr="00AE1B8E">
        <w:rPr>
          <w:b/>
          <w:noProof/>
          <w:color w:val="FF0000"/>
          <w:u w:val="single"/>
          <w:lang w:eastAsia="sv-SE"/>
        </w:rPr>
        <w:br w:type="page"/>
      </w:r>
    </w:p>
    <w:p w14:paraId="7B017B51" w14:textId="4718DB72" w:rsidR="00555AF3" w:rsidRPr="00A86291" w:rsidRDefault="00555AF3" w:rsidP="00F013EA">
      <w:pPr>
        <w:pStyle w:val="Rubrik2"/>
        <w:rPr>
          <w:b w:val="0"/>
          <w:noProof/>
          <w:color w:val="FF0000"/>
          <w:u w:val="single"/>
          <w:lang w:eastAsia="sv-SE"/>
        </w:rPr>
      </w:pPr>
      <w:r w:rsidRPr="00F013EA">
        <w:rPr>
          <w:sz w:val="28"/>
        </w:rPr>
        <w:lastRenderedPageBreak/>
        <w:t>Budget 202</w:t>
      </w:r>
      <w:r w:rsidR="00C63B9C" w:rsidRPr="00F013EA">
        <w:rPr>
          <w:sz w:val="28"/>
        </w:rPr>
        <w:t>4</w:t>
      </w:r>
      <w:r w:rsidRPr="00F013EA">
        <w:rPr>
          <w:sz w:val="28"/>
        </w:rPr>
        <w:t xml:space="preserve"> – Trafikavtalet</w:t>
      </w:r>
      <w:r w:rsidR="00592801" w:rsidRPr="00F013EA">
        <w:rPr>
          <w:sz w:val="28"/>
        </w:rPr>
        <w:t xml:space="preserve"> </w:t>
      </w:r>
      <w:r w:rsidRPr="00F013EA">
        <w:rPr>
          <w:sz w:val="28"/>
        </w:rPr>
        <w:br/>
      </w:r>
    </w:p>
    <w:p w14:paraId="301C18B2" w14:textId="2D09F2C5" w:rsidR="00555AF3" w:rsidRPr="0087023D" w:rsidRDefault="00555AF3" w:rsidP="00555AF3">
      <w:pPr>
        <w:pStyle w:val="GSNormal"/>
        <w:rPr>
          <w:b/>
          <w:bCs/>
          <w:lang w:eastAsia="sv-SE"/>
        </w:rPr>
      </w:pPr>
      <w:bookmarkStart w:id="0" w:name="_Toc504472131"/>
      <w:bookmarkStart w:id="1" w:name="_Toc525909606"/>
      <w:r w:rsidRPr="0087023D">
        <w:rPr>
          <w:b/>
          <w:bCs/>
          <w:lang w:eastAsia="sv-SE"/>
        </w:rPr>
        <w:t>Antaganden och förutsättningar för budget 20</w:t>
      </w:r>
      <w:bookmarkEnd w:id="0"/>
      <w:bookmarkEnd w:id="1"/>
      <w:r w:rsidRPr="0087023D">
        <w:rPr>
          <w:b/>
          <w:bCs/>
          <w:lang w:eastAsia="sv-SE"/>
        </w:rPr>
        <w:t>2</w:t>
      </w:r>
      <w:r w:rsidR="0087023D" w:rsidRPr="0087023D">
        <w:rPr>
          <w:b/>
          <w:bCs/>
          <w:lang w:eastAsia="sv-SE"/>
        </w:rPr>
        <w:t>4</w:t>
      </w:r>
      <w:r w:rsidR="008226BE" w:rsidRPr="0087023D">
        <w:rPr>
          <w:b/>
          <w:bCs/>
          <w:lang w:eastAsia="sv-SE"/>
        </w:rPr>
        <w:t xml:space="preserve"> </w:t>
      </w:r>
    </w:p>
    <w:p w14:paraId="40EC3609" w14:textId="73D0130B" w:rsidR="00555AF3" w:rsidRPr="0087023D" w:rsidRDefault="00555AF3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  <w:r w:rsidRPr="0087023D">
        <w:rPr>
          <w:rFonts w:ascii="Calibri" w:eastAsia="Times New Roman" w:hAnsi="Calibri" w:cs="Times New Roman"/>
          <w:bCs/>
          <w:lang w:eastAsia="sv-SE"/>
        </w:rPr>
        <w:t xml:space="preserve">Den första januari 2020 trädde det nya trafikavtalet med Västtrafik i kraft. Avtalet bygger på partnerskap </w:t>
      </w:r>
      <w:r w:rsidR="00537BB0">
        <w:rPr>
          <w:rFonts w:ascii="Calibri" w:eastAsia="Times New Roman" w:hAnsi="Calibri" w:cs="Times New Roman"/>
          <w:bCs/>
          <w:lang w:eastAsia="sv-SE"/>
        </w:rPr>
        <w:t>vilket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innebär </w:t>
      </w:r>
      <w:r w:rsidR="00DA50B0">
        <w:rPr>
          <w:rFonts w:ascii="Calibri" w:eastAsia="Times New Roman" w:hAnsi="Calibri" w:cs="Times New Roman"/>
          <w:bCs/>
          <w:lang w:eastAsia="sv-SE"/>
        </w:rPr>
        <w:t>att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arbetssätt</w:t>
      </w:r>
      <w:r w:rsidR="00DA50B0">
        <w:rPr>
          <w:rFonts w:ascii="Calibri" w:eastAsia="Times New Roman" w:hAnsi="Calibri" w:cs="Times New Roman"/>
          <w:bCs/>
          <w:lang w:eastAsia="sv-SE"/>
        </w:rPr>
        <w:t xml:space="preserve">en </w:t>
      </w:r>
      <w:r w:rsidR="009858DC">
        <w:rPr>
          <w:rFonts w:ascii="Calibri" w:eastAsia="Times New Roman" w:hAnsi="Calibri" w:cs="Times New Roman"/>
          <w:bCs/>
          <w:lang w:eastAsia="sv-SE"/>
        </w:rPr>
        <w:t xml:space="preserve">utvecklas tillsammans genom forum och affärsledning. </w:t>
      </w:r>
      <w:r w:rsidRPr="0087023D">
        <w:rPr>
          <w:rFonts w:ascii="Calibri" w:eastAsia="Times New Roman" w:hAnsi="Calibri" w:cs="Times New Roman"/>
          <w:bCs/>
          <w:lang w:eastAsia="sv-SE"/>
        </w:rPr>
        <w:t>Avtalet har inga fastställd</w:t>
      </w:r>
      <w:r w:rsidR="00855423">
        <w:rPr>
          <w:rFonts w:ascii="Calibri" w:eastAsia="Times New Roman" w:hAnsi="Calibri" w:cs="Times New Roman"/>
          <w:bCs/>
          <w:lang w:eastAsia="sv-SE"/>
        </w:rPr>
        <w:t>a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ersättningsnivåer utan bygger på kostnadstäckning. Verksamheten är direkttilldela</w:t>
      </w:r>
      <w:r w:rsidR="00537BB0">
        <w:rPr>
          <w:rFonts w:ascii="Calibri" w:eastAsia="Times New Roman" w:hAnsi="Calibri" w:cs="Times New Roman"/>
          <w:bCs/>
          <w:lang w:eastAsia="sv-SE"/>
        </w:rPr>
        <w:t>d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och har således inget konkurrensförhållande, men ständiga förbättringar är i fokus så </w:t>
      </w:r>
      <w:r w:rsidR="00537BB0">
        <w:rPr>
          <w:rFonts w:ascii="Calibri" w:eastAsia="Times New Roman" w:hAnsi="Calibri" w:cs="Times New Roman"/>
          <w:bCs/>
          <w:lang w:eastAsia="sv-SE"/>
        </w:rPr>
        <w:t>att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verksamheten </w:t>
      </w:r>
      <w:r w:rsidR="009111E7">
        <w:rPr>
          <w:rFonts w:ascii="Calibri" w:eastAsia="Times New Roman" w:hAnsi="Calibri" w:cs="Times New Roman"/>
          <w:bCs/>
          <w:lang w:eastAsia="sv-SE"/>
        </w:rPr>
        <w:t xml:space="preserve">kan </w:t>
      </w:r>
      <w:r w:rsidRPr="0087023D">
        <w:rPr>
          <w:rFonts w:ascii="Calibri" w:eastAsia="Times New Roman" w:hAnsi="Calibri" w:cs="Times New Roman"/>
          <w:bCs/>
          <w:lang w:eastAsia="sv-SE"/>
        </w:rPr>
        <w:t>jämför</w:t>
      </w:r>
      <w:r w:rsidR="009111E7">
        <w:rPr>
          <w:rFonts w:ascii="Calibri" w:eastAsia="Times New Roman" w:hAnsi="Calibri" w:cs="Times New Roman"/>
          <w:bCs/>
          <w:lang w:eastAsia="sv-SE"/>
        </w:rPr>
        <w:t>a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s med övriga trafikoperatörer på marknaden utifrån ett produktivitets- och effektivitetsperspektiv.    </w:t>
      </w:r>
    </w:p>
    <w:p w14:paraId="6593A99B" w14:textId="5D983423" w:rsidR="006134A9" w:rsidRDefault="006134A9" w:rsidP="006134A9">
      <w:pPr>
        <w:spacing w:after="200"/>
        <w:rPr>
          <w:rFonts w:ascii="Calibri" w:eastAsia="Times New Roman" w:hAnsi="Calibri" w:cs="Times New Roman"/>
          <w:bCs/>
          <w:lang w:eastAsia="sv-SE"/>
        </w:rPr>
      </w:pPr>
      <w:r w:rsidRPr="0087023D">
        <w:rPr>
          <w:rFonts w:ascii="Calibri" w:eastAsia="Times New Roman" w:hAnsi="Calibri" w:cs="Times New Roman"/>
          <w:bCs/>
          <w:lang w:eastAsia="sv-SE"/>
        </w:rPr>
        <w:t xml:space="preserve">Intäkten för linjetrafik som redovisas i tabellen </w:t>
      </w:r>
      <w:r>
        <w:rPr>
          <w:rFonts w:ascii="Calibri" w:eastAsia="Times New Roman" w:hAnsi="Calibri" w:cs="Times New Roman"/>
          <w:bCs/>
          <w:lang w:eastAsia="sv-SE"/>
        </w:rPr>
        <w:t>nedan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är den ersättningsnivå som räknats fram i </w:t>
      </w:r>
      <w:r w:rsidR="009111E7">
        <w:rPr>
          <w:rFonts w:ascii="Calibri" w:eastAsia="Times New Roman" w:hAnsi="Calibri" w:cs="Times New Roman"/>
          <w:bCs/>
          <w:lang w:eastAsia="sv-SE"/>
        </w:rPr>
        <w:t>b</w:t>
      </w:r>
      <w:r w:rsidRPr="0087023D">
        <w:rPr>
          <w:lang w:eastAsia="sv-SE"/>
        </w:rPr>
        <w:t>udget 2024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 baserat </w:t>
      </w:r>
      <w:r w:rsidR="00714286">
        <w:rPr>
          <w:rFonts w:ascii="Calibri" w:eastAsia="Times New Roman" w:hAnsi="Calibri" w:cs="Times New Roman"/>
          <w:bCs/>
          <w:lang w:eastAsia="sv-SE"/>
        </w:rPr>
        <w:t xml:space="preserve">på </w:t>
      </w:r>
      <w:r w:rsidRPr="0087023D">
        <w:rPr>
          <w:rFonts w:ascii="Calibri" w:eastAsia="Times New Roman" w:hAnsi="Calibri" w:cs="Times New Roman"/>
          <w:bCs/>
          <w:lang w:eastAsia="sv-SE"/>
        </w:rPr>
        <w:t xml:space="preserve">avtalskostnaderna för 2024. </w:t>
      </w:r>
    </w:p>
    <w:p w14:paraId="13F485A3" w14:textId="77777777" w:rsidR="006134A9" w:rsidRDefault="006134A9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</w:p>
    <w:p w14:paraId="47C92246" w14:textId="77777777" w:rsidR="006134A9" w:rsidRPr="00A86291" w:rsidRDefault="006134A9" w:rsidP="006134A9">
      <w:pPr>
        <w:rPr>
          <w:color w:val="FF0000"/>
          <w:lang w:eastAsia="sv-SE"/>
        </w:rPr>
      </w:pPr>
      <w:r w:rsidRPr="002D4A4C">
        <w:rPr>
          <w:noProof/>
          <w:color w:val="FF0000"/>
          <w:lang w:eastAsia="sv-SE"/>
        </w:rPr>
        <w:drawing>
          <wp:inline distT="0" distB="0" distL="0" distR="0" wp14:anchorId="24A67D0A" wp14:editId="2217AE2B">
            <wp:extent cx="5534797" cy="3553321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4BF95" w14:textId="41E1899C" w:rsidR="006134A9" w:rsidRPr="00E01B58" w:rsidRDefault="005773DE" w:rsidP="006134A9">
      <w:pPr>
        <w:tabs>
          <w:tab w:val="left" w:pos="2130"/>
        </w:tabs>
      </w:pP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Tabell: </w:t>
      </w:r>
      <w:r w:rsidR="00552476"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>Sammanställning</w:t>
      </w:r>
      <w:r w:rsidR="005524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från BUPA (budget och prognosverktyg)</w:t>
      </w:r>
      <w:r w:rsidR="00552476"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över</w:t>
      </w:r>
      <w:r w:rsidR="0055247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Trafikavtalets budget 2023 och 2024 samt prognos 2023</w:t>
      </w:r>
      <w:r w:rsidRPr="00D22CD8">
        <w:rPr>
          <w:rFonts w:cstheme="minorHAnsi"/>
          <w:color w:val="FF0000"/>
          <w:sz w:val="20"/>
          <w:szCs w:val="20"/>
          <w:shd w:val="clear" w:color="auto" w:fill="FFFFFF"/>
        </w:rPr>
        <w:br/>
      </w:r>
    </w:p>
    <w:p w14:paraId="366E7D49" w14:textId="77777777" w:rsidR="006134A9" w:rsidRDefault="006134A9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</w:p>
    <w:p w14:paraId="5D60AEC8" w14:textId="77777777" w:rsidR="00B15661" w:rsidRDefault="00B15661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</w:p>
    <w:p w14:paraId="000992B0" w14:textId="59E2EE9C" w:rsidR="00F3247E" w:rsidRDefault="004B2197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  <w:r>
        <w:rPr>
          <w:rFonts w:ascii="Calibri" w:eastAsia="Times New Roman" w:hAnsi="Calibri" w:cs="Times New Roman"/>
          <w:bCs/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8BBF9" wp14:editId="22AB20BB">
                <wp:simplePos x="0" y="0"/>
                <wp:positionH relativeFrom="column">
                  <wp:posOffset>4841092</wp:posOffset>
                </wp:positionH>
                <wp:positionV relativeFrom="paragraph">
                  <wp:posOffset>1534633</wp:posOffset>
                </wp:positionV>
                <wp:extent cx="520995" cy="25518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255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83FFF" w14:textId="6B956B2C" w:rsidR="004B2197" w:rsidRPr="004B2197" w:rsidRDefault="004B21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2197">
                              <w:rPr>
                                <w:sz w:val="18"/>
                                <w:szCs w:val="18"/>
                              </w:rPr>
                              <w:t>15,6%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8BB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1.2pt;margin-top:120.85pt;width:41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" filled="f" stroked="f" strokeweight=".5pt">
                <v:textbox>
                  <w:txbxContent>
                    <w:p w14:paraId="3C983FFF" w14:textId="6B956B2C" w:rsidR="004B2197" w:rsidRPr="004B2197" w:rsidRDefault="004B2197">
                      <w:pPr>
                        <w:rPr>
                          <w:sz w:val="18"/>
                          <w:szCs w:val="18"/>
                        </w:rPr>
                      </w:pPr>
                      <w:r w:rsidRPr="004B2197">
                        <w:rPr>
                          <w:sz w:val="18"/>
                          <w:szCs w:val="18"/>
                        </w:rPr>
                        <w:t>15,6%</w:t>
                      </w:r>
                    </w:p>
                  </w:txbxContent>
                </v:textbox>
              </v:shape>
            </w:pict>
          </mc:Fallback>
        </mc:AlternateContent>
      </w:r>
      <w:r w:rsidR="003A6FBA" w:rsidRPr="003A6FBA">
        <w:rPr>
          <w:rFonts w:ascii="Calibri" w:eastAsia="Times New Roman" w:hAnsi="Calibri" w:cs="Times New Roman"/>
          <w:bCs/>
          <w:noProof/>
          <w:lang w:eastAsia="sv-SE"/>
        </w:rPr>
        <w:drawing>
          <wp:inline distT="0" distB="0" distL="0" distR="0" wp14:anchorId="06C68BBD" wp14:editId="09EB73FB">
            <wp:extent cx="5449060" cy="31246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C3E8" w14:textId="77777777" w:rsidR="00F3247E" w:rsidRDefault="00F3247E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</w:p>
    <w:p w14:paraId="3719A624" w14:textId="046905CF" w:rsidR="006134A9" w:rsidRDefault="00EF5A13" w:rsidP="00555AF3">
      <w:pPr>
        <w:spacing w:after="200"/>
        <w:rPr>
          <w:rFonts w:ascii="Calibri" w:eastAsia="Times New Roman" w:hAnsi="Calibri" w:cs="Times New Roman"/>
          <w:bCs/>
          <w:lang w:eastAsia="sv-SE"/>
        </w:rPr>
      </w:pPr>
      <w:r>
        <w:rPr>
          <w:rFonts w:ascii="Calibri" w:eastAsia="Times New Roman" w:hAnsi="Calibri" w:cs="Times New Roman"/>
          <w:bCs/>
          <w:lang w:eastAsia="sv-SE"/>
        </w:rPr>
        <w:t xml:space="preserve">Kostnaderna för Trafikavtalet 2024 ökar med 164 mnkr vilket motsvarar en </w:t>
      </w:r>
      <w:r w:rsidR="002E24FF">
        <w:rPr>
          <w:rFonts w:ascii="Calibri" w:eastAsia="Times New Roman" w:hAnsi="Calibri" w:cs="Times New Roman"/>
          <w:bCs/>
          <w:lang w:eastAsia="sv-SE"/>
        </w:rPr>
        <w:t>15,6% ökning</w:t>
      </w:r>
      <w:r w:rsidR="00552476">
        <w:rPr>
          <w:rFonts w:ascii="Calibri" w:eastAsia="Times New Roman" w:hAnsi="Calibri" w:cs="Times New Roman"/>
          <w:bCs/>
          <w:lang w:eastAsia="sv-SE"/>
        </w:rPr>
        <w:t>.</w:t>
      </w:r>
      <w:r w:rsidR="002E24FF">
        <w:rPr>
          <w:rFonts w:ascii="Calibri" w:eastAsia="Times New Roman" w:hAnsi="Calibri" w:cs="Times New Roman"/>
          <w:bCs/>
          <w:lang w:eastAsia="sv-SE"/>
        </w:rPr>
        <w:t xml:space="preserve"> </w:t>
      </w:r>
    </w:p>
    <w:p w14:paraId="33A11F84" w14:textId="4B7A5AF0" w:rsidR="00555AF3" w:rsidRPr="00651929" w:rsidRDefault="00552476" w:rsidP="00555AF3">
      <w:pPr>
        <w:pStyle w:val="Liststycke"/>
        <w:numPr>
          <w:ilvl w:val="0"/>
          <w:numId w:val="4"/>
        </w:numPr>
        <w:spacing w:after="200"/>
        <w:rPr>
          <w:rFonts w:ascii="Calibri" w:eastAsia="Times New Roman" w:hAnsi="Calibri" w:cs="Times New Roman"/>
          <w:bCs/>
          <w:lang w:eastAsia="sv-SE"/>
        </w:rPr>
      </w:pPr>
      <w:r>
        <w:rPr>
          <w:rFonts w:ascii="Calibri" w:eastAsia="Times New Roman" w:hAnsi="Calibri" w:cs="Times New Roman"/>
          <w:bCs/>
          <w:lang w:eastAsia="sv-SE"/>
        </w:rPr>
        <w:t>N</w:t>
      </w:r>
      <w:r w:rsidR="00732991" w:rsidRPr="00651929">
        <w:rPr>
          <w:rFonts w:ascii="Calibri" w:eastAsia="Times New Roman" w:hAnsi="Calibri" w:cs="Times New Roman"/>
          <w:bCs/>
          <w:lang w:eastAsia="sv-SE"/>
        </w:rPr>
        <w:t xml:space="preserve">ytt </w:t>
      </w:r>
      <w:r>
        <w:rPr>
          <w:rFonts w:ascii="Calibri" w:eastAsia="Times New Roman" w:hAnsi="Calibri" w:cs="Times New Roman"/>
          <w:bCs/>
          <w:lang w:eastAsia="sv-SE"/>
        </w:rPr>
        <w:t>el</w:t>
      </w:r>
      <w:r w:rsidR="00732991" w:rsidRPr="00651929">
        <w:rPr>
          <w:rFonts w:ascii="Calibri" w:eastAsia="Times New Roman" w:hAnsi="Calibri" w:cs="Times New Roman"/>
          <w:bCs/>
          <w:lang w:eastAsia="sv-SE"/>
        </w:rPr>
        <w:t xml:space="preserve">avtal 2022 </w:t>
      </w:r>
      <w:r w:rsidR="00651929" w:rsidRPr="00651929">
        <w:rPr>
          <w:rFonts w:ascii="Calibri" w:eastAsia="Times New Roman" w:hAnsi="Calibri" w:cs="Times New Roman"/>
          <w:bCs/>
          <w:lang w:eastAsia="sv-SE"/>
        </w:rPr>
        <w:t>gjorde att utfallet blev betydligt lägre</w:t>
      </w:r>
      <w:r w:rsidR="006247ED">
        <w:rPr>
          <w:rFonts w:ascii="Calibri" w:eastAsia="Times New Roman" w:hAnsi="Calibri" w:cs="Times New Roman"/>
          <w:bCs/>
          <w:lang w:eastAsia="sv-SE"/>
        </w:rPr>
        <w:t xml:space="preserve"> under 2023</w:t>
      </w:r>
      <w:r w:rsidR="002E5FF0">
        <w:rPr>
          <w:rFonts w:ascii="Calibri" w:eastAsia="Times New Roman" w:hAnsi="Calibri" w:cs="Times New Roman"/>
          <w:bCs/>
          <w:lang w:eastAsia="sv-SE"/>
        </w:rPr>
        <w:t xml:space="preserve">. Budgeterade elkostnader har för </w:t>
      </w:r>
      <w:r w:rsidR="00651929" w:rsidRPr="00651929">
        <w:rPr>
          <w:rFonts w:ascii="Calibri" w:eastAsia="Times New Roman" w:hAnsi="Calibri" w:cs="Times New Roman"/>
          <w:bCs/>
          <w:lang w:eastAsia="sv-SE"/>
        </w:rPr>
        <w:t>202</w:t>
      </w:r>
      <w:r w:rsidR="006247ED">
        <w:rPr>
          <w:rFonts w:ascii="Calibri" w:eastAsia="Times New Roman" w:hAnsi="Calibri" w:cs="Times New Roman"/>
          <w:bCs/>
          <w:lang w:eastAsia="sv-SE"/>
        </w:rPr>
        <w:t>4</w:t>
      </w:r>
      <w:r w:rsidR="00651929" w:rsidRPr="00651929">
        <w:rPr>
          <w:rFonts w:ascii="Calibri" w:eastAsia="Times New Roman" w:hAnsi="Calibri" w:cs="Times New Roman"/>
          <w:bCs/>
          <w:lang w:eastAsia="sv-SE"/>
        </w:rPr>
        <w:t xml:space="preserve"> reviderats.</w:t>
      </w:r>
    </w:p>
    <w:p w14:paraId="2A71DCA4" w14:textId="0C2C6DC7" w:rsidR="003813AE" w:rsidRPr="003A6FBA" w:rsidRDefault="009E4F79" w:rsidP="00555AF3">
      <w:pPr>
        <w:pStyle w:val="Liststycke"/>
        <w:numPr>
          <w:ilvl w:val="0"/>
          <w:numId w:val="4"/>
        </w:numPr>
        <w:spacing w:after="200"/>
        <w:rPr>
          <w:rFonts w:ascii="Calibri" w:eastAsia="Times New Roman" w:hAnsi="Calibri" w:cs="Times New Roman"/>
          <w:bCs/>
          <w:lang w:eastAsia="sv-SE"/>
        </w:rPr>
      </w:pPr>
      <w:r w:rsidRPr="003A6FBA">
        <w:rPr>
          <w:rFonts w:ascii="Calibri" w:eastAsia="Times New Roman" w:hAnsi="Calibri" w:cs="Times New Roman"/>
          <w:bCs/>
          <w:lang w:eastAsia="sv-SE"/>
        </w:rPr>
        <w:t>Övriga kostnader</w:t>
      </w:r>
      <w:r w:rsidR="009E234F" w:rsidRPr="003A6FBA">
        <w:rPr>
          <w:rFonts w:ascii="Calibri" w:eastAsia="Times New Roman" w:hAnsi="Calibri" w:cs="Times New Roman"/>
          <w:bCs/>
          <w:lang w:eastAsia="sv-SE"/>
        </w:rPr>
        <w:t xml:space="preserve">, flera små poster som </w:t>
      </w:r>
      <w:r w:rsidR="003A6FBA" w:rsidRPr="003A6FBA">
        <w:rPr>
          <w:rFonts w:ascii="Calibri" w:eastAsia="Times New Roman" w:hAnsi="Calibri" w:cs="Times New Roman"/>
          <w:bCs/>
          <w:lang w:eastAsia="sv-SE"/>
        </w:rPr>
        <w:t>tillsammans</w:t>
      </w:r>
      <w:r w:rsidR="009E234F" w:rsidRPr="003A6FBA">
        <w:rPr>
          <w:rFonts w:ascii="Calibri" w:eastAsia="Times New Roman" w:hAnsi="Calibri" w:cs="Times New Roman"/>
          <w:bCs/>
          <w:lang w:eastAsia="sv-SE"/>
        </w:rPr>
        <w:t xml:space="preserve"> visar en minskning av kostnader på 2</w:t>
      </w:r>
      <w:r w:rsidR="006A5679" w:rsidRPr="003A6FBA">
        <w:rPr>
          <w:rFonts w:ascii="Calibri" w:eastAsia="Times New Roman" w:hAnsi="Calibri" w:cs="Times New Roman"/>
          <w:bCs/>
          <w:lang w:eastAsia="sv-SE"/>
        </w:rPr>
        <w:t xml:space="preserve"> mnkr </w:t>
      </w:r>
      <w:r w:rsidR="009E234F" w:rsidRPr="003A6FBA">
        <w:rPr>
          <w:rFonts w:ascii="Calibri" w:eastAsia="Times New Roman" w:hAnsi="Calibri" w:cs="Times New Roman"/>
          <w:bCs/>
          <w:lang w:eastAsia="sv-SE"/>
        </w:rPr>
        <w:t xml:space="preserve"> </w:t>
      </w:r>
    </w:p>
    <w:p w14:paraId="69FA2C51" w14:textId="558215BB" w:rsidR="00555AF3" w:rsidRPr="002F4E2A" w:rsidRDefault="003A6FBA" w:rsidP="00555AF3">
      <w:pPr>
        <w:pStyle w:val="Liststycke"/>
        <w:numPr>
          <w:ilvl w:val="0"/>
          <w:numId w:val="4"/>
        </w:numPr>
        <w:spacing w:after="200"/>
        <w:rPr>
          <w:rFonts w:ascii="Calibri" w:eastAsia="Times New Roman" w:hAnsi="Calibri" w:cs="Times New Roman"/>
          <w:lang w:eastAsia="sv-SE"/>
        </w:rPr>
      </w:pPr>
      <w:r w:rsidRPr="002F4E2A">
        <w:rPr>
          <w:rFonts w:ascii="Calibri" w:eastAsia="Times New Roman" w:hAnsi="Calibri" w:cs="Times New Roman"/>
          <w:lang w:eastAsia="sv-SE"/>
        </w:rPr>
        <w:t xml:space="preserve">Öppnade av RÖX </w:t>
      </w:r>
      <w:r w:rsidR="00BB16AC" w:rsidRPr="002F4E2A">
        <w:rPr>
          <w:rFonts w:ascii="Calibri" w:eastAsia="Times New Roman" w:hAnsi="Calibri" w:cs="Times New Roman"/>
          <w:lang w:eastAsia="sv-SE"/>
        </w:rPr>
        <w:t xml:space="preserve">Genererar kostnader av 100mnkr var av </w:t>
      </w:r>
      <w:r w:rsidR="002F4E2A" w:rsidRPr="002F4E2A">
        <w:rPr>
          <w:rFonts w:ascii="Calibri" w:eastAsia="Times New Roman" w:hAnsi="Calibri" w:cs="Times New Roman"/>
          <w:lang w:eastAsia="sv-SE"/>
        </w:rPr>
        <w:t xml:space="preserve">hyran är 77 mnkr </w:t>
      </w:r>
    </w:p>
    <w:p w14:paraId="209E3EB2" w14:textId="32D952FC" w:rsidR="003A6FBA" w:rsidRDefault="003A6FBA" w:rsidP="003A6FBA">
      <w:pPr>
        <w:pStyle w:val="Liststycke"/>
        <w:numPr>
          <w:ilvl w:val="0"/>
          <w:numId w:val="4"/>
        </w:numPr>
        <w:spacing w:line="259" w:lineRule="auto"/>
      </w:pPr>
      <w:r w:rsidRPr="0092768A">
        <w:t>Lönerevision är beräknat 2023: 4,1 % och 2024 3,3 %</w:t>
      </w:r>
      <w:r>
        <w:t xml:space="preserve"> 35 mnkr</w:t>
      </w:r>
    </w:p>
    <w:p w14:paraId="61E93BCA" w14:textId="6091FCA3" w:rsidR="002F4E2A" w:rsidRDefault="00934884" w:rsidP="003A6FBA">
      <w:pPr>
        <w:pStyle w:val="Liststycke"/>
        <w:numPr>
          <w:ilvl w:val="0"/>
          <w:numId w:val="4"/>
        </w:numPr>
        <w:spacing w:line="259" w:lineRule="auto"/>
      </w:pPr>
      <w:r>
        <w:t>Förarbehove</w:t>
      </w:r>
      <w:r w:rsidR="002E5F02">
        <w:t>t</w:t>
      </w:r>
      <w:r w:rsidR="005306EA">
        <w:t xml:space="preserve"> </w:t>
      </w:r>
      <w:r w:rsidR="004B2197">
        <w:t>ökar i kostnader för att täcka kostnaden av det behoven vi har för att uppfylla leveranskraven.</w:t>
      </w:r>
    </w:p>
    <w:p w14:paraId="30327C66" w14:textId="4A1FB6FB" w:rsidR="00555AF3" w:rsidRPr="003A6FBA" w:rsidRDefault="00555AF3" w:rsidP="00283492">
      <w:pPr>
        <w:pStyle w:val="Liststycke"/>
        <w:numPr>
          <w:ilvl w:val="0"/>
          <w:numId w:val="4"/>
        </w:numPr>
        <w:spacing w:after="0"/>
        <w:rPr>
          <w:szCs w:val="22"/>
        </w:rPr>
      </w:pPr>
      <w:r w:rsidRPr="003A6FBA">
        <w:rPr>
          <w:rFonts w:ascii="Calibri" w:eastAsia="Times New Roman" w:hAnsi="Calibri" w:cs="Times New Roman"/>
          <w:lang w:eastAsia="sv-SE"/>
        </w:rPr>
        <w:t>Underhåll av fordonsflottan har budgeterats utifrån planerad produktion</w:t>
      </w:r>
      <w:r w:rsidR="00433BF2" w:rsidRPr="003A6FBA">
        <w:rPr>
          <w:rFonts w:ascii="Calibri" w:eastAsia="Times New Roman" w:hAnsi="Calibri" w:cs="Times New Roman"/>
          <w:lang w:eastAsia="sv-SE"/>
        </w:rPr>
        <w:t>, revisioner</w:t>
      </w:r>
      <w:r w:rsidRPr="003A6FBA">
        <w:rPr>
          <w:rFonts w:ascii="Calibri" w:eastAsia="Times New Roman" w:hAnsi="Calibri" w:cs="Times New Roman"/>
          <w:lang w:eastAsia="sv-SE"/>
        </w:rPr>
        <w:t xml:space="preserve"> och de underhållsplaner som gäller</w:t>
      </w:r>
      <w:r w:rsidRPr="003A6FBA">
        <w:rPr>
          <w:rFonts w:ascii="Calibri" w:eastAsia="Times New Roman" w:hAnsi="Calibri" w:cs="Times New Roman"/>
          <w:color w:val="FF0000"/>
          <w:lang w:eastAsia="sv-SE"/>
        </w:rPr>
        <w:t xml:space="preserve">. </w:t>
      </w:r>
      <w:r w:rsidRPr="003A6FBA">
        <w:rPr>
          <w:rFonts w:ascii="Calibri" w:eastAsia="Times New Roman" w:hAnsi="Calibri" w:cs="Times New Roman"/>
          <w:lang w:eastAsia="sv-SE"/>
        </w:rPr>
        <w:t xml:space="preserve">Totala kostnad för fordonsdelar är </w:t>
      </w:r>
      <w:r w:rsidR="004D20C1" w:rsidRPr="003A6FBA">
        <w:rPr>
          <w:rFonts w:ascii="Calibri" w:eastAsia="Times New Roman" w:hAnsi="Calibri" w:cs="Times New Roman"/>
          <w:lang w:eastAsia="sv-SE"/>
        </w:rPr>
        <w:t xml:space="preserve">147 </w:t>
      </w:r>
      <w:r w:rsidRPr="003A6FBA">
        <w:rPr>
          <w:rFonts w:ascii="Calibri" w:eastAsia="Times New Roman" w:hAnsi="Calibri" w:cs="Times New Roman"/>
          <w:lang w:eastAsia="sv-SE"/>
        </w:rPr>
        <w:t>mnkr fördelat enligt:</w:t>
      </w:r>
    </w:p>
    <w:p w14:paraId="1BDB2FF2" w14:textId="44224B3A" w:rsidR="00555AF3" w:rsidRPr="00C6316D" w:rsidRDefault="00555AF3" w:rsidP="00555AF3">
      <w:pPr>
        <w:pStyle w:val="Liststycke"/>
        <w:numPr>
          <w:ilvl w:val="1"/>
          <w:numId w:val="4"/>
        </w:numPr>
        <w:tabs>
          <w:tab w:val="num" w:pos="1440"/>
        </w:tabs>
        <w:spacing w:after="0"/>
        <w:rPr>
          <w:rFonts w:ascii="Calibri" w:eastAsia="Times New Roman" w:hAnsi="Calibri" w:cs="Times New Roman"/>
          <w:szCs w:val="22"/>
          <w:lang w:eastAsia="sv-SE"/>
        </w:rPr>
      </w:pPr>
      <w:r w:rsidRPr="00C6316D">
        <w:rPr>
          <w:rFonts w:ascii="Calibri" w:eastAsia="Times New Roman" w:hAnsi="Calibri" w:cs="Times New Roman"/>
          <w:szCs w:val="22"/>
          <w:lang w:eastAsia="sv-SE"/>
        </w:rPr>
        <w:t>M2</w:t>
      </w:r>
      <w:r w:rsidR="00E25F2E" w:rsidRPr="00C6316D">
        <w:rPr>
          <w:rFonts w:ascii="Calibri" w:eastAsia="Times New Roman" w:hAnsi="Calibri" w:cs="Times New Roman"/>
          <w:szCs w:val="22"/>
          <w:lang w:eastAsia="sv-SE"/>
        </w:rPr>
        <w:t>9</w:t>
      </w:r>
      <w:r w:rsidRPr="00C6316D">
        <w:rPr>
          <w:rFonts w:ascii="Calibri" w:eastAsia="Times New Roman" w:hAnsi="Calibri" w:cs="Times New Roman"/>
          <w:szCs w:val="22"/>
          <w:lang w:eastAsia="sv-SE"/>
        </w:rPr>
        <w:t xml:space="preserve"> </w:t>
      </w:r>
      <w:r w:rsidR="00DF3A43" w:rsidRPr="00C6316D">
        <w:rPr>
          <w:rFonts w:ascii="Calibri" w:eastAsia="Times New Roman" w:hAnsi="Calibri" w:cs="Times New Roman"/>
          <w:szCs w:val="22"/>
          <w:lang w:eastAsia="sv-SE"/>
        </w:rPr>
        <w:t xml:space="preserve">20,5 </w:t>
      </w:r>
      <w:r w:rsidR="00B5415A" w:rsidRPr="00C6316D">
        <w:rPr>
          <w:rFonts w:ascii="Calibri" w:eastAsia="Times New Roman" w:hAnsi="Calibri" w:cs="Times New Roman"/>
          <w:szCs w:val="22"/>
          <w:lang w:eastAsia="sv-SE"/>
        </w:rPr>
        <w:t>minskning</w:t>
      </w:r>
      <w:r w:rsidR="00DF3A43" w:rsidRPr="00C6316D">
        <w:rPr>
          <w:rFonts w:ascii="Calibri" w:eastAsia="Times New Roman" w:hAnsi="Calibri" w:cs="Times New Roman"/>
          <w:szCs w:val="22"/>
          <w:lang w:eastAsia="sv-SE"/>
        </w:rPr>
        <w:t xml:space="preserve"> med 5,6 Mnkr </w:t>
      </w:r>
      <w:r w:rsidR="0090258F" w:rsidRPr="00C6316D">
        <w:rPr>
          <w:rFonts w:ascii="Calibri" w:eastAsia="Times New Roman" w:hAnsi="Calibri" w:cs="Times New Roman"/>
          <w:szCs w:val="22"/>
          <w:lang w:eastAsia="sv-SE"/>
        </w:rPr>
        <w:t xml:space="preserve"> </w:t>
      </w:r>
    </w:p>
    <w:p w14:paraId="42CB170E" w14:textId="18D4DC4E" w:rsidR="00555AF3" w:rsidRPr="00C6316D" w:rsidRDefault="00555AF3" w:rsidP="00555AF3">
      <w:pPr>
        <w:pStyle w:val="Liststycke"/>
        <w:numPr>
          <w:ilvl w:val="1"/>
          <w:numId w:val="4"/>
        </w:numPr>
        <w:tabs>
          <w:tab w:val="num" w:pos="1440"/>
        </w:tabs>
        <w:spacing w:after="0"/>
        <w:rPr>
          <w:rFonts w:ascii="Calibri" w:eastAsia="Times New Roman" w:hAnsi="Calibri" w:cs="Times New Roman"/>
          <w:szCs w:val="22"/>
          <w:lang w:eastAsia="sv-SE"/>
        </w:rPr>
      </w:pPr>
      <w:r w:rsidRPr="00C6316D">
        <w:rPr>
          <w:rFonts w:ascii="Calibri" w:eastAsia="Times New Roman" w:hAnsi="Calibri" w:cs="Times New Roman"/>
          <w:szCs w:val="22"/>
          <w:lang w:eastAsia="sv-SE"/>
        </w:rPr>
        <w:t>M</w:t>
      </w:r>
      <w:r w:rsidR="00E25F2E" w:rsidRPr="00C6316D">
        <w:rPr>
          <w:rFonts w:ascii="Calibri" w:eastAsia="Times New Roman" w:hAnsi="Calibri" w:cs="Times New Roman"/>
          <w:szCs w:val="22"/>
          <w:lang w:eastAsia="sv-SE"/>
        </w:rPr>
        <w:t>31</w:t>
      </w:r>
      <w:r w:rsidRPr="00C6316D">
        <w:rPr>
          <w:rFonts w:ascii="Calibri" w:eastAsia="Times New Roman" w:hAnsi="Calibri" w:cs="Times New Roman"/>
          <w:szCs w:val="22"/>
          <w:lang w:eastAsia="sv-SE"/>
        </w:rPr>
        <w:t xml:space="preserve"> </w:t>
      </w:r>
      <w:r w:rsidR="00DF3A43" w:rsidRPr="00C6316D">
        <w:rPr>
          <w:rFonts w:ascii="Calibri" w:eastAsia="Times New Roman" w:hAnsi="Calibri" w:cs="Times New Roman"/>
          <w:szCs w:val="22"/>
          <w:lang w:eastAsia="sv-SE"/>
        </w:rPr>
        <w:t>43 ökning med 7,4</w:t>
      </w:r>
      <w:r w:rsidRPr="00C6316D">
        <w:rPr>
          <w:rFonts w:ascii="Calibri" w:eastAsia="Times New Roman" w:hAnsi="Calibri" w:cs="Times New Roman"/>
          <w:szCs w:val="22"/>
          <w:lang w:eastAsia="sv-SE"/>
        </w:rPr>
        <w:t xml:space="preserve"> mnkr</w:t>
      </w:r>
    </w:p>
    <w:p w14:paraId="04403A26" w14:textId="28A3B830" w:rsidR="00555AF3" w:rsidRPr="00C6316D" w:rsidRDefault="00555AF3" w:rsidP="00555AF3">
      <w:pPr>
        <w:pStyle w:val="Liststycke"/>
        <w:numPr>
          <w:ilvl w:val="1"/>
          <w:numId w:val="4"/>
        </w:numPr>
        <w:tabs>
          <w:tab w:val="num" w:pos="1440"/>
        </w:tabs>
        <w:spacing w:after="0"/>
        <w:rPr>
          <w:rFonts w:ascii="Calibri" w:eastAsia="Times New Roman" w:hAnsi="Calibri" w:cs="Times New Roman"/>
          <w:szCs w:val="22"/>
          <w:lang w:eastAsia="sv-SE"/>
        </w:rPr>
      </w:pPr>
      <w:r w:rsidRPr="00C6316D">
        <w:rPr>
          <w:rFonts w:ascii="Calibri" w:eastAsia="Times New Roman" w:hAnsi="Calibri" w:cs="Times New Roman"/>
          <w:szCs w:val="22"/>
          <w:lang w:eastAsia="sv-SE"/>
        </w:rPr>
        <w:t>M3</w:t>
      </w:r>
      <w:r w:rsidR="002E25BE" w:rsidRPr="00C6316D">
        <w:rPr>
          <w:rFonts w:ascii="Calibri" w:eastAsia="Times New Roman" w:hAnsi="Calibri" w:cs="Times New Roman"/>
          <w:szCs w:val="22"/>
          <w:lang w:eastAsia="sv-SE"/>
        </w:rPr>
        <w:t>2</w:t>
      </w:r>
      <w:r w:rsidRPr="00C6316D">
        <w:rPr>
          <w:rFonts w:ascii="Calibri" w:eastAsia="Times New Roman" w:hAnsi="Calibri" w:cs="Times New Roman"/>
          <w:szCs w:val="22"/>
          <w:lang w:eastAsia="sv-SE"/>
        </w:rPr>
        <w:t xml:space="preserve"> </w:t>
      </w:r>
      <w:r w:rsidR="00DF3A43" w:rsidRPr="00C6316D">
        <w:rPr>
          <w:rFonts w:ascii="Calibri" w:eastAsia="Times New Roman" w:hAnsi="Calibri" w:cs="Times New Roman"/>
          <w:szCs w:val="22"/>
          <w:lang w:eastAsia="sv-SE"/>
        </w:rPr>
        <w:t>65 ökning med</w:t>
      </w:r>
      <w:r w:rsidR="00B5415A" w:rsidRPr="00C6316D">
        <w:rPr>
          <w:rFonts w:ascii="Calibri" w:eastAsia="Times New Roman" w:hAnsi="Calibri" w:cs="Times New Roman"/>
          <w:szCs w:val="22"/>
          <w:lang w:eastAsia="sv-SE"/>
        </w:rPr>
        <w:t xml:space="preserve"> </w:t>
      </w:r>
      <w:r w:rsidR="00DF3A43" w:rsidRPr="00C6316D">
        <w:rPr>
          <w:rFonts w:ascii="Calibri" w:eastAsia="Times New Roman" w:hAnsi="Calibri" w:cs="Times New Roman"/>
          <w:szCs w:val="22"/>
          <w:lang w:eastAsia="sv-SE"/>
        </w:rPr>
        <w:t>7</w:t>
      </w:r>
      <w:r w:rsidR="00B5415A" w:rsidRPr="00C6316D">
        <w:rPr>
          <w:rFonts w:ascii="Calibri" w:eastAsia="Times New Roman" w:hAnsi="Calibri" w:cs="Times New Roman"/>
          <w:szCs w:val="22"/>
          <w:lang w:eastAsia="sv-SE"/>
        </w:rPr>
        <w:t xml:space="preserve">,1 </w:t>
      </w:r>
      <w:r w:rsidRPr="00C6316D">
        <w:rPr>
          <w:rFonts w:ascii="Calibri" w:eastAsia="Times New Roman" w:hAnsi="Calibri" w:cs="Times New Roman"/>
          <w:szCs w:val="22"/>
          <w:lang w:eastAsia="sv-SE"/>
        </w:rPr>
        <w:t>mnkr</w:t>
      </w:r>
    </w:p>
    <w:p w14:paraId="2F0370EA" w14:textId="3AEEFE57" w:rsidR="00555AF3" w:rsidRPr="00C6316D" w:rsidRDefault="00555AF3" w:rsidP="00555AF3">
      <w:pPr>
        <w:pStyle w:val="Liststycke"/>
        <w:numPr>
          <w:ilvl w:val="1"/>
          <w:numId w:val="4"/>
        </w:numPr>
        <w:tabs>
          <w:tab w:val="num" w:pos="1440"/>
        </w:tabs>
        <w:spacing w:after="0"/>
        <w:rPr>
          <w:rFonts w:ascii="Calibri" w:eastAsia="Times New Roman" w:hAnsi="Calibri" w:cs="Times New Roman"/>
          <w:szCs w:val="22"/>
          <w:lang w:eastAsia="sv-SE"/>
        </w:rPr>
      </w:pPr>
      <w:r w:rsidRPr="00C6316D">
        <w:rPr>
          <w:rFonts w:ascii="Calibri" w:eastAsia="Times New Roman" w:hAnsi="Calibri" w:cs="Times New Roman"/>
          <w:lang w:eastAsia="sv-SE"/>
        </w:rPr>
        <w:t>M3</w:t>
      </w:r>
      <w:r w:rsidR="002E25BE" w:rsidRPr="00C6316D">
        <w:rPr>
          <w:rFonts w:ascii="Calibri" w:eastAsia="Times New Roman" w:hAnsi="Calibri" w:cs="Times New Roman"/>
          <w:lang w:eastAsia="sv-SE"/>
        </w:rPr>
        <w:t>3</w:t>
      </w:r>
      <w:r w:rsidRPr="00C6316D">
        <w:rPr>
          <w:rFonts w:ascii="Calibri" w:eastAsia="Times New Roman" w:hAnsi="Calibri" w:cs="Times New Roman"/>
          <w:lang w:eastAsia="sv-SE"/>
        </w:rPr>
        <w:t xml:space="preserve"> </w:t>
      </w:r>
      <w:r w:rsidR="009C2AD1" w:rsidRPr="00C6316D">
        <w:rPr>
          <w:rFonts w:ascii="Calibri" w:eastAsia="Times New Roman" w:hAnsi="Calibri" w:cs="Times New Roman"/>
          <w:lang w:eastAsia="sv-SE"/>
        </w:rPr>
        <w:t>24,</w:t>
      </w:r>
      <w:r w:rsidRPr="00C6316D">
        <w:rPr>
          <w:rFonts w:ascii="Calibri" w:eastAsia="Times New Roman" w:hAnsi="Calibri" w:cs="Times New Roman"/>
          <w:lang w:eastAsia="sv-SE"/>
        </w:rPr>
        <w:t>3 mnkr</w:t>
      </w:r>
      <w:r w:rsidR="004222AB" w:rsidRPr="00C6316D">
        <w:rPr>
          <w:rFonts w:ascii="Calibri" w:eastAsia="Times New Roman" w:hAnsi="Calibri" w:cs="Times New Roman"/>
          <w:lang w:eastAsia="sv-SE"/>
        </w:rPr>
        <w:t>,</w:t>
      </w:r>
      <w:r w:rsidR="00C6316D" w:rsidRPr="00C6316D">
        <w:rPr>
          <w:rFonts w:ascii="Calibri" w:eastAsia="Times New Roman" w:hAnsi="Calibri" w:cs="Times New Roman"/>
          <w:lang w:eastAsia="sv-SE"/>
        </w:rPr>
        <w:t xml:space="preserve"> oförändrat och</w:t>
      </w:r>
      <w:r w:rsidR="004222AB" w:rsidRPr="00C6316D">
        <w:rPr>
          <w:rFonts w:ascii="Calibri" w:eastAsia="Times New Roman" w:hAnsi="Calibri" w:cs="Times New Roman"/>
          <w:lang w:eastAsia="sv-SE"/>
        </w:rPr>
        <w:t xml:space="preserve"> </w:t>
      </w:r>
      <w:r w:rsidR="004D1A66" w:rsidRPr="00C6316D">
        <w:rPr>
          <w:rFonts w:ascii="Calibri" w:eastAsia="Times New Roman" w:hAnsi="Calibri" w:cs="Times New Roman"/>
          <w:lang w:eastAsia="sv-SE"/>
        </w:rPr>
        <w:t xml:space="preserve">enligt LCC </w:t>
      </w:r>
      <w:r w:rsidR="003A071C" w:rsidRPr="00C6316D">
        <w:rPr>
          <w:rFonts w:ascii="Calibri" w:eastAsia="Times New Roman" w:hAnsi="Calibri" w:cs="Times New Roman"/>
          <w:lang w:eastAsia="sv-SE"/>
        </w:rPr>
        <w:t>saknas underhållsplan</w:t>
      </w:r>
    </w:p>
    <w:p w14:paraId="0E702EC6" w14:textId="7B485119" w:rsidR="00555AF3" w:rsidRPr="004B2197" w:rsidRDefault="004B2197" w:rsidP="00555AF3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lang w:eastAsia="sv-SE"/>
        </w:rPr>
      </w:pPr>
      <w:r w:rsidRPr="004B2197">
        <w:rPr>
          <w:rFonts w:ascii="Calibri" w:eastAsia="Times New Roman" w:hAnsi="Calibri" w:cs="Times New Roman"/>
          <w:lang w:eastAsia="sv-SE"/>
        </w:rPr>
        <w:t xml:space="preserve">Avskrivningskostnader från aktiverade investeringar ökar med 9 mnkr </w:t>
      </w:r>
    </w:p>
    <w:p w14:paraId="2779246F" w14:textId="77777777" w:rsidR="00555AF3" w:rsidRPr="00A86291" w:rsidRDefault="00555AF3" w:rsidP="00555AF3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Cs/>
          <w:color w:val="FF0000"/>
          <w:lang w:eastAsia="sv-SE"/>
        </w:rPr>
      </w:pPr>
      <w:r w:rsidRPr="00A86291">
        <w:rPr>
          <w:color w:val="FF0000"/>
        </w:rPr>
        <w:br/>
      </w:r>
    </w:p>
    <w:p w14:paraId="03AD72DC" w14:textId="0CF7E9F3" w:rsidR="00555AF3" w:rsidRPr="00A86291" w:rsidRDefault="00555AF3" w:rsidP="00555AF3">
      <w:pPr>
        <w:tabs>
          <w:tab w:val="left" w:pos="2130"/>
        </w:tabs>
        <w:rPr>
          <w:color w:val="FF0000"/>
        </w:rPr>
      </w:pPr>
    </w:p>
    <w:p w14:paraId="724FCAD3" w14:textId="77777777" w:rsidR="0069684D" w:rsidRPr="00A86291" w:rsidRDefault="0069684D" w:rsidP="0069684D">
      <w:pPr>
        <w:pStyle w:val="GSNormal"/>
        <w:rPr>
          <w:color w:val="FF0000"/>
          <w:lang w:eastAsia="sv-SE"/>
        </w:rPr>
      </w:pPr>
    </w:p>
    <w:p w14:paraId="7FD45528" w14:textId="0FD3CE21" w:rsidR="00555AF3" w:rsidRPr="00A86291" w:rsidRDefault="00555AF3" w:rsidP="00555AF3">
      <w:pPr>
        <w:tabs>
          <w:tab w:val="left" w:pos="2130"/>
        </w:tabs>
        <w:rPr>
          <w:color w:val="FF0000"/>
        </w:rPr>
      </w:pPr>
    </w:p>
    <w:p w14:paraId="74B8BB09" w14:textId="6DEC3D4E" w:rsidR="00555AF3" w:rsidRPr="00A86291" w:rsidRDefault="00555AF3" w:rsidP="00555AF3">
      <w:pPr>
        <w:tabs>
          <w:tab w:val="left" w:pos="2130"/>
        </w:tabs>
        <w:rPr>
          <w:color w:val="FF0000"/>
        </w:rPr>
      </w:pPr>
    </w:p>
    <w:p w14:paraId="62E5FDE5" w14:textId="1A6CB0F2" w:rsidR="00292D46" w:rsidRPr="00A86291" w:rsidRDefault="00292D46">
      <w:pPr>
        <w:spacing w:line="259" w:lineRule="auto"/>
        <w:rPr>
          <w:color w:val="FF0000"/>
        </w:rPr>
      </w:pPr>
      <w:r w:rsidRPr="00A86291">
        <w:rPr>
          <w:color w:val="FF0000"/>
        </w:rPr>
        <w:br w:type="page"/>
      </w:r>
    </w:p>
    <w:p w14:paraId="56CCE358" w14:textId="77777777" w:rsidR="00555AF3" w:rsidRPr="00A86291" w:rsidRDefault="00555AF3" w:rsidP="00555AF3">
      <w:pPr>
        <w:tabs>
          <w:tab w:val="left" w:pos="2130"/>
        </w:tabs>
        <w:rPr>
          <w:color w:val="FF0000"/>
        </w:rPr>
      </w:pPr>
    </w:p>
    <w:p w14:paraId="19C7D335" w14:textId="3980156D" w:rsidR="00555AF3" w:rsidRPr="00A86291" w:rsidRDefault="00555AF3" w:rsidP="00F013EA">
      <w:pPr>
        <w:pStyle w:val="Rubrik2"/>
        <w:rPr>
          <w:b w:val="0"/>
          <w:noProof/>
          <w:color w:val="FF0000"/>
          <w:u w:val="single"/>
          <w:lang w:eastAsia="sv-SE"/>
        </w:rPr>
      </w:pPr>
      <w:bookmarkStart w:id="2" w:name="_Toc525417176"/>
      <w:r w:rsidRPr="00F013EA">
        <w:rPr>
          <w:sz w:val="28"/>
        </w:rPr>
        <w:t>Budget 202</w:t>
      </w:r>
      <w:bookmarkEnd w:id="2"/>
      <w:r w:rsidR="002E24FF" w:rsidRPr="00F013EA">
        <w:rPr>
          <w:sz w:val="28"/>
        </w:rPr>
        <w:t>4</w:t>
      </w:r>
      <w:r w:rsidRPr="00F013EA">
        <w:rPr>
          <w:sz w:val="28"/>
        </w:rPr>
        <w:t xml:space="preserve"> - Utförandeentreprenadavtal</w:t>
      </w:r>
      <w:r w:rsidR="00492DA5">
        <w:rPr>
          <w:sz w:val="28"/>
        </w:rPr>
        <w:t>et</w:t>
      </w:r>
      <w:r w:rsidRPr="00F013EA">
        <w:rPr>
          <w:sz w:val="28"/>
        </w:rPr>
        <w:br/>
      </w:r>
    </w:p>
    <w:p w14:paraId="6BC93872" w14:textId="5223AE8D" w:rsidR="009960A4" w:rsidRPr="00ED5933" w:rsidRDefault="009960A4" w:rsidP="009960A4">
      <w:pPr>
        <w:spacing w:after="120" w:line="240" w:lineRule="auto"/>
        <w:rPr>
          <w:rFonts w:ascii="Calibri" w:eastAsia="Times New Roman" w:hAnsi="Calibri" w:cs="Times New Roman"/>
          <w:lang w:eastAsia="sv-SE"/>
        </w:rPr>
      </w:pPr>
      <w:r w:rsidRPr="00ED5933">
        <w:rPr>
          <w:b/>
          <w:lang w:eastAsia="sv-SE"/>
        </w:rPr>
        <w:t xml:space="preserve">Antaganden och förutsättningar för budget </w:t>
      </w:r>
      <w:r w:rsidRPr="00ED5933">
        <w:rPr>
          <w:b/>
          <w:bCs/>
          <w:lang w:eastAsia="sv-SE"/>
        </w:rPr>
        <w:t>202</w:t>
      </w:r>
      <w:r w:rsidR="211951E9" w:rsidRPr="00ED5933">
        <w:rPr>
          <w:b/>
          <w:bCs/>
          <w:lang w:eastAsia="sv-SE"/>
        </w:rPr>
        <w:t>3</w:t>
      </w:r>
      <w:r w:rsidRPr="00ED5933">
        <w:br/>
      </w:r>
      <w:r w:rsidRPr="00ED5933">
        <w:rPr>
          <w:rFonts w:ascii="Calibri" w:eastAsia="Times New Roman" w:hAnsi="Calibri" w:cs="Times New Roman"/>
          <w:lang w:eastAsia="sv-SE"/>
        </w:rPr>
        <w:t xml:space="preserve">Det största avtalet inom Infrastruktur “Drift- och Underhållsavtalet av Spårvägsanläggningen inom Göteborgs och Mölndals kommun” är tecknat med </w:t>
      </w:r>
      <w:r w:rsidR="00984D4F">
        <w:rPr>
          <w:rFonts w:ascii="Calibri" w:eastAsia="Times New Roman" w:hAnsi="Calibri" w:cs="Times New Roman"/>
          <w:lang w:eastAsia="sv-SE"/>
        </w:rPr>
        <w:t>Stadsmiljöförvaltningen Göteborg</w:t>
      </w:r>
      <w:r w:rsidRPr="00ED5933">
        <w:rPr>
          <w:rFonts w:ascii="Calibri" w:eastAsia="Times New Roman" w:hAnsi="Calibri" w:cs="Times New Roman"/>
          <w:lang w:eastAsia="sv-SE"/>
        </w:rPr>
        <w:t xml:space="preserve"> </w:t>
      </w:r>
      <w:r w:rsidR="0044665C">
        <w:rPr>
          <w:rFonts w:ascii="Calibri" w:eastAsia="Times New Roman" w:hAnsi="Calibri" w:cs="Times New Roman"/>
          <w:lang w:eastAsia="sv-SE"/>
        </w:rPr>
        <w:t xml:space="preserve">(SMF) </w:t>
      </w:r>
      <w:r w:rsidRPr="00ED5933">
        <w:rPr>
          <w:rFonts w:ascii="Calibri" w:eastAsia="Times New Roman" w:hAnsi="Calibri" w:cs="Times New Roman"/>
          <w:lang w:eastAsia="sv-SE"/>
        </w:rPr>
        <w:t>och är för 202</w:t>
      </w:r>
      <w:r w:rsidR="006D465C" w:rsidRPr="00ED5933">
        <w:rPr>
          <w:rFonts w:ascii="Calibri" w:eastAsia="Times New Roman" w:hAnsi="Calibri" w:cs="Times New Roman"/>
          <w:lang w:eastAsia="sv-SE"/>
        </w:rPr>
        <w:t>4</w:t>
      </w:r>
      <w:r w:rsidRPr="00ED5933">
        <w:rPr>
          <w:rFonts w:ascii="Calibri" w:eastAsia="Times New Roman" w:hAnsi="Calibri" w:cs="Times New Roman"/>
          <w:lang w:eastAsia="sv-SE"/>
        </w:rPr>
        <w:t xml:space="preserve"> indexuppräknat. Entreprenaden omfattar drift- och underhållsåtgärder samt myndighets-, säkerhets- och </w:t>
      </w:r>
      <w:r w:rsidRPr="007F1C8C">
        <w:rPr>
          <w:rFonts w:ascii="Calibri" w:eastAsia="Times New Roman" w:hAnsi="Calibri" w:cs="Times New Roman"/>
          <w:color w:val="000000" w:themeColor="text1"/>
          <w:lang w:eastAsia="sv-SE"/>
        </w:rPr>
        <w:t xml:space="preserve">förvaltningsuppgifter. </w:t>
      </w:r>
      <w:r w:rsidR="00D8347E" w:rsidRPr="007F1C8C">
        <w:rPr>
          <w:rFonts w:ascii="Calibri" w:eastAsia="Times New Roman" w:hAnsi="Calibri" w:cs="Times New Roman"/>
          <w:color w:val="000000" w:themeColor="text1"/>
          <w:lang w:eastAsia="sv-SE"/>
        </w:rPr>
        <w:t xml:space="preserve"> </w:t>
      </w:r>
    </w:p>
    <w:p w14:paraId="43A0A7B7" w14:textId="0FB11C39" w:rsidR="00ED5933" w:rsidRDefault="009960A4" w:rsidP="248E25BE">
      <w:pPr>
        <w:spacing w:after="120" w:line="240" w:lineRule="auto"/>
        <w:rPr>
          <w:rFonts w:ascii="Calibri" w:eastAsia="Cambria" w:hAnsi="Calibri" w:cs="Times New Roman"/>
        </w:rPr>
      </w:pPr>
      <w:r w:rsidRPr="00ED5933">
        <w:rPr>
          <w:rFonts w:ascii="Calibri" w:eastAsia="Cambria" w:hAnsi="Calibri" w:cs="Times New Roman"/>
        </w:rPr>
        <w:t>Under 202</w:t>
      </w:r>
      <w:r w:rsidR="00ED5933" w:rsidRPr="00ED5933">
        <w:rPr>
          <w:rFonts w:ascii="Calibri" w:eastAsia="Cambria" w:hAnsi="Calibri" w:cs="Times New Roman"/>
        </w:rPr>
        <w:t>4</w:t>
      </w:r>
      <w:r w:rsidRPr="00ED5933">
        <w:rPr>
          <w:rFonts w:ascii="Calibri" w:eastAsia="Cambria" w:hAnsi="Calibri" w:cs="Times New Roman"/>
        </w:rPr>
        <w:t xml:space="preserve"> räknar bolaget med </w:t>
      </w:r>
      <w:r w:rsidR="4EF94891" w:rsidRPr="00ED5933">
        <w:rPr>
          <w:rFonts w:ascii="Calibri" w:eastAsia="Cambria" w:hAnsi="Calibri" w:cs="Times New Roman"/>
        </w:rPr>
        <w:t>motsvarande volym</w:t>
      </w:r>
      <w:r w:rsidRPr="00ED5933">
        <w:rPr>
          <w:rFonts w:ascii="Calibri" w:eastAsia="Cambria" w:hAnsi="Calibri" w:cs="Times New Roman"/>
        </w:rPr>
        <w:t xml:space="preserve"> av projekt avseende </w:t>
      </w:r>
      <w:r w:rsidR="415CAB4A" w:rsidRPr="00ED5933">
        <w:rPr>
          <w:rFonts w:ascii="Calibri" w:eastAsia="Cambria" w:hAnsi="Calibri" w:cs="Times New Roman"/>
        </w:rPr>
        <w:t>“</w:t>
      </w:r>
      <w:r w:rsidRPr="00ED5933">
        <w:rPr>
          <w:rFonts w:ascii="Calibri" w:eastAsia="Cambria" w:hAnsi="Calibri" w:cs="Times New Roman"/>
        </w:rPr>
        <w:t xml:space="preserve">tillägg till Drift- och Underhållsavtalet” </w:t>
      </w:r>
      <w:r w:rsidR="7988BEE6" w:rsidRPr="00ED5933">
        <w:rPr>
          <w:rFonts w:ascii="Calibri" w:eastAsia="Cambria" w:hAnsi="Calibri" w:cs="Times New Roman"/>
        </w:rPr>
        <w:t xml:space="preserve">(ÄTA) </w:t>
      </w:r>
      <w:r w:rsidR="7D5C3066" w:rsidRPr="00ED5933">
        <w:rPr>
          <w:rFonts w:ascii="Calibri" w:eastAsia="Cambria" w:hAnsi="Calibri" w:cs="Times New Roman"/>
        </w:rPr>
        <w:t>samt</w:t>
      </w:r>
      <w:r w:rsidRPr="00ED5933">
        <w:rPr>
          <w:rFonts w:ascii="Calibri" w:eastAsia="Cambria" w:hAnsi="Calibri" w:cs="Times New Roman"/>
        </w:rPr>
        <w:t xml:space="preserve"> entreprenader </w:t>
      </w:r>
      <w:r w:rsidR="0B006A78" w:rsidRPr="00ED5933">
        <w:rPr>
          <w:rFonts w:ascii="Calibri" w:eastAsia="Cambria" w:hAnsi="Calibri" w:cs="Times New Roman"/>
        </w:rPr>
        <w:t xml:space="preserve">(Planerat Underhåll) </w:t>
      </w:r>
      <w:r w:rsidRPr="00ED5933">
        <w:rPr>
          <w:rFonts w:ascii="Calibri" w:eastAsia="Cambria" w:hAnsi="Calibri" w:cs="Times New Roman"/>
        </w:rPr>
        <w:t xml:space="preserve">mot </w:t>
      </w:r>
      <w:r w:rsidR="006F3534">
        <w:rPr>
          <w:rFonts w:ascii="Calibri" w:eastAsia="Cambria" w:hAnsi="Calibri" w:cs="Times New Roman"/>
        </w:rPr>
        <w:t>SMF</w:t>
      </w:r>
      <w:r w:rsidRPr="00ED5933">
        <w:rPr>
          <w:rFonts w:ascii="Calibri" w:eastAsia="Cambria" w:hAnsi="Calibri" w:cs="Times New Roman"/>
        </w:rPr>
        <w:t>. Projekt mot extern beställare beräknas ligga på ungefär detsamma som 202</w:t>
      </w:r>
      <w:r w:rsidR="00ED5933" w:rsidRPr="00ED5933">
        <w:rPr>
          <w:rFonts w:ascii="Calibri" w:eastAsia="Cambria" w:hAnsi="Calibri" w:cs="Times New Roman"/>
        </w:rPr>
        <w:t>3</w:t>
      </w:r>
      <w:r w:rsidR="007F1C8C">
        <w:rPr>
          <w:rFonts w:ascii="Calibri" w:eastAsia="Cambria" w:hAnsi="Calibri" w:cs="Times New Roman"/>
        </w:rPr>
        <w:t xml:space="preserve">. </w:t>
      </w:r>
    </w:p>
    <w:p w14:paraId="061053F3" w14:textId="48A50FA8" w:rsidR="0085007C" w:rsidRDefault="007F1C8C" w:rsidP="248E25BE">
      <w:pPr>
        <w:spacing w:after="120" w:line="240" w:lineRule="auto"/>
        <w:rPr>
          <w:rFonts w:ascii="Calibri" w:eastAsia="Cambria" w:hAnsi="Calibri" w:cs="Times New Roman"/>
        </w:rPr>
      </w:pPr>
      <w:r>
        <w:rPr>
          <w:rFonts w:ascii="Calibri" w:eastAsia="Cambria" w:hAnsi="Calibri" w:cs="Times New Roman"/>
        </w:rPr>
        <w:t>Totalt genererar detta en kostnadsökning på</w:t>
      </w:r>
      <w:r w:rsidR="00AC77A4">
        <w:rPr>
          <w:rFonts w:ascii="Calibri" w:eastAsia="Cambria" w:hAnsi="Calibri" w:cs="Times New Roman"/>
        </w:rPr>
        <w:t xml:space="preserve"> </w:t>
      </w:r>
      <w:r w:rsidR="0085007C">
        <w:rPr>
          <w:rFonts w:ascii="Calibri" w:eastAsia="Cambria" w:hAnsi="Calibri" w:cs="Times New Roman"/>
        </w:rPr>
        <w:t xml:space="preserve">7,8% vilket motsvarar </w:t>
      </w:r>
      <w:r w:rsidR="008B47CB">
        <w:rPr>
          <w:rFonts w:ascii="Calibri" w:eastAsia="Cambria" w:hAnsi="Calibri" w:cs="Times New Roman"/>
        </w:rPr>
        <w:t xml:space="preserve">14Mnkr. </w:t>
      </w:r>
    </w:p>
    <w:p w14:paraId="17957BA0" w14:textId="4DD88C19" w:rsidR="000312A1" w:rsidRDefault="00DC419E" w:rsidP="248E25BE">
      <w:pPr>
        <w:spacing w:after="120" w:line="240" w:lineRule="auto"/>
      </w:pPr>
      <w:r>
        <w:t>I b</w:t>
      </w:r>
      <w:r w:rsidR="00C83C75">
        <w:t>udgeten 2023</w:t>
      </w:r>
      <w:r>
        <w:t xml:space="preserve"> var inte </w:t>
      </w:r>
      <w:r w:rsidR="00C83C75">
        <w:t xml:space="preserve">UE-avtalet </w:t>
      </w:r>
      <w:r>
        <w:t xml:space="preserve">renodlat utan </w:t>
      </w:r>
      <w:r w:rsidR="00E7149A">
        <w:t xml:space="preserve">flera av avdelningen infrastrukturs avtal och projekt var sammanslagna där av blir inte Budget 2023 </w:t>
      </w:r>
      <w:r w:rsidR="003E6864">
        <w:t>relevant</w:t>
      </w:r>
      <w:r w:rsidR="00001B9D">
        <w:t xml:space="preserve"> att jämföra med i </w:t>
      </w:r>
      <w:proofErr w:type="gramStart"/>
      <w:r w:rsidR="00001B9D">
        <w:t>nedan tabell</w:t>
      </w:r>
      <w:proofErr w:type="gramEnd"/>
      <w:r w:rsidR="000312A1">
        <w:t xml:space="preserve">. </w:t>
      </w:r>
      <w:r w:rsidR="00001B9D">
        <w:t>Kostnadsunderlaget</w:t>
      </w:r>
      <w:r w:rsidR="000312A1">
        <w:t xml:space="preserve"> för 2023 var inte </w:t>
      </w:r>
      <w:r w:rsidR="00DC6813">
        <w:t xml:space="preserve">definierade per avtal </w:t>
      </w:r>
      <w:r w:rsidR="00764F91">
        <w:t xml:space="preserve">utan avdelning. </w:t>
      </w:r>
      <w:r w:rsidR="00DC6813">
        <w:t xml:space="preserve"> </w:t>
      </w:r>
    </w:p>
    <w:p w14:paraId="67C9A14E" w14:textId="47F16FE3" w:rsidR="007F1C8C" w:rsidRPr="00ED5933" w:rsidRDefault="00001B9D" w:rsidP="248E25BE">
      <w:pPr>
        <w:spacing w:after="120" w:line="240" w:lineRule="auto"/>
        <w:rPr>
          <w:rFonts w:ascii="Calibri" w:eastAsia="Cambria" w:hAnsi="Calibri" w:cs="Times New Roman"/>
        </w:rPr>
      </w:pPr>
      <w:r w:rsidRPr="00001B9D">
        <w:rPr>
          <w:rFonts w:ascii="Calibri" w:eastAsia="Cambria" w:hAnsi="Calibri" w:cs="Times New Roman"/>
          <w:noProof/>
        </w:rPr>
        <w:drawing>
          <wp:inline distT="0" distB="0" distL="0" distR="0" wp14:anchorId="145E3C9F" wp14:editId="7E485B7A">
            <wp:extent cx="4715533" cy="341042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9EB1" w14:textId="1BE8F7C8" w:rsidR="005773DE" w:rsidRDefault="005773DE" w:rsidP="005773DE">
      <w:pPr>
        <w:pStyle w:val="GSNormal"/>
        <w:rPr>
          <w:color w:val="000000" w:themeColor="text1"/>
          <w:sz w:val="24"/>
        </w:rPr>
      </w:pP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>Tabell: Sammanställning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från BUPA</w:t>
      </w: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över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budget 2024 samt Budget och prognos för </w:t>
      </w:r>
      <w:r w:rsidRPr="005773DE">
        <w:rPr>
          <w:rFonts w:cstheme="minorHAnsi"/>
          <w:color w:val="000000" w:themeColor="text1"/>
          <w:sz w:val="20"/>
          <w:szCs w:val="20"/>
          <w:shd w:val="clear" w:color="auto" w:fill="FFFFFF"/>
        </w:rPr>
        <w:t>Utförandeentreprenadavtalet</w:t>
      </w:r>
    </w:p>
    <w:p w14:paraId="4259E7FB" w14:textId="4029B123" w:rsidR="00B432D5" w:rsidRPr="00A86291" w:rsidRDefault="00B432D5">
      <w:pPr>
        <w:spacing w:line="259" w:lineRule="auto"/>
        <w:rPr>
          <w:color w:val="FF0000"/>
        </w:rPr>
      </w:pPr>
      <w:r w:rsidRPr="00A86291">
        <w:rPr>
          <w:color w:val="FF0000"/>
        </w:rPr>
        <w:br w:type="page"/>
      </w:r>
    </w:p>
    <w:p w14:paraId="7471F927" w14:textId="27BEC7F1" w:rsidR="00DA18E7" w:rsidRDefault="00DA18E7" w:rsidP="248E25BE">
      <w:pPr>
        <w:spacing w:after="120" w:line="240" w:lineRule="auto"/>
        <w:rPr>
          <w:rFonts w:ascii="Calibri" w:eastAsia="Calibri" w:hAnsi="Calibri" w:cs="Calibri"/>
          <w:b/>
          <w:color w:val="FF0000"/>
        </w:rPr>
      </w:pPr>
    </w:p>
    <w:p w14:paraId="5687D53B" w14:textId="46C43D60" w:rsidR="00FF4432" w:rsidRPr="007C46CC" w:rsidRDefault="007C46CC" w:rsidP="007C46CC">
      <w:pPr>
        <w:pStyle w:val="Rubrik2"/>
        <w:rPr>
          <w:sz w:val="28"/>
        </w:rPr>
      </w:pPr>
      <w:r>
        <w:rPr>
          <w:sz w:val="28"/>
        </w:rPr>
        <w:t>B</w:t>
      </w:r>
      <w:r w:rsidR="00D96D79" w:rsidRPr="007C46CC">
        <w:rPr>
          <w:sz w:val="28"/>
        </w:rPr>
        <w:t xml:space="preserve">udget 2024 – Övriga </w:t>
      </w:r>
      <w:r w:rsidR="006C6FE3" w:rsidRPr="007C46CC">
        <w:rPr>
          <w:sz w:val="28"/>
        </w:rPr>
        <w:t xml:space="preserve">uppdrag och avtal </w:t>
      </w:r>
    </w:p>
    <w:p w14:paraId="57EAFBF1" w14:textId="77777777" w:rsidR="00FF4432" w:rsidRPr="00977A60" w:rsidRDefault="00FF4432" w:rsidP="00FF4432">
      <w:pPr>
        <w:pStyle w:val="paragraph"/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color w:val="000000" w:themeColor="text1"/>
        </w:rPr>
      </w:pPr>
      <w:r w:rsidRPr="004076AE">
        <w:rPr>
          <w:rFonts w:asciiTheme="minorHAnsi" w:hAnsiTheme="minorHAnsi" w:cstheme="minorBidi"/>
          <w:color w:val="000000" w:themeColor="text1"/>
        </w:rPr>
        <w:t>Inom ramen för övriga avtal, projekt och uppdrag finns följande:</w:t>
      </w:r>
    </w:p>
    <w:p w14:paraId="6CD04110" w14:textId="77777777" w:rsidR="00FF4432" w:rsidRPr="00977A60" w:rsidRDefault="00FF4432" w:rsidP="00FF4432">
      <w:pPr>
        <w:pStyle w:val="paragraph"/>
        <w:spacing w:before="0" w:beforeAutospacing="0" w:after="0" w:afterAutospacing="0"/>
        <w:ind w:right="-86"/>
        <w:rPr>
          <w:rFonts w:asciiTheme="minorHAnsi" w:hAnsiTheme="minorHAnsi" w:cstheme="minorBidi"/>
          <w:i/>
          <w:iCs/>
          <w:color w:val="000000" w:themeColor="text1"/>
        </w:rPr>
      </w:pPr>
    </w:p>
    <w:p w14:paraId="6421C69D" w14:textId="6CBEF6DB" w:rsidR="00FF4432" w:rsidRPr="007971A0" w:rsidRDefault="00FF4432" w:rsidP="00FF4432">
      <w:pPr>
        <w:pStyle w:val="paragraph"/>
        <w:numPr>
          <w:ilvl w:val="0"/>
          <w:numId w:val="7"/>
        </w:numPr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iCs/>
          <w:color w:val="000000" w:themeColor="text1"/>
        </w:rPr>
      </w:pPr>
      <w:r w:rsidRPr="007971A0">
        <w:rPr>
          <w:rFonts w:asciiTheme="minorHAnsi" w:hAnsiTheme="minorHAnsi" w:cstheme="minorBidi"/>
          <w:iCs/>
          <w:color w:val="000000" w:themeColor="text1"/>
        </w:rPr>
        <w:t xml:space="preserve">Ringlinien som finansieras 50/50 mellan Västtrafik och Stadsmiljöförvaltningen. </w:t>
      </w:r>
    </w:p>
    <w:p w14:paraId="286E357C" w14:textId="42A880F2" w:rsidR="00FF4432" w:rsidRPr="007971A0" w:rsidRDefault="00FF4432" w:rsidP="00FF4432">
      <w:pPr>
        <w:pStyle w:val="paragraph"/>
        <w:numPr>
          <w:ilvl w:val="0"/>
          <w:numId w:val="7"/>
        </w:numPr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iCs/>
          <w:color w:val="000000" w:themeColor="text1"/>
        </w:rPr>
      </w:pPr>
      <w:r w:rsidRPr="007971A0">
        <w:rPr>
          <w:rFonts w:asciiTheme="minorHAnsi" w:hAnsiTheme="minorHAnsi" w:cstheme="minorBidi"/>
          <w:iCs/>
          <w:color w:val="000000" w:themeColor="text1"/>
        </w:rPr>
        <w:t xml:space="preserve">Övriga kontrakt utförda av Infrastruktur och Driftsäkring. </w:t>
      </w:r>
    </w:p>
    <w:p w14:paraId="436BCD9B" w14:textId="75D34825" w:rsidR="00FF4432" w:rsidRPr="007971A0" w:rsidRDefault="00FF4432" w:rsidP="00FF4432">
      <w:pPr>
        <w:pStyle w:val="paragraph"/>
        <w:numPr>
          <w:ilvl w:val="0"/>
          <w:numId w:val="7"/>
        </w:numPr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iCs/>
          <w:color w:val="000000" w:themeColor="text1"/>
        </w:rPr>
      </w:pPr>
      <w:r w:rsidRPr="007971A0">
        <w:rPr>
          <w:rFonts w:asciiTheme="minorHAnsi" w:hAnsiTheme="minorHAnsi" w:cstheme="minorBidi"/>
          <w:iCs/>
          <w:color w:val="000000" w:themeColor="text1"/>
        </w:rPr>
        <w:t xml:space="preserve">Särskild trafikledning som finansieras av Stadsmiljöförvaltningen. </w:t>
      </w:r>
    </w:p>
    <w:p w14:paraId="4CC0A9DA" w14:textId="48B5E416" w:rsidR="00FF4432" w:rsidRPr="007971A0" w:rsidRDefault="00FF4432" w:rsidP="00FF4432">
      <w:pPr>
        <w:pStyle w:val="paragraph"/>
        <w:numPr>
          <w:ilvl w:val="0"/>
          <w:numId w:val="7"/>
        </w:numPr>
        <w:spacing w:before="0" w:beforeAutospacing="0" w:after="0" w:afterAutospacing="0"/>
        <w:ind w:right="-86"/>
        <w:textAlignment w:val="baseline"/>
        <w:rPr>
          <w:rFonts w:asciiTheme="minorHAnsi" w:hAnsiTheme="minorHAnsi" w:cstheme="minorBidi"/>
          <w:iCs/>
        </w:rPr>
      </w:pPr>
      <w:r w:rsidRPr="007971A0">
        <w:rPr>
          <w:rFonts w:asciiTheme="minorHAnsi" w:hAnsiTheme="minorHAnsi" w:cstheme="minorBidi"/>
          <w:iCs/>
        </w:rPr>
        <w:t xml:space="preserve">Trafiksäkerhetsfunktion som finansieras av Stadsmiljöförvaltningen. </w:t>
      </w:r>
    </w:p>
    <w:p w14:paraId="1640FDF8" w14:textId="70D427E2" w:rsidR="00FF4432" w:rsidRPr="007971A0" w:rsidRDefault="00FF4432" w:rsidP="007971A0">
      <w:pPr>
        <w:pStyle w:val="paragraph"/>
        <w:numPr>
          <w:ilvl w:val="0"/>
          <w:numId w:val="7"/>
        </w:numPr>
        <w:spacing w:before="0" w:beforeAutospacing="0" w:after="0" w:afterAutospacing="0"/>
        <w:ind w:right="-86"/>
        <w:textAlignment w:val="baseline"/>
        <w:rPr>
          <w:rFonts w:asciiTheme="minorHAnsi" w:eastAsia="Cambria" w:hAnsiTheme="minorHAnsi" w:cstheme="minorBidi"/>
          <w:iCs/>
          <w:lang w:eastAsia="en-US"/>
        </w:rPr>
      </w:pPr>
      <w:r w:rsidRPr="007971A0">
        <w:rPr>
          <w:rFonts w:asciiTheme="minorHAnsi" w:hAnsiTheme="minorHAnsi" w:cstheme="minorBidi"/>
          <w:iCs/>
        </w:rPr>
        <w:t xml:space="preserve">Projekt M33 och M34 som finansieras av Regionen. </w:t>
      </w:r>
    </w:p>
    <w:p w14:paraId="0927BCE9" w14:textId="565BCA8A" w:rsidR="009960A4" w:rsidRDefault="009960A4" w:rsidP="00555AF3">
      <w:pPr>
        <w:tabs>
          <w:tab w:val="left" w:pos="2130"/>
        </w:tabs>
        <w:rPr>
          <w:bCs/>
          <w:color w:val="FF0000"/>
        </w:rPr>
      </w:pPr>
    </w:p>
    <w:p w14:paraId="6AB407D0" w14:textId="7F93751B" w:rsidR="00373688" w:rsidRPr="00505F50" w:rsidRDefault="003328DC" w:rsidP="00555AF3">
      <w:pPr>
        <w:tabs>
          <w:tab w:val="left" w:pos="2130"/>
        </w:tabs>
        <w:rPr>
          <w:bCs/>
          <w:color w:val="000000" w:themeColor="text1"/>
        </w:rPr>
      </w:pPr>
      <w:r w:rsidRPr="00505F50">
        <w:rPr>
          <w:bCs/>
          <w:color w:val="000000" w:themeColor="text1"/>
        </w:rPr>
        <w:t>Totalt genererar dessa uppdrag och avtal kostnader för 62,9 m</w:t>
      </w:r>
      <w:r w:rsidR="00505F50" w:rsidRPr="00505F50">
        <w:rPr>
          <w:bCs/>
          <w:color w:val="000000" w:themeColor="text1"/>
        </w:rPr>
        <w:t xml:space="preserve">nkr 2024 vilket är en </w:t>
      </w:r>
      <w:r w:rsidR="00A73DEA" w:rsidRPr="00505F50">
        <w:rPr>
          <w:bCs/>
          <w:color w:val="000000" w:themeColor="text1"/>
        </w:rPr>
        <w:t>kostnadsökning på</w:t>
      </w:r>
      <w:r w:rsidR="00505F50" w:rsidRPr="00505F50">
        <w:rPr>
          <w:bCs/>
          <w:color w:val="000000" w:themeColor="text1"/>
        </w:rPr>
        <w:t xml:space="preserve"> 6,5 mnkr och 11% gentemot Budget 2023</w:t>
      </w:r>
    </w:p>
    <w:p w14:paraId="1D9C9A00" w14:textId="727B40FB" w:rsidR="007971A0" w:rsidRDefault="007971A0" w:rsidP="00555AF3">
      <w:pPr>
        <w:tabs>
          <w:tab w:val="left" w:pos="2130"/>
        </w:tabs>
        <w:rPr>
          <w:bCs/>
          <w:color w:val="FF0000"/>
        </w:rPr>
      </w:pPr>
      <w:r w:rsidRPr="007971A0">
        <w:rPr>
          <w:bCs/>
          <w:noProof/>
          <w:color w:val="FF0000"/>
        </w:rPr>
        <w:drawing>
          <wp:inline distT="0" distB="0" distL="0" distR="0" wp14:anchorId="7D78C448" wp14:editId="1D0EFBF7">
            <wp:extent cx="5468113" cy="255305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A913E" w14:textId="7ED88C6B" w:rsidR="0005145C" w:rsidRDefault="0005145C" w:rsidP="0005145C">
      <w:pPr>
        <w:pStyle w:val="GSNormal"/>
        <w:rPr>
          <w:color w:val="000000" w:themeColor="text1"/>
          <w:sz w:val="24"/>
        </w:rPr>
      </w:pP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>Tabell: Sammanställning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från BUPA</w:t>
      </w:r>
      <w:r w:rsidRPr="008F6A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över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budget 2024 samt Budget och prognos för </w:t>
      </w:r>
      <w:proofErr w:type="gramStart"/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övrig uppdrag</w:t>
      </w:r>
      <w:proofErr w:type="gramEnd"/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och avtal</w:t>
      </w:r>
    </w:p>
    <w:p w14:paraId="3BCAA93D" w14:textId="77777777" w:rsidR="005773DE" w:rsidRPr="006E04FD" w:rsidRDefault="005773DE" w:rsidP="00555AF3">
      <w:pPr>
        <w:tabs>
          <w:tab w:val="left" w:pos="2130"/>
        </w:tabs>
        <w:rPr>
          <w:bCs/>
          <w:color w:val="FF0000"/>
        </w:rPr>
      </w:pPr>
    </w:p>
    <w:sectPr w:rsidR="005773DE" w:rsidRPr="006E04FD" w:rsidSect="00555AF3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2757" w14:textId="77777777" w:rsidR="00D454F5" w:rsidRDefault="00D454F5" w:rsidP="00555AF3">
      <w:pPr>
        <w:spacing w:after="0" w:line="240" w:lineRule="auto"/>
      </w:pPr>
      <w:r>
        <w:separator/>
      </w:r>
    </w:p>
  </w:endnote>
  <w:endnote w:type="continuationSeparator" w:id="0">
    <w:p w14:paraId="6FF185E1" w14:textId="77777777" w:rsidR="00D454F5" w:rsidRDefault="00D454F5" w:rsidP="00555AF3">
      <w:pPr>
        <w:spacing w:after="0" w:line="240" w:lineRule="auto"/>
      </w:pPr>
      <w:r>
        <w:continuationSeparator/>
      </w:r>
    </w:p>
  </w:endnote>
  <w:endnote w:type="continuationNotice" w:id="1">
    <w:p w14:paraId="5515461D" w14:textId="77777777" w:rsidR="00D454F5" w:rsidRDefault="00D45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A433" w14:textId="77777777" w:rsidR="00D454F5" w:rsidRDefault="00D454F5" w:rsidP="00555AF3">
      <w:pPr>
        <w:spacing w:after="0" w:line="240" w:lineRule="auto"/>
      </w:pPr>
      <w:r>
        <w:separator/>
      </w:r>
    </w:p>
  </w:footnote>
  <w:footnote w:type="continuationSeparator" w:id="0">
    <w:p w14:paraId="42CB9D72" w14:textId="77777777" w:rsidR="00D454F5" w:rsidRDefault="00D454F5" w:rsidP="00555AF3">
      <w:pPr>
        <w:spacing w:after="0" w:line="240" w:lineRule="auto"/>
      </w:pPr>
      <w:r>
        <w:continuationSeparator/>
      </w:r>
    </w:p>
  </w:footnote>
  <w:footnote w:type="continuationNotice" w:id="1">
    <w:p w14:paraId="4B40C96D" w14:textId="77777777" w:rsidR="00D454F5" w:rsidRDefault="00D454F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1v+BphIPiR3tB" int2:id="uMZN8cQX">
      <int2:state int2:value="Rejected" int2:type="AugLoop_Text_Critique"/>
    </int2:textHash>
    <int2:textHash int2:hashCode="sDP6RDPAe+ou/J" int2:id="LVBQzJEq">
      <int2:state int2:value="Rejected" int2:type="AugLoop_Text_Critique"/>
    </int2:textHash>
    <int2:textHash int2:hashCode="PPzBMi2eAag69V" int2:id="KGZVXUa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6B2"/>
    <w:multiLevelType w:val="hybridMultilevel"/>
    <w:tmpl w:val="BE020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771"/>
    <w:multiLevelType w:val="hybridMultilevel"/>
    <w:tmpl w:val="49C2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2EF7"/>
    <w:multiLevelType w:val="hybridMultilevel"/>
    <w:tmpl w:val="D6C86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33759"/>
    <w:multiLevelType w:val="hybridMultilevel"/>
    <w:tmpl w:val="B59EE5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81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163E"/>
    <w:multiLevelType w:val="hybridMultilevel"/>
    <w:tmpl w:val="E6921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668B6"/>
    <w:multiLevelType w:val="hybridMultilevel"/>
    <w:tmpl w:val="A56A3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70D38"/>
    <w:multiLevelType w:val="hybridMultilevel"/>
    <w:tmpl w:val="FFFFFFFF"/>
    <w:lvl w:ilvl="0" w:tplc="BD285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88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6D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EB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E6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EC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82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E6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05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45451"/>
    <w:multiLevelType w:val="hybridMultilevel"/>
    <w:tmpl w:val="462ED57E"/>
    <w:lvl w:ilvl="0" w:tplc="8E02817E">
      <w:start w:val="7"/>
      <w:numFmt w:val="bullet"/>
      <w:lvlText w:val="-"/>
      <w:lvlJc w:val="left"/>
      <w:pPr>
        <w:ind w:left="166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760D2D12"/>
    <w:multiLevelType w:val="hybridMultilevel"/>
    <w:tmpl w:val="A8A06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08307">
    <w:abstractNumId w:val="3"/>
  </w:num>
  <w:num w:numId="2" w16cid:durableId="56900748">
    <w:abstractNumId w:val="7"/>
  </w:num>
  <w:num w:numId="3" w16cid:durableId="887843690">
    <w:abstractNumId w:val="6"/>
  </w:num>
  <w:num w:numId="4" w16cid:durableId="824591329">
    <w:abstractNumId w:val="5"/>
  </w:num>
  <w:num w:numId="5" w16cid:durableId="553933495">
    <w:abstractNumId w:val="4"/>
  </w:num>
  <w:num w:numId="6" w16cid:durableId="1074206777">
    <w:abstractNumId w:val="0"/>
  </w:num>
  <w:num w:numId="7" w16cid:durableId="2132161589">
    <w:abstractNumId w:val="2"/>
  </w:num>
  <w:num w:numId="8" w16cid:durableId="2095204646">
    <w:abstractNumId w:val="1"/>
  </w:num>
  <w:num w:numId="9" w16cid:durableId="1432434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F3"/>
    <w:rsid w:val="000006EB"/>
    <w:rsid w:val="00001B9D"/>
    <w:rsid w:val="00015BE6"/>
    <w:rsid w:val="00016411"/>
    <w:rsid w:val="00016E87"/>
    <w:rsid w:val="00023B15"/>
    <w:rsid w:val="00027041"/>
    <w:rsid w:val="00030811"/>
    <w:rsid w:val="00030A2B"/>
    <w:rsid w:val="00030D71"/>
    <w:rsid w:val="000312A1"/>
    <w:rsid w:val="0003237A"/>
    <w:rsid w:val="00033929"/>
    <w:rsid w:val="000356E4"/>
    <w:rsid w:val="0004160A"/>
    <w:rsid w:val="000447F5"/>
    <w:rsid w:val="00050CFF"/>
    <w:rsid w:val="00050F4C"/>
    <w:rsid w:val="0005145C"/>
    <w:rsid w:val="00051F6D"/>
    <w:rsid w:val="0005248A"/>
    <w:rsid w:val="00052640"/>
    <w:rsid w:val="00056CB3"/>
    <w:rsid w:val="0006063E"/>
    <w:rsid w:val="00062D44"/>
    <w:rsid w:val="0008074A"/>
    <w:rsid w:val="000843E6"/>
    <w:rsid w:val="00090CD8"/>
    <w:rsid w:val="00090D0E"/>
    <w:rsid w:val="00091342"/>
    <w:rsid w:val="00094A78"/>
    <w:rsid w:val="000A0FA1"/>
    <w:rsid w:val="000A1BB0"/>
    <w:rsid w:val="000A1EB8"/>
    <w:rsid w:val="000A2A23"/>
    <w:rsid w:val="000A4469"/>
    <w:rsid w:val="000A78CF"/>
    <w:rsid w:val="000C0D4D"/>
    <w:rsid w:val="000C200E"/>
    <w:rsid w:val="000C36EA"/>
    <w:rsid w:val="000D04AD"/>
    <w:rsid w:val="000D10ED"/>
    <w:rsid w:val="000D380D"/>
    <w:rsid w:val="000D3908"/>
    <w:rsid w:val="000D5AEF"/>
    <w:rsid w:val="000D6770"/>
    <w:rsid w:val="000D6ADC"/>
    <w:rsid w:val="000E19F1"/>
    <w:rsid w:val="000E280E"/>
    <w:rsid w:val="000E3BFB"/>
    <w:rsid w:val="000E493C"/>
    <w:rsid w:val="000E4DAB"/>
    <w:rsid w:val="000F3408"/>
    <w:rsid w:val="00103BFD"/>
    <w:rsid w:val="00111B06"/>
    <w:rsid w:val="00112AFE"/>
    <w:rsid w:val="00112B77"/>
    <w:rsid w:val="00112CAB"/>
    <w:rsid w:val="001144E3"/>
    <w:rsid w:val="00115B43"/>
    <w:rsid w:val="00122751"/>
    <w:rsid w:val="00123521"/>
    <w:rsid w:val="00126AAB"/>
    <w:rsid w:val="001311AD"/>
    <w:rsid w:val="00133B1C"/>
    <w:rsid w:val="00137385"/>
    <w:rsid w:val="0014016F"/>
    <w:rsid w:val="00142366"/>
    <w:rsid w:val="00152248"/>
    <w:rsid w:val="00155244"/>
    <w:rsid w:val="00157AC0"/>
    <w:rsid w:val="00165B84"/>
    <w:rsid w:val="001710DA"/>
    <w:rsid w:val="00171AAC"/>
    <w:rsid w:val="00172187"/>
    <w:rsid w:val="00172F30"/>
    <w:rsid w:val="00182E31"/>
    <w:rsid w:val="00185396"/>
    <w:rsid w:val="0018670E"/>
    <w:rsid w:val="00187C89"/>
    <w:rsid w:val="001943D4"/>
    <w:rsid w:val="00195704"/>
    <w:rsid w:val="0019671A"/>
    <w:rsid w:val="00197569"/>
    <w:rsid w:val="001A5218"/>
    <w:rsid w:val="001A53AB"/>
    <w:rsid w:val="001A7B2B"/>
    <w:rsid w:val="001B117B"/>
    <w:rsid w:val="001B5806"/>
    <w:rsid w:val="001C2C4A"/>
    <w:rsid w:val="001C32B6"/>
    <w:rsid w:val="001C7B9E"/>
    <w:rsid w:val="001D2870"/>
    <w:rsid w:val="001D32FF"/>
    <w:rsid w:val="001D68AC"/>
    <w:rsid w:val="001D80CC"/>
    <w:rsid w:val="001E22B7"/>
    <w:rsid w:val="001E5F57"/>
    <w:rsid w:val="001E6FCB"/>
    <w:rsid w:val="001E74C5"/>
    <w:rsid w:val="001F3F82"/>
    <w:rsid w:val="002007E2"/>
    <w:rsid w:val="002019D6"/>
    <w:rsid w:val="00202133"/>
    <w:rsid w:val="00202541"/>
    <w:rsid w:val="00202CC3"/>
    <w:rsid w:val="00206507"/>
    <w:rsid w:val="002150DD"/>
    <w:rsid w:val="002151CA"/>
    <w:rsid w:val="00223871"/>
    <w:rsid w:val="002245E1"/>
    <w:rsid w:val="002265B0"/>
    <w:rsid w:val="00226BBA"/>
    <w:rsid w:val="00230387"/>
    <w:rsid w:val="00234548"/>
    <w:rsid w:val="00236852"/>
    <w:rsid w:val="0023D440"/>
    <w:rsid w:val="002404B6"/>
    <w:rsid w:val="00243231"/>
    <w:rsid w:val="00243660"/>
    <w:rsid w:val="00245266"/>
    <w:rsid w:val="002462C5"/>
    <w:rsid w:val="0025056C"/>
    <w:rsid w:val="002538F8"/>
    <w:rsid w:val="0025451A"/>
    <w:rsid w:val="002671EF"/>
    <w:rsid w:val="00267BBB"/>
    <w:rsid w:val="00272372"/>
    <w:rsid w:val="00287643"/>
    <w:rsid w:val="00287E16"/>
    <w:rsid w:val="00292AA5"/>
    <w:rsid w:val="00292D46"/>
    <w:rsid w:val="002973F4"/>
    <w:rsid w:val="002A112D"/>
    <w:rsid w:val="002A13B3"/>
    <w:rsid w:val="002A3080"/>
    <w:rsid w:val="002A4E9D"/>
    <w:rsid w:val="002B0A31"/>
    <w:rsid w:val="002B247C"/>
    <w:rsid w:val="002B24E1"/>
    <w:rsid w:val="002B6269"/>
    <w:rsid w:val="002C058D"/>
    <w:rsid w:val="002C6F31"/>
    <w:rsid w:val="002C6FC4"/>
    <w:rsid w:val="002D4A4C"/>
    <w:rsid w:val="002E1D87"/>
    <w:rsid w:val="002E216F"/>
    <w:rsid w:val="002E24FF"/>
    <w:rsid w:val="002E25BE"/>
    <w:rsid w:val="002E2CAF"/>
    <w:rsid w:val="002E5F02"/>
    <w:rsid w:val="002E5FF0"/>
    <w:rsid w:val="002E6066"/>
    <w:rsid w:val="002F08BD"/>
    <w:rsid w:val="002F1A60"/>
    <w:rsid w:val="002F4E2A"/>
    <w:rsid w:val="00301D0A"/>
    <w:rsid w:val="00310417"/>
    <w:rsid w:val="003114C3"/>
    <w:rsid w:val="00316AB2"/>
    <w:rsid w:val="00317B55"/>
    <w:rsid w:val="00320129"/>
    <w:rsid w:val="00322E31"/>
    <w:rsid w:val="00325632"/>
    <w:rsid w:val="003328DC"/>
    <w:rsid w:val="0033371E"/>
    <w:rsid w:val="00333AEA"/>
    <w:rsid w:val="00333E93"/>
    <w:rsid w:val="00336288"/>
    <w:rsid w:val="00337D69"/>
    <w:rsid w:val="00342B09"/>
    <w:rsid w:val="00343FFF"/>
    <w:rsid w:val="00350F33"/>
    <w:rsid w:val="003523EB"/>
    <w:rsid w:val="00355F09"/>
    <w:rsid w:val="00357A39"/>
    <w:rsid w:val="00362223"/>
    <w:rsid w:val="003623DF"/>
    <w:rsid w:val="003625DE"/>
    <w:rsid w:val="00365CC6"/>
    <w:rsid w:val="00373688"/>
    <w:rsid w:val="003736B8"/>
    <w:rsid w:val="00373C01"/>
    <w:rsid w:val="00375EF9"/>
    <w:rsid w:val="003813AE"/>
    <w:rsid w:val="00381C8E"/>
    <w:rsid w:val="00387EE6"/>
    <w:rsid w:val="0039299C"/>
    <w:rsid w:val="003A071C"/>
    <w:rsid w:val="003A1E69"/>
    <w:rsid w:val="003A2712"/>
    <w:rsid w:val="003A3388"/>
    <w:rsid w:val="003A6D5B"/>
    <w:rsid w:val="003A6FBA"/>
    <w:rsid w:val="003B3F13"/>
    <w:rsid w:val="003B4B8A"/>
    <w:rsid w:val="003B66AD"/>
    <w:rsid w:val="003C15B7"/>
    <w:rsid w:val="003C2042"/>
    <w:rsid w:val="003C59B5"/>
    <w:rsid w:val="003C752A"/>
    <w:rsid w:val="003D1D8E"/>
    <w:rsid w:val="003D5D58"/>
    <w:rsid w:val="003D61F2"/>
    <w:rsid w:val="003D7AB3"/>
    <w:rsid w:val="003E6864"/>
    <w:rsid w:val="003E6D71"/>
    <w:rsid w:val="003E739B"/>
    <w:rsid w:val="003F0587"/>
    <w:rsid w:val="003F19F9"/>
    <w:rsid w:val="003F492B"/>
    <w:rsid w:val="003F5639"/>
    <w:rsid w:val="003F5BEC"/>
    <w:rsid w:val="00403217"/>
    <w:rsid w:val="00412109"/>
    <w:rsid w:val="0041330F"/>
    <w:rsid w:val="00414A65"/>
    <w:rsid w:val="004222AB"/>
    <w:rsid w:val="004337BD"/>
    <w:rsid w:val="00433BF2"/>
    <w:rsid w:val="00437A2A"/>
    <w:rsid w:val="00442132"/>
    <w:rsid w:val="004424BD"/>
    <w:rsid w:val="0044335E"/>
    <w:rsid w:val="0044665C"/>
    <w:rsid w:val="00446891"/>
    <w:rsid w:val="00452EBF"/>
    <w:rsid w:val="0045673D"/>
    <w:rsid w:val="00460385"/>
    <w:rsid w:val="004617A1"/>
    <w:rsid w:val="00461BE6"/>
    <w:rsid w:val="00464B5D"/>
    <w:rsid w:val="00465700"/>
    <w:rsid w:val="004679E8"/>
    <w:rsid w:val="00470A54"/>
    <w:rsid w:val="00475C0A"/>
    <w:rsid w:val="00476A72"/>
    <w:rsid w:val="0048611A"/>
    <w:rsid w:val="00486AE6"/>
    <w:rsid w:val="00491A20"/>
    <w:rsid w:val="00492A1F"/>
    <w:rsid w:val="00492DA5"/>
    <w:rsid w:val="004947DC"/>
    <w:rsid w:val="004A129A"/>
    <w:rsid w:val="004A24E6"/>
    <w:rsid w:val="004A4F9B"/>
    <w:rsid w:val="004B2197"/>
    <w:rsid w:val="004B3E2D"/>
    <w:rsid w:val="004C1EBC"/>
    <w:rsid w:val="004C1FFF"/>
    <w:rsid w:val="004C64CD"/>
    <w:rsid w:val="004C6E89"/>
    <w:rsid w:val="004C783D"/>
    <w:rsid w:val="004D1562"/>
    <w:rsid w:val="004D1A66"/>
    <w:rsid w:val="004D208B"/>
    <w:rsid w:val="004D20C1"/>
    <w:rsid w:val="004D220F"/>
    <w:rsid w:val="004E1E1B"/>
    <w:rsid w:val="004E2555"/>
    <w:rsid w:val="004E4EB8"/>
    <w:rsid w:val="004E51AA"/>
    <w:rsid w:val="004E6F84"/>
    <w:rsid w:val="004F124B"/>
    <w:rsid w:val="004F129B"/>
    <w:rsid w:val="004F2B95"/>
    <w:rsid w:val="004F35D6"/>
    <w:rsid w:val="004F3EB7"/>
    <w:rsid w:val="00505F50"/>
    <w:rsid w:val="00507950"/>
    <w:rsid w:val="005101BF"/>
    <w:rsid w:val="00512791"/>
    <w:rsid w:val="005147CD"/>
    <w:rsid w:val="005177A0"/>
    <w:rsid w:val="00521833"/>
    <w:rsid w:val="005260A8"/>
    <w:rsid w:val="00530671"/>
    <w:rsid w:val="005306EA"/>
    <w:rsid w:val="00530954"/>
    <w:rsid w:val="00530AD9"/>
    <w:rsid w:val="00530B9F"/>
    <w:rsid w:val="00532F08"/>
    <w:rsid w:val="00535D19"/>
    <w:rsid w:val="00537BB0"/>
    <w:rsid w:val="0054169C"/>
    <w:rsid w:val="00542415"/>
    <w:rsid w:val="00542B32"/>
    <w:rsid w:val="00543FBB"/>
    <w:rsid w:val="005479D7"/>
    <w:rsid w:val="00551E0B"/>
    <w:rsid w:val="00552476"/>
    <w:rsid w:val="00555AF3"/>
    <w:rsid w:val="005566FD"/>
    <w:rsid w:val="00556D05"/>
    <w:rsid w:val="00561F7C"/>
    <w:rsid w:val="005625B0"/>
    <w:rsid w:val="0056660E"/>
    <w:rsid w:val="00571154"/>
    <w:rsid w:val="00573FFC"/>
    <w:rsid w:val="00575DFB"/>
    <w:rsid w:val="00576B4B"/>
    <w:rsid w:val="005773DE"/>
    <w:rsid w:val="00580EAE"/>
    <w:rsid w:val="0058256B"/>
    <w:rsid w:val="00585E08"/>
    <w:rsid w:val="00587257"/>
    <w:rsid w:val="00590C95"/>
    <w:rsid w:val="005922D6"/>
    <w:rsid w:val="00592801"/>
    <w:rsid w:val="00595831"/>
    <w:rsid w:val="005A0351"/>
    <w:rsid w:val="005A2ADA"/>
    <w:rsid w:val="005A3ABC"/>
    <w:rsid w:val="005A3B7D"/>
    <w:rsid w:val="005A4AB4"/>
    <w:rsid w:val="005A6D86"/>
    <w:rsid w:val="005B167F"/>
    <w:rsid w:val="005B25D1"/>
    <w:rsid w:val="005B30C2"/>
    <w:rsid w:val="005B4603"/>
    <w:rsid w:val="005C7314"/>
    <w:rsid w:val="005C7965"/>
    <w:rsid w:val="005D2EA0"/>
    <w:rsid w:val="005D33AC"/>
    <w:rsid w:val="005D3548"/>
    <w:rsid w:val="005D47D7"/>
    <w:rsid w:val="005D60AE"/>
    <w:rsid w:val="005E1026"/>
    <w:rsid w:val="005E529F"/>
    <w:rsid w:val="005E7867"/>
    <w:rsid w:val="005F036E"/>
    <w:rsid w:val="005F459A"/>
    <w:rsid w:val="0060137F"/>
    <w:rsid w:val="00605C39"/>
    <w:rsid w:val="00611F9E"/>
    <w:rsid w:val="006134A9"/>
    <w:rsid w:val="0061544B"/>
    <w:rsid w:val="00615463"/>
    <w:rsid w:val="00623981"/>
    <w:rsid w:val="00624712"/>
    <w:rsid w:val="006247ED"/>
    <w:rsid w:val="006273A9"/>
    <w:rsid w:val="00631647"/>
    <w:rsid w:val="00634F49"/>
    <w:rsid w:val="00636B90"/>
    <w:rsid w:val="00636F1C"/>
    <w:rsid w:val="00640570"/>
    <w:rsid w:val="00651929"/>
    <w:rsid w:val="0065333B"/>
    <w:rsid w:val="00656C33"/>
    <w:rsid w:val="00665048"/>
    <w:rsid w:val="006668EF"/>
    <w:rsid w:val="00666D27"/>
    <w:rsid w:val="006703F2"/>
    <w:rsid w:val="0067045B"/>
    <w:rsid w:val="00671F90"/>
    <w:rsid w:val="0069126C"/>
    <w:rsid w:val="0069684D"/>
    <w:rsid w:val="006A02DB"/>
    <w:rsid w:val="006A217E"/>
    <w:rsid w:val="006A2640"/>
    <w:rsid w:val="006A2797"/>
    <w:rsid w:val="006A5679"/>
    <w:rsid w:val="006B1999"/>
    <w:rsid w:val="006B299A"/>
    <w:rsid w:val="006B2BB0"/>
    <w:rsid w:val="006C21C7"/>
    <w:rsid w:val="006C28B9"/>
    <w:rsid w:val="006C2DF0"/>
    <w:rsid w:val="006C60A6"/>
    <w:rsid w:val="006C6779"/>
    <w:rsid w:val="006C6EEF"/>
    <w:rsid w:val="006C6FE3"/>
    <w:rsid w:val="006C7289"/>
    <w:rsid w:val="006D1D15"/>
    <w:rsid w:val="006D465C"/>
    <w:rsid w:val="006D4D53"/>
    <w:rsid w:val="006D75E7"/>
    <w:rsid w:val="006D7728"/>
    <w:rsid w:val="006E04FD"/>
    <w:rsid w:val="006E09CD"/>
    <w:rsid w:val="006F34F4"/>
    <w:rsid w:val="006F3534"/>
    <w:rsid w:val="006F466A"/>
    <w:rsid w:val="006F4D3C"/>
    <w:rsid w:val="006F6EB8"/>
    <w:rsid w:val="006F73B8"/>
    <w:rsid w:val="006F7BF2"/>
    <w:rsid w:val="006F7C73"/>
    <w:rsid w:val="00703321"/>
    <w:rsid w:val="007052E6"/>
    <w:rsid w:val="00714286"/>
    <w:rsid w:val="00721557"/>
    <w:rsid w:val="00721C7C"/>
    <w:rsid w:val="007228C2"/>
    <w:rsid w:val="00725C5B"/>
    <w:rsid w:val="00732991"/>
    <w:rsid w:val="00736B9B"/>
    <w:rsid w:val="007422AD"/>
    <w:rsid w:val="00754669"/>
    <w:rsid w:val="007624FF"/>
    <w:rsid w:val="007648E5"/>
    <w:rsid w:val="00764F91"/>
    <w:rsid w:val="00766606"/>
    <w:rsid w:val="00766A7D"/>
    <w:rsid w:val="007675DF"/>
    <w:rsid w:val="00777437"/>
    <w:rsid w:val="00781D6F"/>
    <w:rsid w:val="00785ACC"/>
    <w:rsid w:val="00794313"/>
    <w:rsid w:val="007950CF"/>
    <w:rsid w:val="007971A0"/>
    <w:rsid w:val="007976A2"/>
    <w:rsid w:val="007A445F"/>
    <w:rsid w:val="007B141C"/>
    <w:rsid w:val="007B4C00"/>
    <w:rsid w:val="007B5B98"/>
    <w:rsid w:val="007C3561"/>
    <w:rsid w:val="007C46CC"/>
    <w:rsid w:val="007D1565"/>
    <w:rsid w:val="007D3351"/>
    <w:rsid w:val="007E08B3"/>
    <w:rsid w:val="007E5F07"/>
    <w:rsid w:val="007F1C8C"/>
    <w:rsid w:val="007F770D"/>
    <w:rsid w:val="00802CC7"/>
    <w:rsid w:val="00805AFE"/>
    <w:rsid w:val="00812E2D"/>
    <w:rsid w:val="008155CD"/>
    <w:rsid w:val="00816CAD"/>
    <w:rsid w:val="00821C3D"/>
    <w:rsid w:val="00821EDC"/>
    <w:rsid w:val="008226BE"/>
    <w:rsid w:val="0082272B"/>
    <w:rsid w:val="00825932"/>
    <w:rsid w:val="0083015C"/>
    <w:rsid w:val="008301AA"/>
    <w:rsid w:val="00833E52"/>
    <w:rsid w:val="0084063F"/>
    <w:rsid w:val="00843BF0"/>
    <w:rsid w:val="008445B5"/>
    <w:rsid w:val="008463DC"/>
    <w:rsid w:val="0085007C"/>
    <w:rsid w:val="008506CB"/>
    <w:rsid w:val="00855423"/>
    <w:rsid w:val="00855713"/>
    <w:rsid w:val="008630FC"/>
    <w:rsid w:val="008652AF"/>
    <w:rsid w:val="00866F92"/>
    <w:rsid w:val="0087023D"/>
    <w:rsid w:val="008711DE"/>
    <w:rsid w:val="00871671"/>
    <w:rsid w:val="00874D91"/>
    <w:rsid w:val="00881D29"/>
    <w:rsid w:val="00882895"/>
    <w:rsid w:val="00882CBC"/>
    <w:rsid w:val="0088444C"/>
    <w:rsid w:val="00884B59"/>
    <w:rsid w:val="00886A56"/>
    <w:rsid w:val="00886CA1"/>
    <w:rsid w:val="00887F82"/>
    <w:rsid w:val="0089062C"/>
    <w:rsid w:val="00891D5F"/>
    <w:rsid w:val="00893F65"/>
    <w:rsid w:val="008958B7"/>
    <w:rsid w:val="0089597E"/>
    <w:rsid w:val="00895AA1"/>
    <w:rsid w:val="00895C8E"/>
    <w:rsid w:val="0089668A"/>
    <w:rsid w:val="008A34C2"/>
    <w:rsid w:val="008A4D0B"/>
    <w:rsid w:val="008A68A9"/>
    <w:rsid w:val="008B3058"/>
    <w:rsid w:val="008B3BD2"/>
    <w:rsid w:val="008B47CB"/>
    <w:rsid w:val="008C6D08"/>
    <w:rsid w:val="008C6D74"/>
    <w:rsid w:val="008C75B7"/>
    <w:rsid w:val="008D20DF"/>
    <w:rsid w:val="008E29CD"/>
    <w:rsid w:val="008F0964"/>
    <w:rsid w:val="008F25DB"/>
    <w:rsid w:val="008F4BE0"/>
    <w:rsid w:val="008F655E"/>
    <w:rsid w:val="008F75D7"/>
    <w:rsid w:val="0090258F"/>
    <w:rsid w:val="009026C6"/>
    <w:rsid w:val="009035B5"/>
    <w:rsid w:val="00905A33"/>
    <w:rsid w:val="009064D7"/>
    <w:rsid w:val="00906C95"/>
    <w:rsid w:val="009111E7"/>
    <w:rsid w:val="00911CB5"/>
    <w:rsid w:val="009164D1"/>
    <w:rsid w:val="00916561"/>
    <w:rsid w:val="0092768A"/>
    <w:rsid w:val="009340B7"/>
    <w:rsid w:val="00934884"/>
    <w:rsid w:val="009365D2"/>
    <w:rsid w:val="009369EE"/>
    <w:rsid w:val="00936B35"/>
    <w:rsid w:val="00940298"/>
    <w:rsid w:val="009472D9"/>
    <w:rsid w:val="00950F6C"/>
    <w:rsid w:val="009547FD"/>
    <w:rsid w:val="009562C6"/>
    <w:rsid w:val="00964023"/>
    <w:rsid w:val="00966702"/>
    <w:rsid w:val="00967543"/>
    <w:rsid w:val="00972F4B"/>
    <w:rsid w:val="009756EF"/>
    <w:rsid w:val="00975CBF"/>
    <w:rsid w:val="00980522"/>
    <w:rsid w:val="00980899"/>
    <w:rsid w:val="009828C5"/>
    <w:rsid w:val="009836A3"/>
    <w:rsid w:val="00983BA7"/>
    <w:rsid w:val="00984D0E"/>
    <w:rsid w:val="00984D4F"/>
    <w:rsid w:val="009858DC"/>
    <w:rsid w:val="009860A8"/>
    <w:rsid w:val="00987EC6"/>
    <w:rsid w:val="0099016F"/>
    <w:rsid w:val="009903E5"/>
    <w:rsid w:val="009911FB"/>
    <w:rsid w:val="00995630"/>
    <w:rsid w:val="009960A4"/>
    <w:rsid w:val="009A2B7D"/>
    <w:rsid w:val="009A2FBC"/>
    <w:rsid w:val="009A3CF0"/>
    <w:rsid w:val="009A7B62"/>
    <w:rsid w:val="009B086E"/>
    <w:rsid w:val="009B3396"/>
    <w:rsid w:val="009B545C"/>
    <w:rsid w:val="009B5BC0"/>
    <w:rsid w:val="009C1412"/>
    <w:rsid w:val="009C2AD1"/>
    <w:rsid w:val="009C5599"/>
    <w:rsid w:val="009D04B2"/>
    <w:rsid w:val="009D121B"/>
    <w:rsid w:val="009D3F51"/>
    <w:rsid w:val="009E1CAA"/>
    <w:rsid w:val="009E234F"/>
    <w:rsid w:val="009E2757"/>
    <w:rsid w:val="009E4F79"/>
    <w:rsid w:val="009E7D2B"/>
    <w:rsid w:val="009F31CC"/>
    <w:rsid w:val="009F35F1"/>
    <w:rsid w:val="009F743E"/>
    <w:rsid w:val="00A03D06"/>
    <w:rsid w:val="00A04241"/>
    <w:rsid w:val="00A13337"/>
    <w:rsid w:val="00A13678"/>
    <w:rsid w:val="00A136C9"/>
    <w:rsid w:val="00A14438"/>
    <w:rsid w:val="00A15137"/>
    <w:rsid w:val="00A166B8"/>
    <w:rsid w:val="00A25E52"/>
    <w:rsid w:val="00A2727C"/>
    <w:rsid w:val="00A27FE2"/>
    <w:rsid w:val="00A35B35"/>
    <w:rsid w:val="00A35DD4"/>
    <w:rsid w:val="00A42301"/>
    <w:rsid w:val="00A44F0F"/>
    <w:rsid w:val="00A47B75"/>
    <w:rsid w:val="00A51B73"/>
    <w:rsid w:val="00A5661D"/>
    <w:rsid w:val="00A56795"/>
    <w:rsid w:val="00A56CDE"/>
    <w:rsid w:val="00A727F1"/>
    <w:rsid w:val="00A73619"/>
    <w:rsid w:val="00A73DEA"/>
    <w:rsid w:val="00A76498"/>
    <w:rsid w:val="00A76DD1"/>
    <w:rsid w:val="00A77D05"/>
    <w:rsid w:val="00A86291"/>
    <w:rsid w:val="00A935BB"/>
    <w:rsid w:val="00A940E5"/>
    <w:rsid w:val="00A9481A"/>
    <w:rsid w:val="00A95D84"/>
    <w:rsid w:val="00A95EBB"/>
    <w:rsid w:val="00AA1152"/>
    <w:rsid w:val="00AA21CA"/>
    <w:rsid w:val="00AA284B"/>
    <w:rsid w:val="00AA4150"/>
    <w:rsid w:val="00AA44ED"/>
    <w:rsid w:val="00AB4E15"/>
    <w:rsid w:val="00AB5CA8"/>
    <w:rsid w:val="00AC20AD"/>
    <w:rsid w:val="00AC6B8D"/>
    <w:rsid w:val="00AC6D05"/>
    <w:rsid w:val="00AC77A4"/>
    <w:rsid w:val="00AD10D2"/>
    <w:rsid w:val="00AD2693"/>
    <w:rsid w:val="00AE04EF"/>
    <w:rsid w:val="00AE1B8E"/>
    <w:rsid w:val="00AE5C14"/>
    <w:rsid w:val="00AE6A12"/>
    <w:rsid w:val="00AE7D2D"/>
    <w:rsid w:val="00AF760B"/>
    <w:rsid w:val="00B01B45"/>
    <w:rsid w:val="00B01E59"/>
    <w:rsid w:val="00B033A5"/>
    <w:rsid w:val="00B05F8F"/>
    <w:rsid w:val="00B103EC"/>
    <w:rsid w:val="00B13876"/>
    <w:rsid w:val="00B13D88"/>
    <w:rsid w:val="00B15661"/>
    <w:rsid w:val="00B25B01"/>
    <w:rsid w:val="00B308A5"/>
    <w:rsid w:val="00B34C50"/>
    <w:rsid w:val="00B4275C"/>
    <w:rsid w:val="00B43103"/>
    <w:rsid w:val="00B432D5"/>
    <w:rsid w:val="00B441D6"/>
    <w:rsid w:val="00B45C8A"/>
    <w:rsid w:val="00B50F51"/>
    <w:rsid w:val="00B5415A"/>
    <w:rsid w:val="00B54F1C"/>
    <w:rsid w:val="00B563FA"/>
    <w:rsid w:val="00B570F9"/>
    <w:rsid w:val="00B576AB"/>
    <w:rsid w:val="00B60B8F"/>
    <w:rsid w:val="00B71D09"/>
    <w:rsid w:val="00B72F55"/>
    <w:rsid w:val="00B73423"/>
    <w:rsid w:val="00B7674B"/>
    <w:rsid w:val="00B76CB1"/>
    <w:rsid w:val="00B76D4A"/>
    <w:rsid w:val="00B77387"/>
    <w:rsid w:val="00B806C9"/>
    <w:rsid w:val="00B84F81"/>
    <w:rsid w:val="00B87F2F"/>
    <w:rsid w:val="00B8BE57"/>
    <w:rsid w:val="00B92731"/>
    <w:rsid w:val="00B932D5"/>
    <w:rsid w:val="00B97327"/>
    <w:rsid w:val="00B97428"/>
    <w:rsid w:val="00BA34B3"/>
    <w:rsid w:val="00BB16AC"/>
    <w:rsid w:val="00BB74E5"/>
    <w:rsid w:val="00BC4F93"/>
    <w:rsid w:val="00BC621F"/>
    <w:rsid w:val="00BD1DA1"/>
    <w:rsid w:val="00BE0090"/>
    <w:rsid w:val="00BE0394"/>
    <w:rsid w:val="00BE3AA4"/>
    <w:rsid w:val="00BE550A"/>
    <w:rsid w:val="00BE68FF"/>
    <w:rsid w:val="00BF1E21"/>
    <w:rsid w:val="00BF3A38"/>
    <w:rsid w:val="00C109F0"/>
    <w:rsid w:val="00C10A6A"/>
    <w:rsid w:val="00C1279E"/>
    <w:rsid w:val="00C14258"/>
    <w:rsid w:val="00C158C4"/>
    <w:rsid w:val="00C17A06"/>
    <w:rsid w:val="00C2232E"/>
    <w:rsid w:val="00C22802"/>
    <w:rsid w:val="00C23610"/>
    <w:rsid w:val="00C27ABA"/>
    <w:rsid w:val="00C27B76"/>
    <w:rsid w:val="00C42947"/>
    <w:rsid w:val="00C504CA"/>
    <w:rsid w:val="00C544AF"/>
    <w:rsid w:val="00C6134F"/>
    <w:rsid w:val="00C628DF"/>
    <w:rsid w:val="00C62EAC"/>
    <w:rsid w:val="00C6316D"/>
    <w:rsid w:val="00C63B9C"/>
    <w:rsid w:val="00C668FA"/>
    <w:rsid w:val="00C70FEA"/>
    <w:rsid w:val="00C74932"/>
    <w:rsid w:val="00C753C2"/>
    <w:rsid w:val="00C761F1"/>
    <w:rsid w:val="00C82F83"/>
    <w:rsid w:val="00C83C75"/>
    <w:rsid w:val="00C878D0"/>
    <w:rsid w:val="00C97B05"/>
    <w:rsid w:val="00CA2177"/>
    <w:rsid w:val="00CB2A16"/>
    <w:rsid w:val="00CB2FE5"/>
    <w:rsid w:val="00CB43A6"/>
    <w:rsid w:val="00CB5D98"/>
    <w:rsid w:val="00CC24DC"/>
    <w:rsid w:val="00CC482E"/>
    <w:rsid w:val="00CC76E5"/>
    <w:rsid w:val="00CD18ED"/>
    <w:rsid w:val="00CD6898"/>
    <w:rsid w:val="00CE03AE"/>
    <w:rsid w:val="00CE537C"/>
    <w:rsid w:val="00CF02A8"/>
    <w:rsid w:val="00CF3709"/>
    <w:rsid w:val="00D00955"/>
    <w:rsid w:val="00D0303B"/>
    <w:rsid w:val="00D17B2C"/>
    <w:rsid w:val="00D223A0"/>
    <w:rsid w:val="00D369EC"/>
    <w:rsid w:val="00D42F46"/>
    <w:rsid w:val="00D454F5"/>
    <w:rsid w:val="00D45DC9"/>
    <w:rsid w:val="00D4704D"/>
    <w:rsid w:val="00D51925"/>
    <w:rsid w:val="00D77383"/>
    <w:rsid w:val="00D82F84"/>
    <w:rsid w:val="00D8347E"/>
    <w:rsid w:val="00D85167"/>
    <w:rsid w:val="00D93BEB"/>
    <w:rsid w:val="00D96D29"/>
    <w:rsid w:val="00D96D79"/>
    <w:rsid w:val="00DA00E9"/>
    <w:rsid w:val="00DA0B2E"/>
    <w:rsid w:val="00DA18E7"/>
    <w:rsid w:val="00DA2D12"/>
    <w:rsid w:val="00DA50B0"/>
    <w:rsid w:val="00DA7AC6"/>
    <w:rsid w:val="00DB02F0"/>
    <w:rsid w:val="00DB4B1F"/>
    <w:rsid w:val="00DC419E"/>
    <w:rsid w:val="00DC644D"/>
    <w:rsid w:val="00DC6813"/>
    <w:rsid w:val="00DD4B51"/>
    <w:rsid w:val="00DD55C0"/>
    <w:rsid w:val="00DD6AC6"/>
    <w:rsid w:val="00DE06EC"/>
    <w:rsid w:val="00DF1D33"/>
    <w:rsid w:val="00DF34A7"/>
    <w:rsid w:val="00DF3A43"/>
    <w:rsid w:val="00DF7754"/>
    <w:rsid w:val="00DF7BBA"/>
    <w:rsid w:val="00E01B58"/>
    <w:rsid w:val="00E063A8"/>
    <w:rsid w:val="00E1237B"/>
    <w:rsid w:val="00E154D1"/>
    <w:rsid w:val="00E15A32"/>
    <w:rsid w:val="00E231E0"/>
    <w:rsid w:val="00E25F2E"/>
    <w:rsid w:val="00E33C38"/>
    <w:rsid w:val="00E349FB"/>
    <w:rsid w:val="00E35447"/>
    <w:rsid w:val="00E35DF9"/>
    <w:rsid w:val="00E55C1A"/>
    <w:rsid w:val="00E60587"/>
    <w:rsid w:val="00E626F0"/>
    <w:rsid w:val="00E65F76"/>
    <w:rsid w:val="00E7149A"/>
    <w:rsid w:val="00E726A4"/>
    <w:rsid w:val="00E7613C"/>
    <w:rsid w:val="00E8233D"/>
    <w:rsid w:val="00E82422"/>
    <w:rsid w:val="00E86198"/>
    <w:rsid w:val="00E92FE2"/>
    <w:rsid w:val="00E965CA"/>
    <w:rsid w:val="00E96DD6"/>
    <w:rsid w:val="00EA20E2"/>
    <w:rsid w:val="00EA3148"/>
    <w:rsid w:val="00EA5647"/>
    <w:rsid w:val="00EB4023"/>
    <w:rsid w:val="00EB5188"/>
    <w:rsid w:val="00EB7A86"/>
    <w:rsid w:val="00EC329F"/>
    <w:rsid w:val="00EC732C"/>
    <w:rsid w:val="00ED4193"/>
    <w:rsid w:val="00ED49BC"/>
    <w:rsid w:val="00ED5933"/>
    <w:rsid w:val="00ED6AFD"/>
    <w:rsid w:val="00ED7192"/>
    <w:rsid w:val="00ED7887"/>
    <w:rsid w:val="00EE0111"/>
    <w:rsid w:val="00EE1A56"/>
    <w:rsid w:val="00EF5A13"/>
    <w:rsid w:val="00EF6160"/>
    <w:rsid w:val="00EF724A"/>
    <w:rsid w:val="00EF7CEE"/>
    <w:rsid w:val="00F013EA"/>
    <w:rsid w:val="00F07105"/>
    <w:rsid w:val="00F11917"/>
    <w:rsid w:val="00F1598D"/>
    <w:rsid w:val="00F21D0B"/>
    <w:rsid w:val="00F224D5"/>
    <w:rsid w:val="00F24857"/>
    <w:rsid w:val="00F27E28"/>
    <w:rsid w:val="00F30E26"/>
    <w:rsid w:val="00F3247E"/>
    <w:rsid w:val="00F37D63"/>
    <w:rsid w:val="00F37FCD"/>
    <w:rsid w:val="00F3ED7D"/>
    <w:rsid w:val="00F4126A"/>
    <w:rsid w:val="00F4234F"/>
    <w:rsid w:val="00F43FA2"/>
    <w:rsid w:val="00F461E5"/>
    <w:rsid w:val="00F4765C"/>
    <w:rsid w:val="00F47AB6"/>
    <w:rsid w:val="00F47CA3"/>
    <w:rsid w:val="00F526E0"/>
    <w:rsid w:val="00F543C8"/>
    <w:rsid w:val="00F604A8"/>
    <w:rsid w:val="00F620B3"/>
    <w:rsid w:val="00F63CCA"/>
    <w:rsid w:val="00F7086A"/>
    <w:rsid w:val="00F75F88"/>
    <w:rsid w:val="00F85F3A"/>
    <w:rsid w:val="00F91B2B"/>
    <w:rsid w:val="00F91CB1"/>
    <w:rsid w:val="00F927A5"/>
    <w:rsid w:val="00F93845"/>
    <w:rsid w:val="00F95F21"/>
    <w:rsid w:val="00F9781F"/>
    <w:rsid w:val="00FA0481"/>
    <w:rsid w:val="00FA25F8"/>
    <w:rsid w:val="00FA4F73"/>
    <w:rsid w:val="00FA7B3E"/>
    <w:rsid w:val="00FB008A"/>
    <w:rsid w:val="00FB020D"/>
    <w:rsid w:val="00FC2074"/>
    <w:rsid w:val="00FC2F13"/>
    <w:rsid w:val="00FD2BF4"/>
    <w:rsid w:val="00FD74E5"/>
    <w:rsid w:val="00FF15EF"/>
    <w:rsid w:val="00FF36EC"/>
    <w:rsid w:val="00FF4432"/>
    <w:rsid w:val="00FF6A6A"/>
    <w:rsid w:val="00FF6AEF"/>
    <w:rsid w:val="0104AEE8"/>
    <w:rsid w:val="01159EB0"/>
    <w:rsid w:val="01367B28"/>
    <w:rsid w:val="013A3F6D"/>
    <w:rsid w:val="0140012E"/>
    <w:rsid w:val="015FB964"/>
    <w:rsid w:val="01A71472"/>
    <w:rsid w:val="01DE8F30"/>
    <w:rsid w:val="01E7E3DE"/>
    <w:rsid w:val="01EA77CA"/>
    <w:rsid w:val="021FF899"/>
    <w:rsid w:val="02B8D586"/>
    <w:rsid w:val="0315E69B"/>
    <w:rsid w:val="033D8CAA"/>
    <w:rsid w:val="03590D40"/>
    <w:rsid w:val="0364FB9F"/>
    <w:rsid w:val="03E80FF2"/>
    <w:rsid w:val="0419FD76"/>
    <w:rsid w:val="04321389"/>
    <w:rsid w:val="047CFEC5"/>
    <w:rsid w:val="048808A3"/>
    <w:rsid w:val="049D1844"/>
    <w:rsid w:val="04C0EFB3"/>
    <w:rsid w:val="055B5E7C"/>
    <w:rsid w:val="05E8AA76"/>
    <w:rsid w:val="05EC2C69"/>
    <w:rsid w:val="0654DC42"/>
    <w:rsid w:val="06A6EAE9"/>
    <w:rsid w:val="06E723EF"/>
    <w:rsid w:val="0731A215"/>
    <w:rsid w:val="074081D9"/>
    <w:rsid w:val="075B7409"/>
    <w:rsid w:val="077667E4"/>
    <w:rsid w:val="07B3020E"/>
    <w:rsid w:val="0824F67F"/>
    <w:rsid w:val="08656A44"/>
    <w:rsid w:val="0882F450"/>
    <w:rsid w:val="08B04001"/>
    <w:rsid w:val="08C44CA8"/>
    <w:rsid w:val="08F04E7C"/>
    <w:rsid w:val="091D4BFE"/>
    <w:rsid w:val="093CA000"/>
    <w:rsid w:val="094F207E"/>
    <w:rsid w:val="099CB208"/>
    <w:rsid w:val="09ADCB66"/>
    <w:rsid w:val="09B87E95"/>
    <w:rsid w:val="09DE2704"/>
    <w:rsid w:val="09E13807"/>
    <w:rsid w:val="0A0166FB"/>
    <w:rsid w:val="0A2943B7"/>
    <w:rsid w:val="0A3F4128"/>
    <w:rsid w:val="0A4DE5CE"/>
    <w:rsid w:val="0A687A3F"/>
    <w:rsid w:val="0A92DCBD"/>
    <w:rsid w:val="0AB88AAC"/>
    <w:rsid w:val="0AD0B6EA"/>
    <w:rsid w:val="0AD1C882"/>
    <w:rsid w:val="0B006A78"/>
    <w:rsid w:val="0B1676E4"/>
    <w:rsid w:val="0B6C1592"/>
    <w:rsid w:val="0B87D83D"/>
    <w:rsid w:val="0BB89465"/>
    <w:rsid w:val="0C40BD8C"/>
    <w:rsid w:val="0C647ED0"/>
    <w:rsid w:val="0C66CC58"/>
    <w:rsid w:val="0C722E06"/>
    <w:rsid w:val="0C79BB4E"/>
    <w:rsid w:val="0C7D936E"/>
    <w:rsid w:val="0C8B4270"/>
    <w:rsid w:val="0CD46327"/>
    <w:rsid w:val="0CD98C24"/>
    <w:rsid w:val="0CF04DC8"/>
    <w:rsid w:val="0D0BFBD6"/>
    <w:rsid w:val="0D3C06B2"/>
    <w:rsid w:val="0D45EC76"/>
    <w:rsid w:val="0D5E5D75"/>
    <w:rsid w:val="0D79A88E"/>
    <w:rsid w:val="0E4D1FE7"/>
    <w:rsid w:val="0E50153F"/>
    <w:rsid w:val="0EB22B3F"/>
    <w:rsid w:val="0EC6FC83"/>
    <w:rsid w:val="0EC78E79"/>
    <w:rsid w:val="0F19CF0D"/>
    <w:rsid w:val="0F4E9E4C"/>
    <w:rsid w:val="0F54D0E4"/>
    <w:rsid w:val="0F6C2CAD"/>
    <w:rsid w:val="0F6E0FAD"/>
    <w:rsid w:val="0F856FC7"/>
    <w:rsid w:val="0FA1017C"/>
    <w:rsid w:val="0FB0FC69"/>
    <w:rsid w:val="0FB1A43E"/>
    <w:rsid w:val="0FCDBB33"/>
    <w:rsid w:val="0FD12C53"/>
    <w:rsid w:val="1026C3FA"/>
    <w:rsid w:val="10320A84"/>
    <w:rsid w:val="10DA93EC"/>
    <w:rsid w:val="11410A06"/>
    <w:rsid w:val="1149FABF"/>
    <w:rsid w:val="11572BAF"/>
    <w:rsid w:val="11ADA724"/>
    <w:rsid w:val="11C556E2"/>
    <w:rsid w:val="1207EFF1"/>
    <w:rsid w:val="1211A495"/>
    <w:rsid w:val="124591CD"/>
    <w:rsid w:val="1248A386"/>
    <w:rsid w:val="1249BB95"/>
    <w:rsid w:val="124B34EC"/>
    <w:rsid w:val="125E5488"/>
    <w:rsid w:val="12D4727E"/>
    <w:rsid w:val="12D8A23E"/>
    <w:rsid w:val="13153FE8"/>
    <w:rsid w:val="13190926"/>
    <w:rsid w:val="1392E5C2"/>
    <w:rsid w:val="13D5880D"/>
    <w:rsid w:val="13D86EA7"/>
    <w:rsid w:val="13DD837B"/>
    <w:rsid w:val="14227A6A"/>
    <w:rsid w:val="1453BB46"/>
    <w:rsid w:val="1474729F"/>
    <w:rsid w:val="1492C205"/>
    <w:rsid w:val="14F29FC9"/>
    <w:rsid w:val="154CA83D"/>
    <w:rsid w:val="156ADB8C"/>
    <w:rsid w:val="156CBCA6"/>
    <w:rsid w:val="157891CF"/>
    <w:rsid w:val="1595C8F4"/>
    <w:rsid w:val="15C684D9"/>
    <w:rsid w:val="15D1934B"/>
    <w:rsid w:val="15F64A3D"/>
    <w:rsid w:val="16273EB6"/>
    <w:rsid w:val="1627457A"/>
    <w:rsid w:val="163DE23E"/>
    <w:rsid w:val="163F3823"/>
    <w:rsid w:val="16633042"/>
    <w:rsid w:val="166B8DD0"/>
    <w:rsid w:val="16B5AB24"/>
    <w:rsid w:val="16D3D930"/>
    <w:rsid w:val="16E15561"/>
    <w:rsid w:val="17146230"/>
    <w:rsid w:val="17A24697"/>
    <w:rsid w:val="17C8CBC9"/>
    <w:rsid w:val="17D252AD"/>
    <w:rsid w:val="17DB34DA"/>
    <w:rsid w:val="18460C89"/>
    <w:rsid w:val="1860DD95"/>
    <w:rsid w:val="18B46DAF"/>
    <w:rsid w:val="18D0305A"/>
    <w:rsid w:val="18D7824B"/>
    <w:rsid w:val="18EA7752"/>
    <w:rsid w:val="18F49D32"/>
    <w:rsid w:val="19051C18"/>
    <w:rsid w:val="191D4245"/>
    <w:rsid w:val="1945E371"/>
    <w:rsid w:val="195A4F69"/>
    <w:rsid w:val="1976C307"/>
    <w:rsid w:val="198915A9"/>
    <w:rsid w:val="1A57614D"/>
    <w:rsid w:val="1A6BEE74"/>
    <w:rsid w:val="1A7D9CD4"/>
    <w:rsid w:val="1A8E4493"/>
    <w:rsid w:val="1A9A28CD"/>
    <w:rsid w:val="1AAD8931"/>
    <w:rsid w:val="1AC955BE"/>
    <w:rsid w:val="1ACD4735"/>
    <w:rsid w:val="1AD76507"/>
    <w:rsid w:val="1B3C1018"/>
    <w:rsid w:val="1B3CA20E"/>
    <w:rsid w:val="1B89DDF3"/>
    <w:rsid w:val="1B9E640A"/>
    <w:rsid w:val="1BD6A5B5"/>
    <w:rsid w:val="1C15A857"/>
    <w:rsid w:val="1C94E359"/>
    <w:rsid w:val="1CF99139"/>
    <w:rsid w:val="1D3EF34A"/>
    <w:rsid w:val="1D53284C"/>
    <w:rsid w:val="1D5B0A3F"/>
    <w:rsid w:val="1DC6F220"/>
    <w:rsid w:val="1E1B54E5"/>
    <w:rsid w:val="1E2EB469"/>
    <w:rsid w:val="1E406F86"/>
    <w:rsid w:val="1E422AAC"/>
    <w:rsid w:val="1E63550D"/>
    <w:rsid w:val="1E7345B6"/>
    <w:rsid w:val="1E79648E"/>
    <w:rsid w:val="1EA305BF"/>
    <w:rsid w:val="1EC2C3C3"/>
    <w:rsid w:val="1EE8A483"/>
    <w:rsid w:val="1F8D82DA"/>
    <w:rsid w:val="1FAB08FB"/>
    <w:rsid w:val="1FB87FAA"/>
    <w:rsid w:val="1FEBA394"/>
    <w:rsid w:val="200B24E5"/>
    <w:rsid w:val="2032CE4B"/>
    <w:rsid w:val="208EEC5B"/>
    <w:rsid w:val="20BE8170"/>
    <w:rsid w:val="20C049A7"/>
    <w:rsid w:val="20DA74D4"/>
    <w:rsid w:val="20DBCFD5"/>
    <w:rsid w:val="211951E9"/>
    <w:rsid w:val="21385100"/>
    <w:rsid w:val="2139EEAF"/>
    <w:rsid w:val="216BEA96"/>
    <w:rsid w:val="2175D37C"/>
    <w:rsid w:val="21A0E3CA"/>
    <w:rsid w:val="21C2524F"/>
    <w:rsid w:val="21C3BEC3"/>
    <w:rsid w:val="21CE9D60"/>
    <w:rsid w:val="21F2DD57"/>
    <w:rsid w:val="220E93B9"/>
    <w:rsid w:val="2228F33C"/>
    <w:rsid w:val="2283B109"/>
    <w:rsid w:val="22B84051"/>
    <w:rsid w:val="234FAA60"/>
    <w:rsid w:val="235B61DA"/>
    <w:rsid w:val="23867831"/>
    <w:rsid w:val="23AEAAA0"/>
    <w:rsid w:val="2456DDD1"/>
    <w:rsid w:val="24573E18"/>
    <w:rsid w:val="248C5574"/>
    <w:rsid w:val="248E25BE"/>
    <w:rsid w:val="24A2F3E0"/>
    <w:rsid w:val="24EF51A7"/>
    <w:rsid w:val="253E2168"/>
    <w:rsid w:val="25724171"/>
    <w:rsid w:val="258AD15B"/>
    <w:rsid w:val="25F87D44"/>
    <w:rsid w:val="2608AA06"/>
    <w:rsid w:val="262CEB77"/>
    <w:rsid w:val="26390D89"/>
    <w:rsid w:val="267A67B1"/>
    <w:rsid w:val="2691CED9"/>
    <w:rsid w:val="26920244"/>
    <w:rsid w:val="26D16DC6"/>
    <w:rsid w:val="26D6C5C8"/>
    <w:rsid w:val="26D966C5"/>
    <w:rsid w:val="2714A4DA"/>
    <w:rsid w:val="27436237"/>
    <w:rsid w:val="2765A044"/>
    <w:rsid w:val="276D2662"/>
    <w:rsid w:val="27842990"/>
    <w:rsid w:val="27C561D9"/>
    <w:rsid w:val="27D69CB0"/>
    <w:rsid w:val="27E7795B"/>
    <w:rsid w:val="28043D9A"/>
    <w:rsid w:val="282777D9"/>
    <w:rsid w:val="283D584D"/>
    <w:rsid w:val="286453CC"/>
    <w:rsid w:val="28681272"/>
    <w:rsid w:val="28A26C70"/>
    <w:rsid w:val="28C53B1F"/>
    <w:rsid w:val="28C72E93"/>
    <w:rsid w:val="28F94B81"/>
    <w:rsid w:val="291EFDD2"/>
    <w:rsid w:val="293AC07D"/>
    <w:rsid w:val="29505228"/>
    <w:rsid w:val="2980E8E5"/>
    <w:rsid w:val="299D35A2"/>
    <w:rsid w:val="29A68DD0"/>
    <w:rsid w:val="2A6D4678"/>
    <w:rsid w:val="2AB0D338"/>
    <w:rsid w:val="2B2A290C"/>
    <w:rsid w:val="2B59EB4A"/>
    <w:rsid w:val="2B66CA77"/>
    <w:rsid w:val="2BB940EE"/>
    <w:rsid w:val="2BBC0375"/>
    <w:rsid w:val="2BD33D31"/>
    <w:rsid w:val="2BEB5DDC"/>
    <w:rsid w:val="2C1D538C"/>
    <w:rsid w:val="2C30FCA0"/>
    <w:rsid w:val="2C426483"/>
    <w:rsid w:val="2CA5B8B7"/>
    <w:rsid w:val="2CB32DDC"/>
    <w:rsid w:val="2CDD971A"/>
    <w:rsid w:val="2CEB134B"/>
    <w:rsid w:val="2D238A28"/>
    <w:rsid w:val="2D33FBB1"/>
    <w:rsid w:val="2D46EDF3"/>
    <w:rsid w:val="2D537D02"/>
    <w:rsid w:val="2D9317D2"/>
    <w:rsid w:val="2DDCBDF3"/>
    <w:rsid w:val="2DE4F2C4"/>
    <w:rsid w:val="2DF90C16"/>
    <w:rsid w:val="2E0B9C8F"/>
    <w:rsid w:val="2E1849F0"/>
    <w:rsid w:val="2E21B4E2"/>
    <w:rsid w:val="2E396635"/>
    <w:rsid w:val="2EA6C3B0"/>
    <w:rsid w:val="2EC9E313"/>
    <w:rsid w:val="2ED9EE44"/>
    <w:rsid w:val="2EECCDA7"/>
    <w:rsid w:val="2EFA94A3"/>
    <w:rsid w:val="2F0AAA6C"/>
    <w:rsid w:val="2F1CE25D"/>
    <w:rsid w:val="2F2AF5D2"/>
    <w:rsid w:val="2F835D73"/>
    <w:rsid w:val="30110015"/>
    <w:rsid w:val="30224F66"/>
    <w:rsid w:val="3026792E"/>
    <w:rsid w:val="302DBEDF"/>
    <w:rsid w:val="3034B875"/>
    <w:rsid w:val="304BEA12"/>
    <w:rsid w:val="30530B8E"/>
    <w:rsid w:val="306B701D"/>
    <w:rsid w:val="30F48733"/>
    <w:rsid w:val="3100112A"/>
    <w:rsid w:val="315A9F46"/>
    <w:rsid w:val="317106F7"/>
    <w:rsid w:val="31A22B46"/>
    <w:rsid w:val="31D67DDB"/>
    <w:rsid w:val="31FC8691"/>
    <w:rsid w:val="32044146"/>
    <w:rsid w:val="3206065B"/>
    <w:rsid w:val="32A9BF41"/>
    <w:rsid w:val="32B4304B"/>
    <w:rsid w:val="32BAF9D5"/>
    <w:rsid w:val="32D6BCC3"/>
    <w:rsid w:val="33034F23"/>
    <w:rsid w:val="330489E4"/>
    <w:rsid w:val="3307890F"/>
    <w:rsid w:val="334BDC7F"/>
    <w:rsid w:val="33714AD4"/>
    <w:rsid w:val="337E8EA0"/>
    <w:rsid w:val="338186F3"/>
    <w:rsid w:val="33C1FAB8"/>
    <w:rsid w:val="347D51AF"/>
    <w:rsid w:val="3486C170"/>
    <w:rsid w:val="34878ABE"/>
    <w:rsid w:val="34ACC3A9"/>
    <w:rsid w:val="34CC81AD"/>
    <w:rsid w:val="3537595C"/>
    <w:rsid w:val="357C96C5"/>
    <w:rsid w:val="359D2C9D"/>
    <w:rsid w:val="35AED502"/>
    <w:rsid w:val="35C5FF72"/>
    <w:rsid w:val="35E8ECBA"/>
    <w:rsid w:val="36393649"/>
    <w:rsid w:val="36874262"/>
    <w:rsid w:val="369F68DB"/>
    <w:rsid w:val="36C4DF2F"/>
    <w:rsid w:val="3714FF29"/>
    <w:rsid w:val="3741590D"/>
    <w:rsid w:val="3767D23E"/>
    <w:rsid w:val="377F9166"/>
    <w:rsid w:val="37A125AF"/>
    <w:rsid w:val="37B77746"/>
    <w:rsid w:val="37D506AA"/>
    <w:rsid w:val="37F00B7C"/>
    <w:rsid w:val="38081A1E"/>
    <w:rsid w:val="383181F7"/>
    <w:rsid w:val="388D6EF3"/>
    <w:rsid w:val="38BCF193"/>
    <w:rsid w:val="38C0EA6D"/>
    <w:rsid w:val="38C1FE3B"/>
    <w:rsid w:val="39205595"/>
    <w:rsid w:val="39295C68"/>
    <w:rsid w:val="3976AD07"/>
    <w:rsid w:val="39907E44"/>
    <w:rsid w:val="39917B36"/>
    <w:rsid w:val="39CD5258"/>
    <w:rsid w:val="39D70E24"/>
    <w:rsid w:val="3A1860F5"/>
    <w:rsid w:val="3A2D3E53"/>
    <w:rsid w:val="3A639113"/>
    <w:rsid w:val="3ABD8C17"/>
    <w:rsid w:val="3B2D4AE1"/>
    <w:rsid w:val="3B3768B3"/>
    <w:rsid w:val="3B52F8D0"/>
    <w:rsid w:val="3B532BA1"/>
    <w:rsid w:val="3B539B9C"/>
    <w:rsid w:val="3B53F4AC"/>
    <w:rsid w:val="3B6A0CFF"/>
    <w:rsid w:val="3B948F45"/>
    <w:rsid w:val="3BB8BFBB"/>
    <w:rsid w:val="3BB95B36"/>
    <w:rsid w:val="3BC800AB"/>
    <w:rsid w:val="3BEADFAA"/>
    <w:rsid w:val="3BF283D3"/>
    <w:rsid w:val="3BFB7285"/>
    <w:rsid w:val="3C08CC21"/>
    <w:rsid w:val="3C42ECC0"/>
    <w:rsid w:val="3C836085"/>
    <w:rsid w:val="3C97F978"/>
    <w:rsid w:val="3C9BC02E"/>
    <w:rsid w:val="3CB2F927"/>
    <w:rsid w:val="3D41D3C9"/>
    <w:rsid w:val="3D6B07CA"/>
    <w:rsid w:val="3D928C5D"/>
    <w:rsid w:val="3DE05A9A"/>
    <w:rsid w:val="3DE6B920"/>
    <w:rsid w:val="3E0CF42B"/>
    <w:rsid w:val="3E17286B"/>
    <w:rsid w:val="3E2A2615"/>
    <w:rsid w:val="3E5E926A"/>
    <w:rsid w:val="3E623090"/>
    <w:rsid w:val="3E8A952D"/>
    <w:rsid w:val="3EA01F1D"/>
    <w:rsid w:val="3EA0C37B"/>
    <w:rsid w:val="3EA9B63C"/>
    <w:rsid w:val="3EE3C4CD"/>
    <w:rsid w:val="3EE6FED0"/>
    <w:rsid w:val="3F151923"/>
    <w:rsid w:val="3F2A2495"/>
    <w:rsid w:val="3F2C5229"/>
    <w:rsid w:val="3F4248C0"/>
    <w:rsid w:val="3F642836"/>
    <w:rsid w:val="3F67BE5E"/>
    <w:rsid w:val="3FBA69CF"/>
    <w:rsid w:val="4002BEDA"/>
    <w:rsid w:val="403C93DC"/>
    <w:rsid w:val="40910951"/>
    <w:rsid w:val="40C50A36"/>
    <w:rsid w:val="40CC78A8"/>
    <w:rsid w:val="40DE512F"/>
    <w:rsid w:val="40EEF007"/>
    <w:rsid w:val="4106290D"/>
    <w:rsid w:val="4121D73E"/>
    <w:rsid w:val="415CAB4A"/>
    <w:rsid w:val="4160E478"/>
    <w:rsid w:val="41677602"/>
    <w:rsid w:val="4175EFEA"/>
    <w:rsid w:val="4180CA70"/>
    <w:rsid w:val="41D8643D"/>
    <w:rsid w:val="41D9A066"/>
    <w:rsid w:val="41E04A82"/>
    <w:rsid w:val="4232E9A3"/>
    <w:rsid w:val="423ABA8A"/>
    <w:rsid w:val="4249847D"/>
    <w:rsid w:val="424FCDB8"/>
    <w:rsid w:val="42674CEA"/>
    <w:rsid w:val="42B967DB"/>
    <w:rsid w:val="42DD6AE0"/>
    <w:rsid w:val="42E75504"/>
    <w:rsid w:val="435D3AEC"/>
    <w:rsid w:val="4374349E"/>
    <w:rsid w:val="43769B57"/>
    <w:rsid w:val="4412433E"/>
    <w:rsid w:val="442B72CC"/>
    <w:rsid w:val="442DE5DC"/>
    <w:rsid w:val="44351684"/>
    <w:rsid w:val="4472DCCB"/>
    <w:rsid w:val="44C7E39C"/>
    <w:rsid w:val="45146856"/>
    <w:rsid w:val="45712792"/>
    <w:rsid w:val="4583E30A"/>
    <w:rsid w:val="45C052C1"/>
    <w:rsid w:val="45EF315D"/>
    <w:rsid w:val="460A5658"/>
    <w:rsid w:val="46419EFB"/>
    <w:rsid w:val="4684C290"/>
    <w:rsid w:val="46B7316A"/>
    <w:rsid w:val="46C1ACDA"/>
    <w:rsid w:val="46D17155"/>
    <w:rsid w:val="4708058A"/>
    <w:rsid w:val="4798198B"/>
    <w:rsid w:val="47A8F3D8"/>
    <w:rsid w:val="47ABE930"/>
    <w:rsid w:val="48090774"/>
    <w:rsid w:val="483AD3B4"/>
    <w:rsid w:val="486339ED"/>
    <w:rsid w:val="48B771C4"/>
    <w:rsid w:val="48C424A7"/>
    <w:rsid w:val="48C45778"/>
    <w:rsid w:val="490CFF19"/>
    <w:rsid w:val="49588FB9"/>
    <w:rsid w:val="495AC00D"/>
    <w:rsid w:val="4982CABC"/>
    <w:rsid w:val="4983E4F1"/>
    <w:rsid w:val="499C9225"/>
    <w:rsid w:val="49E3B20F"/>
    <w:rsid w:val="49E4184B"/>
    <w:rsid w:val="49F3BD08"/>
    <w:rsid w:val="49FD394E"/>
    <w:rsid w:val="4A1F9104"/>
    <w:rsid w:val="4A687ABC"/>
    <w:rsid w:val="4A73D413"/>
    <w:rsid w:val="4A8A2BE6"/>
    <w:rsid w:val="4ABC755F"/>
    <w:rsid w:val="4AE74F13"/>
    <w:rsid w:val="4B212AD3"/>
    <w:rsid w:val="4B28B2B7"/>
    <w:rsid w:val="4B3BBF44"/>
    <w:rsid w:val="4B651BC1"/>
    <w:rsid w:val="4B67B559"/>
    <w:rsid w:val="4B873409"/>
    <w:rsid w:val="4BA47777"/>
    <w:rsid w:val="4BA4E9E4"/>
    <w:rsid w:val="4BB669D3"/>
    <w:rsid w:val="4BD67E3C"/>
    <w:rsid w:val="4C1275E5"/>
    <w:rsid w:val="4C30466F"/>
    <w:rsid w:val="4C46B287"/>
    <w:rsid w:val="4C55266D"/>
    <w:rsid w:val="4C74DD17"/>
    <w:rsid w:val="4C8CD684"/>
    <w:rsid w:val="4CC20EB1"/>
    <w:rsid w:val="4CCB472D"/>
    <w:rsid w:val="4CF1E541"/>
    <w:rsid w:val="4CF39E70"/>
    <w:rsid w:val="4D468D48"/>
    <w:rsid w:val="4D5BEDDD"/>
    <w:rsid w:val="4D71F230"/>
    <w:rsid w:val="4D7644ED"/>
    <w:rsid w:val="4D7F666A"/>
    <w:rsid w:val="4D80C16B"/>
    <w:rsid w:val="4D861E75"/>
    <w:rsid w:val="4D93FF5D"/>
    <w:rsid w:val="4D99362D"/>
    <w:rsid w:val="4DBB97C0"/>
    <w:rsid w:val="4DD5CE23"/>
    <w:rsid w:val="4E11AE31"/>
    <w:rsid w:val="4E6AD730"/>
    <w:rsid w:val="4E6BA03B"/>
    <w:rsid w:val="4E97A1E1"/>
    <w:rsid w:val="4EAC3AD4"/>
    <w:rsid w:val="4EE420B4"/>
    <w:rsid w:val="4EF94891"/>
    <w:rsid w:val="4F2258CA"/>
    <w:rsid w:val="4F24EDDB"/>
    <w:rsid w:val="4F40485F"/>
    <w:rsid w:val="4F545117"/>
    <w:rsid w:val="4F947A8A"/>
    <w:rsid w:val="5051F774"/>
    <w:rsid w:val="5072D3C6"/>
    <w:rsid w:val="50CB73C9"/>
    <w:rsid w:val="510F968D"/>
    <w:rsid w:val="5123171B"/>
    <w:rsid w:val="51409385"/>
    <w:rsid w:val="51444849"/>
    <w:rsid w:val="51494077"/>
    <w:rsid w:val="51638B89"/>
    <w:rsid w:val="5180D1E3"/>
    <w:rsid w:val="51B7E2A2"/>
    <w:rsid w:val="51BA42AB"/>
    <w:rsid w:val="52017E0F"/>
    <w:rsid w:val="5244CF8B"/>
    <w:rsid w:val="5255F6DC"/>
    <w:rsid w:val="5256744B"/>
    <w:rsid w:val="5260F009"/>
    <w:rsid w:val="528D1E6F"/>
    <w:rsid w:val="52E4E99A"/>
    <w:rsid w:val="532A6D4C"/>
    <w:rsid w:val="5337897A"/>
    <w:rsid w:val="53498121"/>
    <w:rsid w:val="5356BBE0"/>
    <w:rsid w:val="5363161C"/>
    <w:rsid w:val="53A4BDA4"/>
    <w:rsid w:val="53C4CBD5"/>
    <w:rsid w:val="53EA1884"/>
    <w:rsid w:val="53F5CFFE"/>
    <w:rsid w:val="540B6192"/>
    <w:rsid w:val="5439F7D1"/>
    <w:rsid w:val="54404630"/>
    <w:rsid w:val="549875FF"/>
    <w:rsid w:val="54E071A8"/>
    <w:rsid w:val="54F14BF5"/>
    <w:rsid w:val="54F28C41"/>
    <w:rsid w:val="55361013"/>
    <w:rsid w:val="555BEC09"/>
    <w:rsid w:val="558258F3"/>
    <w:rsid w:val="55BF0901"/>
    <w:rsid w:val="55D6FBF5"/>
    <w:rsid w:val="55FF0093"/>
    <w:rsid w:val="560C7CC4"/>
    <w:rsid w:val="5671EA01"/>
    <w:rsid w:val="569733F0"/>
    <w:rsid w:val="56CB8320"/>
    <w:rsid w:val="5724EB0C"/>
    <w:rsid w:val="5726F016"/>
    <w:rsid w:val="57410E41"/>
    <w:rsid w:val="5751247B"/>
    <w:rsid w:val="58272426"/>
    <w:rsid w:val="586982F0"/>
    <w:rsid w:val="58710AD4"/>
    <w:rsid w:val="58B43D0C"/>
    <w:rsid w:val="58C597C6"/>
    <w:rsid w:val="58DC1E4F"/>
    <w:rsid w:val="58E5C39E"/>
    <w:rsid w:val="58E6262C"/>
    <w:rsid w:val="58E9BDDB"/>
    <w:rsid w:val="5905E110"/>
    <w:rsid w:val="5906DCEC"/>
    <w:rsid w:val="59192A99"/>
    <w:rsid w:val="5947E2A7"/>
    <w:rsid w:val="59C2F487"/>
    <w:rsid w:val="59D95869"/>
    <w:rsid w:val="5A34E13F"/>
    <w:rsid w:val="5A664142"/>
    <w:rsid w:val="5A936F14"/>
    <w:rsid w:val="5AC91988"/>
    <w:rsid w:val="5AD1A76D"/>
    <w:rsid w:val="5AE845E4"/>
    <w:rsid w:val="5B1D8FC3"/>
    <w:rsid w:val="5B459C8B"/>
    <w:rsid w:val="5B5A3025"/>
    <w:rsid w:val="5BF492F1"/>
    <w:rsid w:val="5C0174BF"/>
    <w:rsid w:val="5C39F502"/>
    <w:rsid w:val="5C664D22"/>
    <w:rsid w:val="5CA6D700"/>
    <w:rsid w:val="5CAB7E51"/>
    <w:rsid w:val="5CD1BE38"/>
    <w:rsid w:val="5CF9D35D"/>
    <w:rsid w:val="5D0B139A"/>
    <w:rsid w:val="5D79473A"/>
    <w:rsid w:val="5DE82965"/>
    <w:rsid w:val="5DEDEB26"/>
    <w:rsid w:val="5DFAB2E3"/>
    <w:rsid w:val="5E147489"/>
    <w:rsid w:val="5E16F731"/>
    <w:rsid w:val="5E25741C"/>
    <w:rsid w:val="5E2D2054"/>
    <w:rsid w:val="5EA117E0"/>
    <w:rsid w:val="5EA60AB3"/>
    <w:rsid w:val="5ECDE291"/>
    <w:rsid w:val="5ED7B37C"/>
    <w:rsid w:val="5EE6A54C"/>
    <w:rsid w:val="5F185C9D"/>
    <w:rsid w:val="5F1C82BF"/>
    <w:rsid w:val="5F1FB0DE"/>
    <w:rsid w:val="5F83B7C3"/>
    <w:rsid w:val="5F9502C7"/>
    <w:rsid w:val="5F99558E"/>
    <w:rsid w:val="5FDD29B7"/>
    <w:rsid w:val="5FE71140"/>
    <w:rsid w:val="5FEA0F7F"/>
    <w:rsid w:val="6079D450"/>
    <w:rsid w:val="60C0E752"/>
    <w:rsid w:val="60C73AC6"/>
    <w:rsid w:val="60DFFD81"/>
    <w:rsid w:val="60F10CFD"/>
    <w:rsid w:val="6105A0DB"/>
    <w:rsid w:val="612AE8BD"/>
    <w:rsid w:val="613270A1"/>
    <w:rsid w:val="614710C5"/>
    <w:rsid w:val="61662CB9"/>
    <w:rsid w:val="617B9115"/>
    <w:rsid w:val="61AE3561"/>
    <w:rsid w:val="61C282FC"/>
    <w:rsid w:val="61E03C26"/>
    <w:rsid w:val="620B4247"/>
    <w:rsid w:val="62599D81"/>
    <w:rsid w:val="627AD1C3"/>
    <w:rsid w:val="6296946E"/>
    <w:rsid w:val="62A6F5A8"/>
    <w:rsid w:val="62AC2619"/>
    <w:rsid w:val="63448941"/>
    <w:rsid w:val="634758B0"/>
    <w:rsid w:val="6399FEA1"/>
    <w:rsid w:val="63B8A0C3"/>
    <w:rsid w:val="63DF8C0D"/>
    <w:rsid w:val="643D7A84"/>
    <w:rsid w:val="659E3874"/>
    <w:rsid w:val="65B962F1"/>
    <w:rsid w:val="65DB6E79"/>
    <w:rsid w:val="65DE8544"/>
    <w:rsid w:val="660EB8B1"/>
    <w:rsid w:val="6616BE6F"/>
    <w:rsid w:val="665F3E20"/>
    <w:rsid w:val="668C10FC"/>
    <w:rsid w:val="66A04843"/>
    <w:rsid w:val="66ED2B20"/>
    <w:rsid w:val="6705ED98"/>
    <w:rsid w:val="6765FFA0"/>
    <w:rsid w:val="676745B1"/>
    <w:rsid w:val="6769449F"/>
    <w:rsid w:val="677EFEBC"/>
    <w:rsid w:val="677FFBE3"/>
    <w:rsid w:val="681341EF"/>
    <w:rsid w:val="68521276"/>
    <w:rsid w:val="68667E5D"/>
    <w:rsid w:val="687B798B"/>
    <w:rsid w:val="691268C8"/>
    <w:rsid w:val="69245B24"/>
    <w:rsid w:val="695C6C5F"/>
    <w:rsid w:val="697E2357"/>
    <w:rsid w:val="699E37C0"/>
    <w:rsid w:val="69C2A866"/>
    <w:rsid w:val="69D1240D"/>
    <w:rsid w:val="69F3D66E"/>
    <w:rsid w:val="69FB219F"/>
    <w:rsid w:val="6A087692"/>
    <w:rsid w:val="6A0F9919"/>
    <w:rsid w:val="6A13C2E1"/>
    <w:rsid w:val="6A5CAB04"/>
    <w:rsid w:val="6ACC32D4"/>
    <w:rsid w:val="6AF245D2"/>
    <w:rsid w:val="6AFB09DF"/>
    <w:rsid w:val="6B43820B"/>
    <w:rsid w:val="6B4F31B3"/>
    <w:rsid w:val="6B5C2403"/>
    <w:rsid w:val="6BA6DC1D"/>
    <w:rsid w:val="6BD9918C"/>
    <w:rsid w:val="6C059332"/>
    <w:rsid w:val="6C4FD51E"/>
    <w:rsid w:val="6CD4ADF2"/>
    <w:rsid w:val="6CD4E0C3"/>
    <w:rsid w:val="6CDF526C"/>
    <w:rsid w:val="6D1A7F1C"/>
    <w:rsid w:val="6D1DCEA9"/>
    <w:rsid w:val="6D313C58"/>
    <w:rsid w:val="6D3C7F4B"/>
    <w:rsid w:val="6D7E1D21"/>
    <w:rsid w:val="6DD60EF6"/>
    <w:rsid w:val="6DEFD09C"/>
    <w:rsid w:val="6E2138DC"/>
    <w:rsid w:val="6E4A2406"/>
    <w:rsid w:val="6E7B22CD"/>
    <w:rsid w:val="6E8C9BC3"/>
    <w:rsid w:val="6EB1968F"/>
    <w:rsid w:val="6EB5D9E9"/>
    <w:rsid w:val="6EBF8E8D"/>
    <w:rsid w:val="6EF7A58D"/>
    <w:rsid w:val="6F08E021"/>
    <w:rsid w:val="6F21EB3B"/>
    <w:rsid w:val="6F24703E"/>
    <w:rsid w:val="6FC6C04D"/>
    <w:rsid w:val="6FCE123E"/>
    <w:rsid w:val="70022C82"/>
    <w:rsid w:val="7043FB48"/>
    <w:rsid w:val="7127E42A"/>
    <w:rsid w:val="716421BD"/>
    <w:rsid w:val="716B1662"/>
    <w:rsid w:val="718B3A46"/>
    <w:rsid w:val="71B52BC4"/>
    <w:rsid w:val="71BC4562"/>
    <w:rsid w:val="71BCED37"/>
    <w:rsid w:val="71CA63A3"/>
    <w:rsid w:val="71E89FD9"/>
    <w:rsid w:val="71EAE870"/>
    <w:rsid w:val="71EF2099"/>
    <w:rsid w:val="71FA9235"/>
    <w:rsid w:val="72C1CDA9"/>
    <w:rsid w:val="72D4965E"/>
    <w:rsid w:val="72D7B39D"/>
    <w:rsid w:val="72ED4F27"/>
    <w:rsid w:val="72F1A545"/>
    <w:rsid w:val="72FD57B7"/>
    <w:rsid w:val="72FFF21E"/>
    <w:rsid w:val="7386B8D1"/>
    <w:rsid w:val="738DE17F"/>
    <w:rsid w:val="7409215D"/>
    <w:rsid w:val="7432D730"/>
    <w:rsid w:val="745A952D"/>
    <w:rsid w:val="7465DEDB"/>
    <w:rsid w:val="74891ED2"/>
    <w:rsid w:val="7492A98C"/>
    <w:rsid w:val="74AFC89D"/>
    <w:rsid w:val="74D33385"/>
    <w:rsid w:val="74DB553F"/>
    <w:rsid w:val="74E72FE2"/>
    <w:rsid w:val="757E1A52"/>
    <w:rsid w:val="7599AD63"/>
    <w:rsid w:val="75AAFC27"/>
    <w:rsid w:val="7635C619"/>
    <w:rsid w:val="7636FFA1"/>
    <w:rsid w:val="763C57A3"/>
    <w:rsid w:val="765AC0E5"/>
    <w:rsid w:val="767B6AB4"/>
    <w:rsid w:val="767BF690"/>
    <w:rsid w:val="76D4E80A"/>
    <w:rsid w:val="76E5EA90"/>
    <w:rsid w:val="770FC937"/>
    <w:rsid w:val="772B86CC"/>
    <w:rsid w:val="776FEAA3"/>
    <w:rsid w:val="77773FB6"/>
    <w:rsid w:val="77BA665B"/>
    <w:rsid w:val="781D5774"/>
    <w:rsid w:val="783C68B4"/>
    <w:rsid w:val="7842B953"/>
    <w:rsid w:val="784361FC"/>
    <w:rsid w:val="78465754"/>
    <w:rsid w:val="787AA9E9"/>
    <w:rsid w:val="78C3924F"/>
    <w:rsid w:val="79047694"/>
    <w:rsid w:val="790F4180"/>
    <w:rsid w:val="7966E098"/>
    <w:rsid w:val="7988BEE6"/>
    <w:rsid w:val="79B37D07"/>
    <w:rsid w:val="79B8EE16"/>
    <w:rsid w:val="79C3FD48"/>
    <w:rsid w:val="79D478B3"/>
    <w:rsid w:val="7A6626C6"/>
    <w:rsid w:val="7B357457"/>
    <w:rsid w:val="7B383665"/>
    <w:rsid w:val="7B3C9377"/>
    <w:rsid w:val="7B50EFB7"/>
    <w:rsid w:val="7BA80E7C"/>
    <w:rsid w:val="7BB39E38"/>
    <w:rsid w:val="7BBE88CA"/>
    <w:rsid w:val="7C098148"/>
    <w:rsid w:val="7C0A7CBF"/>
    <w:rsid w:val="7C3BD3E2"/>
    <w:rsid w:val="7CE4C563"/>
    <w:rsid w:val="7D13DA89"/>
    <w:rsid w:val="7D1A5EF4"/>
    <w:rsid w:val="7D2AC69B"/>
    <w:rsid w:val="7D445DFA"/>
    <w:rsid w:val="7D4F6E99"/>
    <w:rsid w:val="7D5C3066"/>
    <w:rsid w:val="7DA0166A"/>
    <w:rsid w:val="7DAFF6A6"/>
    <w:rsid w:val="7DC937BB"/>
    <w:rsid w:val="7DF68ED2"/>
    <w:rsid w:val="7E1CFFD9"/>
    <w:rsid w:val="7E5BD060"/>
    <w:rsid w:val="7E8D2400"/>
    <w:rsid w:val="7F1C26B2"/>
    <w:rsid w:val="7F8C0B09"/>
    <w:rsid w:val="7FC481A3"/>
    <w:rsid w:val="7FCA1026"/>
    <w:rsid w:val="7FCD3E88"/>
    <w:rsid w:val="7FFD9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6B5"/>
  <w15:chartTrackingRefBased/>
  <w15:docId w15:val="{1EEC11E1-A205-4EF6-803F-112B6D8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F3"/>
    <w:pPr>
      <w:spacing w:line="276" w:lineRule="auto"/>
    </w:pPr>
    <w:rPr>
      <w:rFonts w:eastAsiaTheme="minorEastAsia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5A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555AF3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55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5AF3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5AF3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55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5AF3"/>
    <w:rPr>
      <w:rFonts w:eastAsiaTheme="minorEastAsia"/>
      <w:szCs w:val="24"/>
    </w:rPr>
  </w:style>
  <w:style w:type="paragraph" w:styleId="Sidfot">
    <w:name w:val="footer"/>
    <w:basedOn w:val="Normal"/>
    <w:link w:val="SidfotChar"/>
    <w:uiPriority w:val="99"/>
    <w:unhideWhenUsed/>
    <w:rsid w:val="0055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5AF3"/>
    <w:rPr>
      <w:rFonts w:eastAsiaTheme="minorEastAsia"/>
      <w:szCs w:val="24"/>
    </w:rPr>
  </w:style>
  <w:style w:type="paragraph" w:styleId="Liststycke">
    <w:name w:val="List Paragraph"/>
    <w:basedOn w:val="Normal"/>
    <w:uiPriority w:val="34"/>
    <w:qFormat/>
    <w:rsid w:val="00555AF3"/>
    <w:pPr>
      <w:ind w:left="720"/>
      <w:contextualSpacing/>
    </w:pPr>
  </w:style>
  <w:style w:type="table" w:styleId="Tabellrutnt">
    <w:name w:val="Table Grid"/>
    <w:basedOn w:val="Normaltabell"/>
    <w:rsid w:val="00555AF3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GSNormal">
    <w:name w:val="GS Normal"/>
    <w:basedOn w:val="Normal"/>
    <w:link w:val="GSNormalChar"/>
    <w:qFormat/>
    <w:rsid w:val="00555AF3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555AF3"/>
    <w:rPr>
      <w:rFonts w:eastAsia="Cambria" w:cs="Times New Roman"/>
      <w:szCs w:val="24"/>
    </w:rPr>
  </w:style>
  <w:style w:type="paragraph" w:customStyle="1" w:styleId="Punktstycke">
    <w:name w:val="Punktstycke"/>
    <w:basedOn w:val="GSNormal"/>
    <w:qFormat/>
    <w:rsid w:val="00555AF3"/>
    <w:pPr>
      <w:spacing w:after="240"/>
      <w:ind w:left="717" w:hanging="36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555A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lrutnt3">
    <w:name w:val="Tabellrutnät3"/>
    <w:basedOn w:val="Normaltabell"/>
    <w:next w:val="Tabellrutnt"/>
    <w:uiPriority w:val="59"/>
    <w:rsid w:val="009960A4"/>
    <w:pPr>
      <w:spacing w:after="0" w:line="240" w:lineRule="auto"/>
    </w:pPr>
    <w:rPr>
      <w:rFonts w:ascii="Cambria" w:eastAsia="Cambria" w:hAnsi="Cambria" w:cs="Times New Roman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91A2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1A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1A20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91A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91A2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6198"/>
    <w:pPr>
      <w:spacing w:after="0" w:line="240" w:lineRule="auto"/>
    </w:pPr>
    <w:rPr>
      <w:rFonts w:eastAsiaTheme="minorEastAsia"/>
      <w:szCs w:val="24"/>
    </w:rPr>
  </w:style>
  <w:style w:type="paragraph" w:customStyle="1" w:styleId="paragraph">
    <w:name w:val="paragraph"/>
    <w:basedOn w:val="Normal"/>
    <w:rsid w:val="00FF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2" ma:contentTypeDescription="Skapa ett nytt dokument." ma:contentTypeScope="" ma:versionID="ffa594e4cc2b043017ce64ad23cd408b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e00ff665024cfb76df8612d8a20e7d78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2A343-313F-46B7-AECF-75CC1C4C2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BD071-C9E4-44E1-A8E4-0FCA1DA67E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09A650-1853-4FD1-A5BB-36272C1C6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A13D3-C6C5-4773-A0F3-22B65B920B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1047</Words>
  <Characters>5551</Characters>
  <Application>Microsoft Office Word</Application>
  <DocSecurity>4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Ljupcho Stojanoski</dc:creator>
  <cp:keywords/>
  <dc:description/>
  <cp:lastModifiedBy>Helene Fendell</cp:lastModifiedBy>
  <cp:revision>2</cp:revision>
  <dcterms:created xsi:type="dcterms:W3CDTF">2023-10-18T18:49:00Z</dcterms:created>
  <dcterms:modified xsi:type="dcterms:W3CDTF">2023-10-18T18:49:00Z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