
<file path=[Content_Types].xml><?xml version="1.0" encoding="utf-8"?>
<Types xmlns="http://schemas.openxmlformats.org/package/2006/content-types">
  <Default Extension="bin" ContentType="image/png"/>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99748" w14:textId="77777777" w:rsidR="007C2913" w:rsidRDefault="00786158" w:rsidP="00927232">
      <w:pPr>
        <w:ind w:left="-567"/>
      </w:pPr>
    </w:p>
    <w:p w14:paraId="378DA8CE" w14:textId="77777777" w:rsidR="00107367" w:rsidRDefault="00786158"/>
    <w:p w14:paraId="5091C638" w14:textId="77777777" w:rsidR="00107367" w:rsidRDefault="00786158"/>
    <w:p w14:paraId="036E34F4" w14:textId="77777777" w:rsidR="00107367" w:rsidRDefault="00786158"/>
    <w:p w14:paraId="35F2299E" w14:textId="77777777" w:rsidR="00107367" w:rsidRDefault="00786158"/>
    <w:p w14:paraId="263355FC" w14:textId="77777777" w:rsidR="00107367" w:rsidRDefault="00786158"/>
    <w:p w14:paraId="1A76783F" w14:textId="77777777" w:rsidR="00107367" w:rsidRDefault="00786158"/>
    <w:p w14:paraId="4DEFB83E" w14:textId="77777777" w:rsidR="00107367" w:rsidRPr="00F84915" w:rsidRDefault="001945F9" w:rsidP="00927232">
      <w:pPr>
        <w:ind w:left="-851"/>
        <w:rPr>
          <w:rFonts w:ascii="Arial" w:hAnsi="Arial" w:cs="Arial"/>
          <w:b/>
          <w:bCs/>
          <w:sz w:val="56"/>
          <w:szCs w:val="56"/>
        </w:rPr>
      </w:pPr>
      <w:r w:rsidRPr="00F84915">
        <w:rPr>
          <w:rFonts w:ascii="Arial" w:hAnsi="Arial" w:cs="Arial"/>
          <w:b/>
          <w:bCs/>
          <w:sz w:val="56"/>
          <w:szCs w:val="56"/>
        </w:rPr>
        <w:t>Delårsrapport augusti 2023 bolag</w:t>
      </w:r>
    </w:p>
    <w:p w14:paraId="007BF493" w14:textId="77777777" w:rsidR="00107367" w:rsidRPr="00FB1552" w:rsidRDefault="001945F9" w:rsidP="00FB1552">
      <w:pPr>
        <w:ind w:left="-851"/>
        <w:rPr>
          <w:rFonts w:ascii="Arial" w:hAnsi="Arial" w:cs="Arial"/>
          <w:b/>
          <w:bCs/>
          <w:sz w:val="34"/>
          <w:szCs w:val="34"/>
        </w:rPr>
      </w:pPr>
      <w:r w:rsidRPr="00107367">
        <w:rPr>
          <w:rFonts w:ascii="Arial" w:hAnsi="Arial" w:cs="Arial"/>
          <w:b/>
          <w:bCs/>
          <w:sz w:val="34"/>
          <w:szCs w:val="34"/>
        </w:rPr>
        <w:t>Göteborgs Spårvägar AB</w:t>
      </w:r>
    </w:p>
    <w:p w14:paraId="2E625AE9" w14:textId="77777777" w:rsidR="0063686A" w:rsidRDefault="001945F9">
      <w:r>
        <w:br w:type="page"/>
      </w:r>
    </w:p>
    <w:sdt>
      <w:sdtPr>
        <w:rPr>
          <w:rFonts w:ascii="Times New Roman" w:eastAsia="Times New Roman" w:hAnsi="Times New Roman" w:cs="Times New Roman"/>
          <w:b w:val="0"/>
          <w:bCs w:val="0"/>
          <w:color w:val="auto"/>
          <w:sz w:val="22"/>
          <w:szCs w:val="22"/>
        </w:rPr>
        <w:id w:val="-1174564438"/>
        <w:docPartObj>
          <w:docPartGallery w:val="Table of Contents"/>
          <w:docPartUnique/>
        </w:docPartObj>
      </w:sdtPr>
      <w:sdtEndPr/>
      <w:sdtContent>
        <w:p w14:paraId="0E465645" w14:textId="77777777" w:rsidR="0063686A" w:rsidRDefault="001945F9">
          <w:pPr>
            <w:pStyle w:val="Innehllsfrteckningsrubrik"/>
          </w:pPr>
          <w:r>
            <w:t>Innehållsförteckning</w:t>
          </w:r>
        </w:p>
        <w:p w14:paraId="3B6847D5" w14:textId="77777777" w:rsidR="00411C01" w:rsidRDefault="001945F9">
          <w:pPr>
            <w:pStyle w:val="Innehll1"/>
            <w:rPr>
              <w:rFonts w:asciiTheme="minorHAnsi" w:hAnsiTheme="minorHAnsi"/>
              <w:b w:val="0"/>
              <w:bCs w:val="0"/>
              <w:noProof/>
              <w:color w:val="auto"/>
              <w:lang w:eastAsia="sv-SE"/>
            </w:rPr>
          </w:pPr>
          <w:r>
            <w:fldChar w:fldCharType="begin"/>
          </w:r>
          <w:r>
            <w:instrText xml:space="preserve"> TOC \o "1-3" \h \z \u </w:instrText>
          </w:r>
          <w:r>
            <w:fldChar w:fldCharType="separate"/>
          </w:r>
          <w:hyperlink w:anchor="_Toc145685569" w:history="1">
            <w:r w:rsidR="00411C01" w:rsidRPr="009069D8">
              <w:rPr>
                <w:rStyle w:val="Hyperlnk"/>
                <w:noProof/>
              </w:rPr>
              <w:t>1</w:t>
            </w:r>
            <w:r w:rsidR="00411C01">
              <w:rPr>
                <w:rFonts w:asciiTheme="minorHAnsi" w:hAnsiTheme="minorHAnsi"/>
                <w:b w:val="0"/>
                <w:bCs w:val="0"/>
                <w:noProof/>
                <w:color w:val="auto"/>
                <w:lang w:eastAsia="sv-SE"/>
              </w:rPr>
              <w:tab/>
            </w:r>
            <w:r w:rsidR="00411C01" w:rsidRPr="009069D8">
              <w:rPr>
                <w:rStyle w:val="Hyperlnk"/>
                <w:noProof/>
              </w:rPr>
              <w:t>Sammanfattning</w:t>
            </w:r>
            <w:r w:rsidR="00411C01">
              <w:rPr>
                <w:noProof/>
                <w:webHidden/>
              </w:rPr>
              <w:tab/>
            </w:r>
            <w:r w:rsidR="00411C01">
              <w:rPr>
                <w:noProof/>
                <w:webHidden/>
              </w:rPr>
              <w:fldChar w:fldCharType="begin"/>
            </w:r>
            <w:r w:rsidR="00411C01">
              <w:rPr>
                <w:noProof/>
                <w:webHidden/>
              </w:rPr>
              <w:instrText xml:space="preserve"> PAGEREF _Toc145685569 \h </w:instrText>
            </w:r>
            <w:r w:rsidR="00411C01">
              <w:rPr>
                <w:noProof/>
                <w:webHidden/>
              </w:rPr>
            </w:r>
            <w:r w:rsidR="00411C01">
              <w:rPr>
                <w:noProof/>
                <w:webHidden/>
              </w:rPr>
              <w:fldChar w:fldCharType="separate"/>
            </w:r>
            <w:r w:rsidR="00411C01">
              <w:rPr>
                <w:noProof/>
                <w:webHidden/>
              </w:rPr>
              <w:t>4</w:t>
            </w:r>
            <w:r w:rsidR="00411C01">
              <w:rPr>
                <w:noProof/>
                <w:webHidden/>
              </w:rPr>
              <w:fldChar w:fldCharType="end"/>
            </w:r>
          </w:hyperlink>
        </w:p>
        <w:p w14:paraId="2A987F66" w14:textId="77777777" w:rsidR="00411C01" w:rsidRDefault="00786158">
          <w:pPr>
            <w:pStyle w:val="Innehll1"/>
            <w:rPr>
              <w:rFonts w:asciiTheme="minorHAnsi" w:hAnsiTheme="minorHAnsi"/>
              <w:b w:val="0"/>
              <w:bCs w:val="0"/>
              <w:noProof/>
              <w:color w:val="auto"/>
              <w:lang w:eastAsia="sv-SE"/>
            </w:rPr>
          </w:pPr>
          <w:hyperlink w:anchor="_Toc145685570" w:history="1">
            <w:r w:rsidR="00411C01" w:rsidRPr="009069D8">
              <w:rPr>
                <w:rStyle w:val="Hyperlnk"/>
                <w:noProof/>
              </w:rPr>
              <w:t>2</w:t>
            </w:r>
            <w:r w:rsidR="00411C01">
              <w:rPr>
                <w:rFonts w:asciiTheme="minorHAnsi" w:hAnsiTheme="minorHAnsi"/>
                <w:b w:val="0"/>
                <w:bCs w:val="0"/>
                <w:noProof/>
                <w:color w:val="auto"/>
                <w:lang w:eastAsia="sv-SE"/>
              </w:rPr>
              <w:tab/>
            </w:r>
            <w:r w:rsidR="00411C01" w:rsidRPr="009069D8">
              <w:rPr>
                <w:rStyle w:val="Hyperlnk"/>
                <w:noProof/>
              </w:rPr>
              <w:t>Väsentlig styrinformation till kommunstyrelsen</w:t>
            </w:r>
            <w:r w:rsidR="00411C01">
              <w:rPr>
                <w:noProof/>
                <w:webHidden/>
              </w:rPr>
              <w:tab/>
            </w:r>
            <w:r w:rsidR="00411C01">
              <w:rPr>
                <w:noProof/>
                <w:webHidden/>
              </w:rPr>
              <w:fldChar w:fldCharType="begin"/>
            </w:r>
            <w:r w:rsidR="00411C01">
              <w:rPr>
                <w:noProof/>
                <w:webHidden/>
              </w:rPr>
              <w:instrText xml:space="preserve"> PAGEREF _Toc145685570 \h </w:instrText>
            </w:r>
            <w:r w:rsidR="00411C01">
              <w:rPr>
                <w:noProof/>
                <w:webHidden/>
              </w:rPr>
            </w:r>
            <w:r w:rsidR="00411C01">
              <w:rPr>
                <w:noProof/>
                <w:webHidden/>
              </w:rPr>
              <w:fldChar w:fldCharType="separate"/>
            </w:r>
            <w:r w:rsidR="00411C01">
              <w:rPr>
                <w:noProof/>
                <w:webHidden/>
              </w:rPr>
              <w:t>5</w:t>
            </w:r>
            <w:r w:rsidR="00411C01">
              <w:rPr>
                <w:noProof/>
                <w:webHidden/>
              </w:rPr>
              <w:fldChar w:fldCharType="end"/>
            </w:r>
          </w:hyperlink>
        </w:p>
        <w:p w14:paraId="375C3316" w14:textId="77777777" w:rsidR="00411C01" w:rsidRDefault="00786158">
          <w:pPr>
            <w:pStyle w:val="Innehll2"/>
            <w:rPr>
              <w:rFonts w:asciiTheme="minorHAnsi" w:eastAsiaTheme="minorEastAsia" w:hAnsiTheme="minorHAnsi" w:cstheme="minorBidi"/>
              <w:noProof/>
              <w:color w:val="auto"/>
              <w:lang w:eastAsia="sv-SE"/>
            </w:rPr>
          </w:pPr>
          <w:hyperlink w:anchor="_Toc145685571" w:history="1">
            <w:r w:rsidR="00411C01" w:rsidRPr="009069D8">
              <w:rPr>
                <w:rStyle w:val="Hyperlnk"/>
                <w:noProof/>
              </w:rPr>
              <w:t>2.1</w:t>
            </w:r>
            <w:r w:rsidR="00411C01">
              <w:rPr>
                <w:rFonts w:asciiTheme="minorHAnsi" w:eastAsiaTheme="minorEastAsia" w:hAnsiTheme="minorHAnsi" w:cstheme="minorBidi"/>
                <w:noProof/>
                <w:color w:val="auto"/>
                <w:lang w:eastAsia="sv-SE"/>
              </w:rPr>
              <w:tab/>
            </w:r>
            <w:r w:rsidR="00411C01" w:rsidRPr="009069D8">
              <w:rPr>
                <w:rStyle w:val="Hyperlnk"/>
                <w:noProof/>
              </w:rPr>
              <w:t>Verksamhetens utveckling</w:t>
            </w:r>
            <w:r w:rsidR="00411C01">
              <w:rPr>
                <w:noProof/>
                <w:webHidden/>
              </w:rPr>
              <w:tab/>
            </w:r>
            <w:r w:rsidR="00411C01">
              <w:rPr>
                <w:noProof/>
                <w:webHidden/>
              </w:rPr>
              <w:fldChar w:fldCharType="begin"/>
            </w:r>
            <w:r w:rsidR="00411C01">
              <w:rPr>
                <w:noProof/>
                <w:webHidden/>
              </w:rPr>
              <w:instrText xml:space="preserve"> PAGEREF _Toc145685571 \h </w:instrText>
            </w:r>
            <w:r w:rsidR="00411C01">
              <w:rPr>
                <w:noProof/>
                <w:webHidden/>
              </w:rPr>
            </w:r>
            <w:r w:rsidR="00411C01">
              <w:rPr>
                <w:noProof/>
                <w:webHidden/>
              </w:rPr>
              <w:fldChar w:fldCharType="separate"/>
            </w:r>
            <w:r w:rsidR="00411C01">
              <w:rPr>
                <w:noProof/>
                <w:webHidden/>
              </w:rPr>
              <w:t>5</w:t>
            </w:r>
            <w:r w:rsidR="00411C01">
              <w:rPr>
                <w:noProof/>
                <w:webHidden/>
              </w:rPr>
              <w:fldChar w:fldCharType="end"/>
            </w:r>
          </w:hyperlink>
        </w:p>
        <w:p w14:paraId="6720B452" w14:textId="77777777" w:rsidR="00411C01" w:rsidRDefault="00786158">
          <w:pPr>
            <w:pStyle w:val="Innehll3"/>
            <w:tabs>
              <w:tab w:val="left" w:pos="1560"/>
            </w:tabs>
            <w:rPr>
              <w:rFonts w:asciiTheme="minorHAnsi" w:eastAsiaTheme="minorEastAsia" w:hAnsiTheme="minorHAnsi" w:cstheme="minorBidi"/>
              <w:noProof/>
              <w:color w:val="auto"/>
              <w:lang w:eastAsia="sv-SE"/>
            </w:rPr>
          </w:pPr>
          <w:hyperlink w:anchor="_Toc145685572" w:history="1">
            <w:r w:rsidR="00411C01" w:rsidRPr="009069D8">
              <w:rPr>
                <w:rStyle w:val="Hyperlnk"/>
                <w:noProof/>
              </w:rPr>
              <w:t>2.1.1</w:t>
            </w:r>
            <w:r w:rsidR="00411C01">
              <w:rPr>
                <w:rFonts w:asciiTheme="minorHAnsi" w:eastAsiaTheme="minorEastAsia" w:hAnsiTheme="minorHAnsi" w:cstheme="minorBidi"/>
                <w:noProof/>
                <w:color w:val="auto"/>
                <w:lang w:eastAsia="sv-SE"/>
              </w:rPr>
              <w:tab/>
            </w:r>
            <w:r w:rsidR="00411C01" w:rsidRPr="009069D8">
              <w:rPr>
                <w:rStyle w:val="Hyperlnk"/>
                <w:noProof/>
              </w:rPr>
              <w:t>Mått/nyckeltal som beskriver verksamhetens utveckling</w:t>
            </w:r>
            <w:r w:rsidR="00411C01">
              <w:rPr>
                <w:noProof/>
                <w:webHidden/>
              </w:rPr>
              <w:tab/>
            </w:r>
            <w:r w:rsidR="00411C01">
              <w:rPr>
                <w:noProof/>
                <w:webHidden/>
              </w:rPr>
              <w:fldChar w:fldCharType="begin"/>
            </w:r>
            <w:r w:rsidR="00411C01">
              <w:rPr>
                <w:noProof/>
                <w:webHidden/>
              </w:rPr>
              <w:instrText xml:space="preserve"> PAGEREF _Toc145685572 \h </w:instrText>
            </w:r>
            <w:r w:rsidR="00411C01">
              <w:rPr>
                <w:noProof/>
                <w:webHidden/>
              </w:rPr>
            </w:r>
            <w:r w:rsidR="00411C01">
              <w:rPr>
                <w:noProof/>
                <w:webHidden/>
              </w:rPr>
              <w:fldChar w:fldCharType="separate"/>
            </w:r>
            <w:r w:rsidR="00411C01">
              <w:rPr>
                <w:noProof/>
                <w:webHidden/>
              </w:rPr>
              <w:t>5</w:t>
            </w:r>
            <w:r w:rsidR="00411C01">
              <w:rPr>
                <w:noProof/>
                <w:webHidden/>
              </w:rPr>
              <w:fldChar w:fldCharType="end"/>
            </w:r>
          </w:hyperlink>
        </w:p>
        <w:p w14:paraId="6CB2AC1E" w14:textId="77777777" w:rsidR="00411C01" w:rsidRDefault="00786158">
          <w:pPr>
            <w:pStyle w:val="Innehll3"/>
            <w:tabs>
              <w:tab w:val="left" w:pos="1560"/>
            </w:tabs>
            <w:rPr>
              <w:rFonts w:asciiTheme="minorHAnsi" w:eastAsiaTheme="minorEastAsia" w:hAnsiTheme="minorHAnsi" w:cstheme="minorBidi"/>
              <w:noProof/>
              <w:color w:val="auto"/>
              <w:lang w:eastAsia="sv-SE"/>
            </w:rPr>
          </w:pPr>
          <w:hyperlink w:anchor="_Toc145685573" w:history="1">
            <w:r w:rsidR="00411C01" w:rsidRPr="009069D8">
              <w:rPr>
                <w:rStyle w:val="Hyperlnk"/>
                <w:noProof/>
              </w:rPr>
              <w:t>2.1.2</w:t>
            </w:r>
            <w:r w:rsidR="00411C01">
              <w:rPr>
                <w:rFonts w:asciiTheme="minorHAnsi" w:eastAsiaTheme="minorEastAsia" w:hAnsiTheme="minorHAnsi" w:cstheme="minorBidi"/>
                <w:noProof/>
                <w:color w:val="auto"/>
                <w:lang w:eastAsia="sv-SE"/>
              </w:rPr>
              <w:tab/>
            </w:r>
            <w:r w:rsidR="00411C01" w:rsidRPr="009069D8">
              <w:rPr>
                <w:rStyle w:val="Hyperlnk"/>
                <w:noProof/>
              </w:rPr>
              <w:t>Väsentliga avvikelser i verksamhetens utveckling</w:t>
            </w:r>
            <w:r w:rsidR="00411C01">
              <w:rPr>
                <w:noProof/>
                <w:webHidden/>
              </w:rPr>
              <w:tab/>
            </w:r>
            <w:r w:rsidR="00411C01">
              <w:rPr>
                <w:noProof/>
                <w:webHidden/>
              </w:rPr>
              <w:fldChar w:fldCharType="begin"/>
            </w:r>
            <w:r w:rsidR="00411C01">
              <w:rPr>
                <w:noProof/>
                <w:webHidden/>
              </w:rPr>
              <w:instrText xml:space="preserve"> PAGEREF _Toc145685573 \h </w:instrText>
            </w:r>
            <w:r w:rsidR="00411C01">
              <w:rPr>
                <w:noProof/>
                <w:webHidden/>
              </w:rPr>
            </w:r>
            <w:r w:rsidR="00411C01">
              <w:rPr>
                <w:noProof/>
                <w:webHidden/>
              </w:rPr>
              <w:fldChar w:fldCharType="separate"/>
            </w:r>
            <w:r w:rsidR="00411C01">
              <w:rPr>
                <w:noProof/>
                <w:webHidden/>
              </w:rPr>
              <w:t>5</w:t>
            </w:r>
            <w:r w:rsidR="00411C01">
              <w:rPr>
                <w:noProof/>
                <w:webHidden/>
              </w:rPr>
              <w:fldChar w:fldCharType="end"/>
            </w:r>
          </w:hyperlink>
        </w:p>
        <w:p w14:paraId="1D81DE2E" w14:textId="77777777" w:rsidR="00411C01" w:rsidRDefault="00786158">
          <w:pPr>
            <w:pStyle w:val="Innehll3"/>
            <w:tabs>
              <w:tab w:val="left" w:pos="1560"/>
            </w:tabs>
            <w:rPr>
              <w:rFonts w:asciiTheme="minorHAnsi" w:eastAsiaTheme="minorEastAsia" w:hAnsiTheme="minorHAnsi" w:cstheme="minorBidi"/>
              <w:noProof/>
              <w:color w:val="auto"/>
              <w:lang w:eastAsia="sv-SE"/>
            </w:rPr>
          </w:pPr>
          <w:hyperlink w:anchor="_Toc145685574" w:history="1">
            <w:r w:rsidR="00411C01" w:rsidRPr="009069D8">
              <w:rPr>
                <w:rStyle w:val="Hyperlnk"/>
                <w:noProof/>
              </w:rPr>
              <w:t>2.1.3</w:t>
            </w:r>
            <w:r w:rsidR="00411C01">
              <w:rPr>
                <w:rFonts w:asciiTheme="minorHAnsi" w:eastAsiaTheme="minorEastAsia" w:hAnsiTheme="minorHAnsi" w:cstheme="minorBidi"/>
                <w:noProof/>
                <w:color w:val="auto"/>
                <w:lang w:eastAsia="sv-SE"/>
              </w:rPr>
              <w:tab/>
            </w:r>
            <w:r w:rsidR="00411C01" w:rsidRPr="009069D8">
              <w:rPr>
                <w:rStyle w:val="Hyperlnk"/>
                <w:noProof/>
              </w:rPr>
              <w:t>Övrig väsentlig information till kommunstyrelsen</w:t>
            </w:r>
            <w:r w:rsidR="00411C01">
              <w:rPr>
                <w:noProof/>
                <w:webHidden/>
              </w:rPr>
              <w:tab/>
            </w:r>
            <w:r w:rsidR="00411C01">
              <w:rPr>
                <w:noProof/>
                <w:webHidden/>
              </w:rPr>
              <w:fldChar w:fldCharType="begin"/>
            </w:r>
            <w:r w:rsidR="00411C01">
              <w:rPr>
                <w:noProof/>
                <w:webHidden/>
              </w:rPr>
              <w:instrText xml:space="preserve"> PAGEREF _Toc145685574 \h </w:instrText>
            </w:r>
            <w:r w:rsidR="00411C01">
              <w:rPr>
                <w:noProof/>
                <w:webHidden/>
              </w:rPr>
            </w:r>
            <w:r w:rsidR="00411C01">
              <w:rPr>
                <w:noProof/>
                <w:webHidden/>
              </w:rPr>
              <w:fldChar w:fldCharType="separate"/>
            </w:r>
            <w:r w:rsidR="00411C01">
              <w:rPr>
                <w:noProof/>
                <w:webHidden/>
              </w:rPr>
              <w:t>7</w:t>
            </w:r>
            <w:r w:rsidR="00411C01">
              <w:rPr>
                <w:noProof/>
                <w:webHidden/>
              </w:rPr>
              <w:fldChar w:fldCharType="end"/>
            </w:r>
          </w:hyperlink>
        </w:p>
        <w:p w14:paraId="1A35581D" w14:textId="77777777" w:rsidR="00411C01" w:rsidRDefault="00786158">
          <w:pPr>
            <w:pStyle w:val="Innehll2"/>
            <w:rPr>
              <w:rFonts w:asciiTheme="minorHAnsi" w:eastAsiaTheme="minorEastAsia" w:hAnsiTheme="minorHAnsi" w:cstheme="minorBidi"/>
              <w:noProof/>
              <w:color w:val="auto"/>
              <w:lang w:eastAsia="sv-SE"/>
            </w:rPr>
          </w:pPr>
          <w:hyperlink w:anchor="_Toc145685575" w:history="1">
            <w:r w:rsidR="00411C01" w:rsidRPr="009069D8">
              <w:rPr>
                <w:rStyle w:val="Hyperlnk"/>
                <w:noProof/>
              </w:rPr>
              <w:t>2.2</w:t>
            </w:r>
            <w:r w:rsidR="00411C01">
              <w:rPr>
                <w:rFonts w:asciiTheme="minorHAnsi" w:eastAsiaTheme="minorEastAsia" w:hAnsiTheme="minorHAnsi" w:cstheme="minorBidi"/>
                <w:noProof/>
                <w:color w:val="auto"/>
                <w:lang w:eastAsia="sv-SE"/>
              </w:rPr>
              <w:tab/>
            </w:r>
            <w:r w:rsidR="00411C01" w:rsidRPr="009069D8">
              <w:rPr>
                <w:rStyle w:val="Hyperlnk"/>
                <w:noProof/>
              </w:rPr>
              <w:t>Kommunfullmäktiges budgetmål</w:t>
            </w:r>
            <w:r w:rsidR="00411C01">
              <w:rPr>
                <w:noProof/>
                <w:webHidden/>
              </w:rPr>
              <w:tab/>
            </w:r>
            <w:r w:rsidR="00411C01">
              <w:rPr>
                <w:noProof/>
                <w:webHidden/>
              </w:rPr>
              <w:fldChar w:fldCharType="begin"/>
            </w:r>
            <w:r w:rsidR="00411C01">
              <w:rPr>
                <w:noProof/>
                <w:webHidden/>
              </w:rPr>
              <w:instrText xml:space="preserve"> PAGEREF _Toc145685575 \h </w:instrText>
            </w:r>
            <w:r w:rsidR="00411C01">
              <w:rPr>
                <w:noProof/>
                <w:webHidden/>
              </w:rPr>
            </w:r>
            <w:r w:rsidR="00411C01">
              <w:rPr>
                <w:noProof/>
                <w:webHidden/>
              </w:rPr>
              <w:fldChar w:fldCharType="separate"/>
            </w:r>
            <w:r w:rsidR="00411C01">
              <w:rPr>
                <w:noProof/>
                <w:webHidden/>
              </w:rPr>
              <w:t>7</w:t>
            </w:r>
            <w:r w:rsidR="00411C01">
              <w:rPr>
                <w:noProof/>
                <w:webHidden/>
              </w:rPr>
              <w:fldChar w:fldCharType="end"/>
            </w:r>
          </w:hyperlink>
        </w:p>
        <w:p w14:paraId="0B821C5E" w14:textId="77777777" w:rsidR="00411C01" w:rsidRDefault="00786158">
          <w:pPr>
            <w:pStyle w:val="Innehll3"/>
            <w:tabs>
              <w:tab w:val="left" w:pos="1560"/>
            </w:tabs>
            <w:rPr>
              <w:rFonts w:asciiTheme="minorHAnsi" w:eastAsiaTheme="minorEastAsia" w:hAnsiTheme="minorHAnsi" w:cstheme="minorBidi"/>
              <w:noProof/>
              <w:color w:val="auto"/>
              <w:lang w:eastAsia="sv-SE"/>
            </w:rPr>
          </w:pPr>
          <w:hyperlink w:anchor="_Toc145685576" w:history="1">
            <w:r w:rsidR="00411C01" w:rsidRPr="009069D8">
              <w:rPr>
                <w:rStyle w:val="Hyperlnk"/>
                <w:noProof/>
              </w:rPr>
              <w:t>2.2.1</w:t>
            </w:r>
            <w:r w:rsidR="00411C01">
              <w:rPr>
                <w:rFonts w:asciiTheme="minorHAnsi" w:eastAsiaTheme="minorEastAsia" w:hAnsiTheme="minorHAnsi" w:cstheme="minorBidi"/>
                <w:noProof/>
                <w:color w:val="auto"/>
                <w:lang w:eastAsia="sv-SE"/>
              </w:rPr>
              <w:tab/>
            </w:r>
            <w:r w:rsidR="00411C01" w:rsidRPr="009069D8">
              <w:rPr>
                <w:rStyle w:val="Hyperlnk"/>
                <w:noProof/>
              </w:rPr>
              <w:t>Livsvillkoren för Göteborgs invånare ska bli mer jämlika.</w:t>
            </w:r>
            <w:r w:rsidR="00411C01">
              <w:rPr>
                <w:noProof/>
                <w:webHidden/>
              </w:rPr>
              <w:tab/>
            </w:r>
            <w:r w:rsidR="00411C01">
              <w:rPr>
                <w:noProof/>
                <w:webHidden/>
              </w:rPr>
              <w:fldChar w:fldCharType="begin"/>
            </w:r>
            <w:r w:rsidR="00411C01">
              <w:rPr>
                <w:noProof/>
                <w:webHidden/>
              </w:rPr>
              <w:instrText xml:space="preserve"> PAGEREF _Toc145685576 \h </w:instrText>
            </w:r>
            <w:r w:rsidR="00411C01">
              <w:rPr>
                <w:noProof/>
                <w:webHidden/>
              </w:rPr>
            </w:r>
            <w:r w:rsidR="00411C01">
              <w:rPr>
                <w:noProof/>
                <w:webHidden/>
              </w:rPr>
              <w:fldChar w:fldCharType="separate"/>
            </w:r>
            <w:r w:rsidR="00411C01">
              <w:rPr>
                <w:noProof/>
                <w:webHidden/>
              </w:rPr>
              <w:t>7</w:t>
            </w:r>
            <w:r w:rsidR="00411C01">
              <w:rPr>
                <w:noProof/>
                <w:webHidden/>
              </w:rPr>
              <w:fldChar w:fldCharType="end"/>
            </w:r>
          </w:hyperlink>
        </w:p>
        <w:p w14:paraId="1986EEBC" w14:textId="77777777" w:rsidR="00411C01" w:rsidRDefault="00786158">
          <w:pPr>
            <w:pStyle w:val="Innehll3"/>
            <w:tabs>
              <w:tab w:val="left" w:pos="1560"/>
            </w:tabs>
            <w:rPr>
              <w:rFonts w:asciiTheme="minorHAnsi" w:eastAsiaTheme="minorEastAsia" w:hAnsiTheme="minorHAnsi" w:cstheme="minorBidi"/>
              <w:noProof/>
              <w:color w:val="auto"/>
              <w:lang w:eastAsia="sv-SE"/>
            </w:rPr>
          </w:pPr>
          <w:hyperlink w:anchor="_Toc145685577" w:history="1">
            <w:r w:rsidR="00411C01" w:rsidRPr="009069D8">
              <w:rPr>
                <w:rStyle w:val="Hyperlnk"/>
                <w:noProof/>
              </w:rPr>
              <w:t>2.2.2</w:t>
            </w:r>
            <w:r w:rsidR="00411C01">
              <w:rPr>
                <w:rFonts w:asciiTheme="minorHAnsi" w:eastAsiaTheme="minorEastAsia" w:hAnsiTheme="minorHAnsi" w:cstheme="minorBidi"/>
                <w:noProof/>
                <w:color w:val="auto"/>
                <w:lang w:eastAsia="sv-SE"/>
              </w:rPr>
              <w:tab/>
            </w:r>
            <w:r w:rsidR="00411C01" w:rsidRPr="009069D8">
              <w:rPr>
                <w:rStyle w:val="Hyperlnk"/>
                <w:noProof/>
              </w:rPr>
              <w:t>Göteborgs klimatavtryck ska kraftigt minska för att vara nära noll senast 2030 i linje med Göteborgs Stads miljö- och klimatprogram.</w:t>
            </w:r>
            <w:r w:rsidR="00411C01">
              <w:rPr>
                <w:noProof/>
                <w:webHidden/>
              </w:rPr>
              <w:tab/>
            </w:r>
            <w:r w:rsidR="00411C01">
              <w:rPr>
                <w:noProof/>
                <w:webHidden/>
              </w:rPr>
              <w:fldChar w:fldCharType="begin"/>
            </w:r>
            <w:r w:rsidR="00411C01">
              <w:rPr>
                <w:noProof/>
                <w:webHidden/>
              </w:rPr>
              <w:instrText xml:space="preserve"> PAGEREF _Toc145685577 \h </w:instrText>
            </w:r>
            <w:r w:rsidR="00411C01">
              <w:rPr>
                <w:noProof/>
                <w:webHidden/>
              </w:rPr>
            </w:r>
            <w:r w:rsidR="00411C01">
              <w:rPr>
                <w:noProof/>
                <w:webHidden/>
              </w:rPr>
              <w:fldChar w:fldCharType="separate"/>
            </w:r>
            <w:r w:rsidR="00411C01">
              <w:rPr>
                <w:noProof/>
                <w:webHidden/>
              </w:rPr>
              <w:t>7</w:t>
            </w:r>
            <w:r w:rsidR="00411C01">
              <w:rPr>
                <w:noProof/>
                <w:webHidden/>
              </w:rPr>
              <w:fldChar w:fldCharType="end"/>
            </w:r>
          </w:hyperlink>
        </w:p>
        <w:p w14:paraId="688158B1" w14:textId="77777777" w:rsidR="00411C01" w:rsidRDefault="00786158">
          <w:pPr>
            <w:pStyle w:val="Innehll3"/>
            <w:tabs>
              <w:tab w:val="left" w:pos="1560"/>
            </w:tabs>
            <w:rPr>
              <w:rFonts w:asciiTheme="minorHAnsi" w:eastAsiaTheme="minorEastAsia" w:hAnsiTheme="minorHAnsi" w:cstheme="minorBidi"/>
              <w:noProof/>
              <w:color w:val="auto"/>
              <w:lang w:eastAsia="sv-SE"/>
            </w:rPr>
          </w:pPr>
          <w:hyperlink w:anchor="_Toc145685578" w:history="1">
            <w:r w:rsidR="00411C01" w:rsidRPr="009069D8">
              <w:rPr>
                <w:rStyle w:val="Hyperlnk"/>
                <w:noProof/>
              </w:rPr>
              <w:t>2.2.3</w:t>
            </w:r>
            <w:r w:rsidR="00411C01">
              <w:rPr>
                <w:rFonts w:asciiTheme="minorHAnsi" w:eastAsiaTheme="minorEastAsia" w:hAnsiTheme="minorHAnsi" w:cstheme="minorBidi"/>
                <w:noProof/>
                <w:color w:val="auto"/>
                <w:lang w:eastAsia="sv-SE"/>
              </w:rPr>
              <w:tab/>
            </w:r>
            <w:r w:rsidR="00411C01" w:rsidRPr="009069D8">
              <w:rPr>
                <w:rStyle w:val="Hyperlnk"/>
                <w:noProof/>
              </w:rPr>
              <w:t>Göteborg ska vara en jämlik och jämställd stad där alla bemöts likvärdigt, får sina mänskliga rättigheter tillgodosedda och ges likvärdiga möjligheter oberoende av kön.</w:t>
            </w:r>
            <w:r w:rsidR="00411C01">
              <w:rPr>
                <w:noProof/>
                <w:webHidden/>
              </w:rPr>
              <w:tab/>
            </w:r>
            <w:r w:rsidR="00411C01">
              <w:rPr>
                <w:noProof/>
                <w:webHidden/>
              </w:rPr>
              <w:fldChar w:fldCharType="begin"/>
            </w:r>
            <w:r w:rsidR="00411C01">
              <w:rPr>
                <w:noProof/>
                <w:webHidden/>
              </w:rPr>
              <w:instrText xml:space="preserve"> PAGEREF _Toc145685578 \h </w:instrText>
            </w:r>
            <w:r w:rsidR="00411C01">
              <w:rPr>
                <w:noProof/>
                <w:webHidden/>
              </w:rPr>
            </w:r>
            <w:r w:rsidR="00411C01">
              <w:rPr>
                <w:noProof/>
                <w:webHidden/>
              </w:rPr>
              <w:fldChar w:fldCharType="separate"/>
            </w:r>
            <w:r w:rsidR="00411C01">
              <w:rPr>
                <w:noProof/>
                <w:webHidden/>
              </w:rPr>
              <w:t>8</w:t>
            </w:r>
            <w:r w:rsidR="00411C01">
              <w:rPr>
                <w:noProof/>
                <w:webHidden/>
              </w:rPr>
              <w:fldChar w:fldCharType="end"/>
            </w:r>
          </w:hyperlink>
        </w:p>
        <w:p w14:paraId="4534798F" w14:textId="77777777" w:rsidR="00411C01" w:rsidRDefault="00786158">
          <w:pPr>
            <w:pStyle w:val="Innehll3"/>
            <w:tabs>
              <w:tab w:val="left" w:pos="1560"/>
            </w:tabs>
            <w:rPr>
              <w:rFonts w:asciiTheme="minorHAnsi" w:eastAsiaTheme="minorEastAsia" w:hAnsiTheme="minorHAnsi" w:cstheme="minorBidi"/>
              <w:noProof/>
              <w:color w:val="auto"/>
              <w:lang w:eastAsia="sv-SE"/>
            </w:rPr>
          </w:pPr>
          <w:hyperlink w:anchor="_Toc145685579" w:history="1">
            <w:r w:rsidR="00411C01" w:rsidRPr="009069D8">
              <w:rPr>
                <w:rStyle w:val="Hyperlnk"/>
                <w:noProof/>
              </w:rPr>
              <w:t>2.2.4</w:t>
            </w:r>
            <w:r w:rsidR="00411C01">
              <w:rPr>
                <w:rFonts w:asciiTheme="minorHAnsi" w:eastAsiaTheme="minorEastAsia" w:hAnsiTheme="minorHAnsi" w:cstheme="minorBidi"/>
                <w:noProof/>
                <w:color w:val="auto"/>
                <w:lang w:eastAsia="sv-SE"/>
              </w:rPr>
              <w:tab/>
            </w:r>
            <w:r w:rsidR="00411C01" w:rsidRPr="009069D8">
              <w:rPr>
                <w:rStyle w:val="Hyperlnk"/>
                <w:noProof/>
              </w:rPr>
              <w:t>Arbetsmiljön och arbetsvillkoren för Göteborgs Stads anställda ska förbättras.</w:t>
            </w:r>
            <w:r w:rsidR="00411C01">
              <w:rPr>
                <w:noProof/>
                <w:webHidden/>
              </w:rPr>
              <w:tab/>
            </w:r>
            <w:r w:rsidR="00411C01">
              <w:rPr>
                <w:noProof/>
                <w:webHidden/>
              </w:rPr>
              <w:fldChar w:fldCharType="begin"/>
            </w:r>
            <w:r w:rsidR="00411C01">
              <w:rPr>
                <w:noProof/>
                <w:webHidden/>
              </w:rPr>
              <w:instrText xml:space="preserve"> PAGEREF _Toc145685579 \h </w:instrText>
            </w:r>
            <w:r w:rsidR="00411C01">
              <w:rPr>
                <w:noProof/>
                <w:webHidden/>
              </w:rPr>
            </w:r>
            <w:r w:rsidR="00411C01">
              <w:rPr>
                <w:noProof/>
                <w:webHidden/>
              </w:rPr>
              <w:fldChar w:fldCharType="separate"/>
            </w:r>
            <w:r w:rsidR="00411C01">
              <w:rPr>
                <w:noProof/>
                <w:webHidden/>
              </w:rPr>
              <w:t>8</w:t>
            </w:r>
            <w:r w:rsidR="00411C01">
              <w:rPr>
                <w:noProof/>
                <w:webHidden/>
              </w:rPr>
              <w:fldChar w:fldCharType="end"/>
            </w:r>
          </w:hyperlink>
        </w:p>
        <w:p w14:paraId="09283513" w14:textId="77777777" w:rsidR="00411C01" w:rsidRDefault="00786158">
          <w:pPr>
            <w:pStyle w:val="Innehll3"/>
            <w:tabs>
              <w:tab w:val="left" w:pos="1560"/>
            </w:tabs>
            <w:rPr>
              <w:rFonts w:asciiTheme="minorHAnsi" w:eastAsiaTheme="minorEastAsia" w:hAnsiTheme="minorHAnsi" w:cstheme="minorBidi"/>
              <w:noProof/>
              <w:color w:val="auto"/>
              <w:lang w:eastAsia="sv-SE"/>
            </w:rPr>
          </w:pPr>
          <w:hyperlink w:anchor="_Toc145685580" w:history="1">
            <w:r w:rsidR="00411C01" w:rsidRPr="009069D8">
              <w:rPr>
                <w:rStyle w:val="Hyperlnk"/>
                <w:noProof/>
              </w:rPr>
              <w:t>2.2.5</w:t>
            </w:r>
            <w:r w:rsidR="00411C01">
              <w:rPr>
                <w:rFonts w:asciiTheme="minorHAnsi" w:eastAsiaTheme="minorEastAsia" w:hAnsiTheme="minorHAnsi" w:cstheme="minorBidi"/>
                <w:noProof/>
                <w:color w:val="auto"/>
                <w:lang w:eastAsia="sv-SE"/>
              </w:rPr>
              <w:tab/>
            </w:r>
            <w:r w:rsidR="00411C01" w:rsidRPr="009069D8">
              <w:rPr>
                <w:rStyle w:val="Hyperlnk"/>
                <w:noProof/>
              </w:rPr>
              <w:t>Sjukskrivningarna till följd av arbetsrelaterad ohälsa ska minska.</w:t>
            </w:r>
            <w:r w:rsidR="00411C01">
              <w:rPr>
                <w:noProof/>
                <w:webHidden/>
              </w:rPr>
              <w:tab/>
            </w:r>
            <w:r w:rsidR="00411C01">
              <w:rPr>
                <w:noProof/>
                <w:webHidden/>
              </w:rPr>
              <w:fldChar w:fldCharType="begin"/>
            </w:r>
            <w:r w:rsidR="00411C01">
              <w:rPr>
                <w:noProof/>
                <w:webHidden/>
              </w:rPr>
              <w:instrText xml:space="preserve"> PAGEREF _Toc145685580 \h </w:instrText>
            </w:r>
            <w:r w:rsidR="00411C01">
              <w:rPr>
                <w:noProof/>
                <w:webHidden/>
              </w:rPr>
            </w:r>
            <w:r w:rsidR="00411C01">
              <w:rPr>
                <w:noProof/>
                <w:webHidden/>
              </w:rPr>
              <w:fldChar w:fldCharType="separate"/>
            </w:r>
            <w:r w:rsidR="00411C01">
              <w:rPr>
                <w:noProof/>
                <w:webHidden/>
              </w:rPr>
              <w:t>9</w:t>
            </w:r>
            <w:r w:rsidR="00411C01">
              <w:rPr>
                <w:noProof/>
                <w:webHidden/>
              </w:rPr>
              <w:fldChar w:fldCharType="end"/>
            </w:r>
          </w:hyperlink>
        </w:p>
        <w:p w14:paraId="6688D060" w14:textId="77777777" w:rsidR="00411C01" w:rsidRDefault="00786158">
          <w:pPr>
            <w:pStyle w:val="Innehll3"/>
            <w:tabs>
              <w:tab w:val="left" w:pos="1560"/>
            </w:tabs>
            <w:rPr>
              <w:rFonts w:asciiTheme="minorHAnsi" w:eastAsiaTheme="minorEastAsia" w:hAnsiTheme="minorHAnsi" w:cstheme="minorBidi"/>
              <w:noProof/>
              <w:color w:val="auto"/>
              <w:lang w:eastAsia="sv-SE"/>
            </w:rPr>
          </w:pPr>
          <w:hyperlink w:anchor="_Toc145685581" w:history="1">
            <w:r w:rsidR="00411C01" w:rsidRPr="009069D8">
              <w:rPr>
                <w:rStyle w:val="Hyperlnk"/>
                <w:noProof/>
              </w:rPr>
              <w:t>2.2.6</w:t>
            </w:r>
            <w:r w:rsidR="00411C01">
              <w:rPr>
                <w:rFonts w:asciiTheme="minorHAnsi" w:eastAsiaTheme="minorEastAsia" w:hAnsiTheme="minorHAnsi" w:cstheme="minorBidi"/>
                <w:noProof/>
                <w:color w:val="auto"/>
                <w:lang w:eastAsia="sv-SE"/>
              </w:rPr>
              <w:tab/>
            </w:r>
            <w:r w:rsidR="00411C01" w:rsidRPr="009069D8">
              <w:rPr>
                <w:rStyle w:val="Hyperlnk"/>
                <w:noProof/>
              </w:rPr>
              <w:t>Buller, luftföroreningar, partiklar och utsläpp av växthusgaser från trafiken ska minska.</w:t>
            </w:r>
            <w:r w:rsidR="00411C01">
              <w:rPr>
                <w:noProof/>
                <w:webHidden/>
              </w:rPr>
              <w:tab/>
            </w:r>
            <w:r w:rsidR="00411C01">
              <w:rPr>
                <w:noProof/>
                <w:webHidden/>
              </w:rPr>
              <w:fldChar w:fldCharType="begin"/>
            </w:r>
            <w:r w:rsidR="00411C01">
              <w:rPr>
                <w:noProof/>
                <w:webHidden/>
              </w:rPr>
              <w:instrText xml:space="preserve"> PAGEREF _Toc145685581 \h </w:instrText>
            </w:r>
            <w:r w:rsidR="00411C01">
              <w:rPr>
                <w:noProof/>
                <w:webHidden/>
              </w:rPr>
            </w:r>
            <w:r w:rsidR="00411C01">
              <w:rPr>
                <w:noProof/>
                <w:webHidden/>
              </w:rPr>
              <w:fldChar w:fldCharType="separate"/>
            </w:r>
            <w:r w:rsidR="00411C01">
              <w:rPr>
                <w:noProof/>
                <w:webHidden/>
              </w:rPr>
              <w:t>9</w:t>
            </w:r>
            <w:r w:rsidR="00411C01">
              <w:rPr>
                <w:noProof/>
                <w:webHidden/>
              </w:rPr>
              <w:fldChar w:fldCharType="end"/>
            </w:r>
          </w:hyperlink>
        </w:p>
        <w:p w14:paraId="29AECEBD" w14:textId="77777777" w:rsidR="00411C01" w:rsidRDefault="00786158">
          <w:pPr>
            <w:pStyle w:val="Innehll3"/>
            <w:tabs>
              <w:tab w:val="left" w:pos="1560"/>
            </w:tabs>
            <w:rPr>
              <w:rFonts w:asciiTheme="minorHAnsi" w:eastAsiaTheme="minorEastAsia" w:hAnsiTheme="minorHAnsi" w:cstheme="minorBidi"/>
              <w:noProof/>
              <w:color w:val="auto"/>
              <w:lang w:eastAsia="sv-SE"/>
            </w:rPr>
          </w:pPr>
          <w:hyperlink w:anchor="_Toc145685582" w:history="1">
            <w:r w:rsidR="00411C01" w:rsidRPr="009069D8">
              <w:rPr>
                <w:rStyle w:val="Hyperlnk"/>
                <w:noProof/>
              </w:rPr>
              <w:t>2.2.7</w:t>
            </w:r>
            <w:r w:rsidR="00411C01">
              <w:rPr>
                <w:rFonts w:asciiTheme="minorHAnsi" w:eastAsiaTheme="minorEastAsia" w:hAnsiTheme="minorHAnsi" w:cstheme="minorBidi"/>
                <w:noProof/>
                <w:color w:val="auto"/>
                <w:lang w:eastAsia="sv-SE"/>
              </w:rPr>
              <w:tab/>
            </w:r>
            <w:r w:rsidR="00411C01" w:rsidRPr="009069D8">
              <w:rPr>
                <w:rStyle w:val="Hyperlnk"/>
                <w:noProof/>
              </w:rPr>
              <w:t>Göteborgs Stad ska styras transparent och resurseffektivt.</w:t>
            </w:r>
            <w:r w:rsidR="00411C01">
              <w:rPr>
                <w:noProof/>
                <w:webHidden/>
              </w:rPr>
              <w:tab/>
            </w:r>
            <w:r w:rsidR="00411C01">
              <w:rPr>
                <w:noProof/>
                <w:webHidden/>
              </w:rPr>
              <w:fldChar w:fldCharType="begin"/>
            </w:r>
            <w:r w:rsidR="00411C01">
              <w:rPr>
                <w:noProof/>
                <w:webHidden/>
              </w:rPr>
              <w:instrText xml:space="preserve"> PAGEREF _Toc145685582 \h </w:instrText>
            </w:r>
            <w:r w:rsidR="00411C01">
              <w:rPr>
                <w:noProof/>
                <w:webHidden/>
              </w:rPr>
            </w:r>
            <w:r w:rsidR="00411C01">
              <w:rPr>
                <w:noProof/>
                <w:webHidden/>
              </w:rPr>
              <w:fldChar w:fldCharType="separate"/>
            </w:r>
            <w:r w:rsidR="00411C01">
              <w:rPr>
                <w:noProof/>
                <w:webHidden/>
              </w:rPr>
              <w:t>9</w:t>
            </w:r>
            <w:r w:rsidR="00411C01">
              <w:rPr>
                <w:noProof/>
                <w:webHidden/>
              </w:rPr>
              <w:fldChar w:fldCharType="end"/>
            </w:r>
          </w:hyperlink>
        </w:p>
        <w:p w14:paraId="323DF6A9" w14:textId="77777777" w:rsidR="00411C01" w:rsidRDefault="00786158">
          <w:pPr>
            <w:pStyle w:val="Innehll3"/>
            <w:tabs>
              <w:tab w:val="left" w:pos="1560"/>
            </w:tabs>
            <w:rPr>
              <w:rFonts w:asciiTheme="minorHAnsi" w:eastAsiaTheme="minorEastAsia" w:hAnsiTheme="minorHAnsi" w:cstheme="minorBidi"/>
              <w:noProof/>
              <w:color w:val="auto"/>
              <w:lang w:eastAsia="sv-SE"/>
            </w:rPr>
          </w:pPr>
          <w:hyperlink w:anchor="_Toc145685583" w:history="1">
            <w:r w:rsidR="00411C01" w:rsidRPr="009069D8">
              <w:rPr>
                <w:rStyle w:val="Hyperlnk"/>
                <w:noProof/>
              </w:rPr>
              <w:t>2.2.8</w:t>
            </w:r>
            <w:r w:rsidR="00411C01">
              <w:rPr>
                <w:rFonts w:asciiTheme="minorHAnsi" w:eastAsiaTheme="minorEastAsia" w:hAnsiTheme="minorHAnsi" w:cstheme="minorBidi"/>
                <w:noProof/>
                <w:color w:val="auto"/>
                <w:lang w:eastAsia="sv-SE"/>
              </w:rPr>
              <w:tab/>
            </w:r>
            <w:r w:rsidR="00411C01" w:rsidRPr="009069D8">
              <w:rPr>
                <w:rStyle w:val="Hyperlnk"/>
                <w:noProof/>
              </w:rPr>
              <w:t>Göteborg stads inköp- och upphandlingsprocesser ska bli mer effektiva och bidra till att nå samtliga hållbarhetsmål.</w:t>
            </w:r>
            <w:r w:rsidR="00411C01">
              <w:rPr>
                <w:noProof/>
                <w:webHidden/>
              </w:rPr>
              <w:tab/>
            </w:r>
            <w:r w:rsidR="00411C01">
              <w:rPr>
                <w:noProof/>
                <w:webHidden/>
              </w:rPr>
              <w:fldChar w:fldCharType="begin"/>
            </w:r>
            <w:r w:rsidR="00411C01">
              <w:rPr>
                <w:noProof/>
                <w:webHidden/>
              </w:rPr>
              <w:instrText xml:space="preserve"> PAGEREF _Toc145685583 \h </w:instrText>
            </w:r>
            <w:r w:rsidR="00411C01">
              <w:rPr>
                <w:noProof/>
                <w:webHidden/>
              </w:rPr>
            </w:r>
            <w:r w:rsidR="00411C01">
              <w:rPr>
                <w:noProof/>
                <w:webHidden/>
              </w:rPr>
              <w:fldChar w:fldCharType="separate"/>
            </w:r>
            <w:r w:rsidR="00411C01">
              <w:rPr>
                <w:noProof/>
                <w:webHidden/>
              </w:rPr>
              <w:t>10</w:t>
            </w:r>
            <w:r w:rsidR="00411C01">
              <w:rPr>
                <w:noProof/>
                <w:webHidden/>
              </w:rPr>
              <w:fldChar w:fldCharType="end"/>
            </w:r>
          </w:hyperlink>
        </w:p>
        <w:p w14:paraId="0E2C8E9C" w14:textId="77777777" w:rsidR="00411C01" w:rsidRDefault="00786158">
          <w:pPr>
            <w:pStyle w:val="Innehll1"/>
            <w:rPr>
              <w:rFonts w:asciiTheme="minorHAnsi" w:hAnsiTheme="minorHAnsi"/>
              <w:b w:val="0"/>
              <w:bCs w:val="0"/>
              <w:noProof/>
              <w:color w:val="auto"/>
              <w:lang w:eastAsia="sv-SE"/>
            </w:rPr>
          </w:pPr>
          <w:hyperlink w:anchor="_Toc145685584" w:history="1">
            <w:r w:rsidR="00411C01" w:rsidRPr="009069D8">
              <w:rPr>
                <w:rStyle w:val="Hyperlnk"/>
                <w:noProof/>
              </w:rPr>
              <w:t>3</w:t>
            </w:r>
            <w:r w:rsidR="00411C01">
              <w:rPr>
                <w:rFonts w:asciiTheme="minorHAnsi" w:hAnsiTheme="minorHAnsi"/>
                <w:b w:val="0"/>
                <w:bCs w:val="0"/>
                <w:noProof/>
                <w:color w:val="auto"/>
                <w:lang w:eastAsia="sv-SE"/>
              </w:rPr>
              <w:tab/>
            </w:r>
            <w:r w:rsidR="00411C01" w:rsidRPr="009069D8">
              <w:rPr>
                <w:rStyle w:val="Hyperlnk"/>
                <w:noProof/>
              </w:rPr>
              <w:t>Övrig uppföljning till kommunstyrelsen</w:t>
            </w:r>
            <w:r w:rsidR="00411C01">
              <w:rPr>
                <w:noProof/>
                <w:webHidden/>
              </w:rPr>
              <w:tab/>
            </w:r>
            <w:r w:rsidR="00411C01">
              <w:rPr>
                <w:noProof/>
                <w:webHidden/>
              </w:rPr>
              <w:fldChar w:fldCharType="begin"/>
            </w:r>
            <w:r w:rsidR="00411C01">
              <w:rPr>
                <w:noProof/>
                <w:webHidden/>
              </w:rPr>
              <w:instrText xml:space="preserve"> PAGEREF _Toc145685584 \h </w:instrText>
            </w:r>
            <w:r w:rsidR="00411C01">
              <w:rPr>
                <w:noProof/>
                <w:webHidden/>
              </w:rPr>
            </w:r>
            <w:r w:rsidR="00411C01">
              <w:rPr>
                <w:noProof/>
                <w:webHidden/>
              </w:rPr>
              <w:fldChar w:fldCharType="separate"/>
            </w:r>
            <w:r w:rsidR="00411C01">
              <w:rPr>
                <w:noProof/>
                <w:webHidden/>
              </w:rPr>
              <w:t>11</w:t>
            </w:r>
            <w:r w:rsidR="00411C01">
              <w:rPr>
                <w:noProof/>
                <w:webHidden/>
              </w:rPr>
              <w:fldChar w:fldCharType="end"/>
            </w:r>
          </w:hyperlink>
        </w:p>
        <w:p w14:paraId="5E67A8A6" w14:textId="77777777" w:rsidR="00411C01" w:rsidRDefault="00786158">
          <w:pPr>
            <w:pStyle w:val="Innehll2"/>
            <w:rPr>
              <w:rFonts w:asciiTheme="minorHAnsi" w:eastAsiaTheme="minorEastAsia" w:hAnsiTheme="minorHAnsi" w:cstheme="minorBidi"/>
              <w:noProof/>
              <w:color w:val="auto"/>
              <w:lang w:eastAsia="sv-SE"/>
            </w:rPr>
          </w:pPr>
          <w:hyperlink w:anchor="_Toc145685585" w:history="1">
            <w:r w:rsidR="00411C01" w:rsidRPr="009069D8">
              <w:rPr>
                <w:rStyle w:val="Hyperlnk"/>
                <w:noProof/>
              </w:rPr>
              <w:t>3.1</w:t>
            </w:r>
            <w:r w:rsidR="00411C01">
              <w:rPr>
                <w:rFonts w:asciiTheme="minorHAnsi" w:eastAsiaTheme="minorEastAsia" w:hAnsiTheme="minorHAnsi" w:cstheme="minorBidi"/>
                <w:noProof/>
                <w:color w:val="auto"/>
                <w:lang w:eastAsia="sv-SE"/>
              </w:rPr>
              <w:tab/>
            </w:r>
            <w:r w:rsidR="00411C01" w:rsidRPr="009069D8">
              <w:rPr>
                <w:rStyle w:val="Hyperlnk"/>
                <w:noProof/>
              </w:rPr>
              <w:t>Utveckling inom personalområdet</w:t>
            </w:r>
            <w:r w:rsidR="00411C01">
              <w:rPr>
                <w:noProof/>
                <w:webHidden/>
              </w:rPr>
              <w:tab/>
            </w:r>
            <w:r w:rsidR="00411C01">
              <w:rPr>
                <w:noProof/>
                <w:webHidden/>
              </w:rPr>
              <w:fldChar w:fldCharType="begin"/>
            </w:r>
            <w:r w:rsidR="00411C01">
              <w:rPr>
                <w:noProof/>
                <w:webHidden/>
              </w:rPr>
              <w:instrText xml:space="preserve"> PAGEREF _Toc145685585 \h </w:instrText>
            </w:r>
            <w:r w:rsidR="00411C01">
              <w:rPr>
                <w:noProof/>
                <w:webHidden/>
              </w:rPr>
            </w:r>
            <w:r w:rsidR="00411C01">
              <w:rPr>
                <w:noProof/>
                <w:webHidden/>
              </w:rPr>
              <w:fldChar w:fldCharType="separate"/>
            </w:r>
            <w:r w:rsidR="00411C01">
              <w:rPr>
                <w:noProof/>
                <w:webHidden/>
              </w:rPr>
              <w:t>11</w:t>
            </w:r>
            <w:r w:rsidR="00411C01">
              <w:rPr>
                <w:noProof/>
                <w:webHidden/>
              </w:rPr>
              <w:fldChar w:fldCharType="end"/>
            </w:r>
          </w:hyperlink>
        </w:p>
        <w:p w14:paraId="49BDC810" w14:textId="77777777" w:rsidR="00411C01" w:rsidRDefault="00786158">
          <w:pPr>
            <w:pStyle w:val="Innehll3"/>
            <w:tabs>
              <w:tab w:val="left" w:pos="1560"/>
            </w:tabs>
            <w:rPr>
              <w:rFonts w:asciiTheme="minorHAnsi" w:eastAsiaTheme="minorEastAsia" w:hAnsiTheme="minorHAnsi" w:cstheme="minorBidi"/>
              <w:noProof/>
              <w:color w:val="auto"/>
              <w:lang w:eastAsia="sv-SE"/>
            </w:rPr>
          </w:pPr>
          <w:hyperlink w:anchor="_Toc145685586" w:history="1">
            <w:r w:rsidR="00411C01" w:rsidRPr="009069D8">
              <w:rPr>
                <w:rStyle w:val="Hyperlnk"/>
                <w:noProof/>
              </w:rPr>
              <w:t>3.1.1</w:t>
            </w:r>
            <w:r w:rsidR="00411C01">
              <w:rPr>
                <w:rFonts w:asciiTheme="minorHAnsi" w:eastAsiaTheme="minorEastAsia" w:hAnsiTheme="minorHAnsi" w:cstheme="minorBidi"/>
                <w:noProof/>
                <w:color w:val="auto"/>
                <w:lang w:eastAsia="sv-SE"/>
              </w:rPr>
              <w:tab/>
            </w:r>
            <w:r w:rsidR="00411C01" w:rsidRPr="009069D8">
              <w:rPr>
                <w:rStyle w:val="Hyperlnk"/>
                <w:noProof/>
              </w:rPr>
              <w:t>Mått/nyckeltal som beskriver utvecklingen ur ett HR-perspektiv</w:t>
            </w:r>
            <w:r w:rsidR="00411C01">
              <w:rPr>
                <w:noProof/>
                <w:webHidden/>
              </w:rPr>
              <w:tab/>
            </w:r>
            <w:r w:rsidR="00411C01">
              <w:rPr>
                <w:noProof/>
                <w:webHidden/>
              </w:rPr>
              <w:fldChar w:fldCharType="begin"/>
            </w:r>
            <w:r w:rsidR="00411C01">
              <w:rPr>
                <w:noProof/>
                <w:webHidden/>
              </w:rPr>
              <w:instrText xml:space="preserve"> PAGEREF _Toc145685586 \h </w:instrText>
            </w:r>
            <w:r w:rsidR="00411C01">
              <w:rPr>
                <w:noProof/>
                <w:webHidden/>
              </w:rPr>
            </w:r>
            <w:r w:rsidR="00411C01">
              <w:rPr>
                <w:noProof/>
                <w:webHidden/>
              </w:rPr>
              <w:fldChar w:fldCharType="separate"/>
            </w:r>
            <w:r w:rsidR="00411C01">
              <w:rPr>
                <w:noProof/>
                <w:webHidden/>
              </w:rPr>
              <w:t>11</w:t>
            </w:r>
            <w:r w:rsidR="00411C01">
              <w:rPr>
                <w:noProof/>
                <w:webHidden/>
              </w:rPr>
              <w:fldChar w:fldCharType="end"/>
            </w:r>
          </w:hyperlink>
        </w:p>
        <w:p w14:paraId="10B0ECE6" w14:textId="77777777" w:rsidR="00411C01" w:rsidRDefault="00786158">
          <w:pPr>
            <w:pStyle w:val="Innehll3"/>
            <w:tabs>
              <w:tab w:val="left" w:pos="1560"/>
            </w:tabs>
            <w:rPr>
              <w:rFonts w:asciiTheme="minorHAnsi" w:eastAsiaTheme="minorEastAsia" w:hAnsiTheme="minorHAnsi" w:cstheme="minorBidi"/>
              <w:noProof/>
              <w:color w:val="auto"/>
              <w:lang w:eastAsia="sv-SE"/>
            </w:rPr>
          </w:pPr>
          <w:hyperlink w:anchor="_Toc145685587" w:history="1">
            <w:r w:rsidR="00411C01" w:rsidRPr="009069D8">
              <w:rPr>
                <w:rStyle w:val="Hyperlnk"/>
                <w:noProof/>
              </w:rPr>
              <w:t>3.1.2</w:t>
            </w:r>
            <w:r w:rsidR="00411C01">
              <w:rPr>
                <w:rFonts w:asciiTheme="minorHAnsi" w:eastAsiaTheme="minorEastAsia" w:hAnsiTheme="minorHAnsi" w:cstheme="minorBidi"/>
                <w:noProof/>
                <w:color w:val="auto"/>
                <w:lang w:eastAsia="sv-SE"/>
              </w:rPr>
              <w:tab/>
            </w:r>
            <w:r w:rsidR="00411C01" w:rsidRPr="009069D8">
              <w:rPr>
                <w:rStyle w:val="Hyperlnk"/>
                <w:noProof/>
              </w:rPr>
              <w:t>Analys av situationen inom HR-området</w:t>
            </w:r>
            <w:r w:rsidR="00411C01">
              <w:rPr>
                <w:noProof/>
                <w:webHidden/>
              </w:rPr>
              <w:tab/>
            </w:r>
            <w:r w:rsidR="00411C01">
              <w:rPr>
                <w:noProof/>
                <w:webHidden/>
              </w:rPr>
              <w:fldChar w:fldCharType="begin"/>
            </w:r>
            <w:r w:rsidR="00411C01">
              <w:rPr>
                <w:noProof/>
                <w:webHidden/>
              </w:rPr>
              <w:instrText xml:space="preserve"> PAGEREF _Toc145685587 \h </w:instrText>
            </w:r>
            <w:r w:rsidR="00411C01">
              <w:rPr>
                <w:noProof/>
                <w:webHidden/>
              </w:rPr>
            </w:r>
            <w:r w:rsidR="00411C01">
              <w:rPr>
                <w:noProof/>
                <w:webHidden/>
              </w:rPr>
              <w:fldChar w:fldCharType="separate"/>
            </w:r>
            <w:r w:rsidR="00411C01">
              <w:rPr>
                <w:noProof/>
                <w:webHidden/>
              </w:rPr>
              <w:t>11</w:t>
            </w:r>
            <w:r w:rsidR="00411C01">
              <w:rPr>
                <w:noProof/>
                <w:webHidden/>
              </w:rPr>
              <w:fldChar w:fldCharType="end"/>
            </w:r>
          </w:hyperlink>
        </w:p>
        <w:p w14:paraId="6E7CFA49" w14:textId="77777777" w:rsidR="00411C01" w:rsidRDefault="00786158">
          <w:pPr>
            <w:pStyle w:val="Innehll3"/>
            <w:tabs>
              <w:tab w:val="left" w:pos="1560"/>
            </w:tabs>
            <w:rPr>
              <w:rFonts w:asciiTheme="minorHAnsi" w:eastAsiaTheme="minorEastAsia" w:hAnsiTheme="minorHAnsi" w:cstheme="minorBidi"/>
              <w:noProof/>
              <w:color w:val="auto"/>
              <w:lang w:eastAsia="sv-SE"/>
            </w:rPr>
          </w:pPr>
          <w:hyperlink w:anchor="_Toc145685588" w:history="1">
            <w:r w:rsidR="00411C01" w:rsidRPr="009069D8">
              <w:rPr>
                <w:rStyle w:val="Hyperlnk"/>
                <w:noProof/>
              </w:rPr>
              <w:t>3.1.3</w:t>
            </w:r>
            <w:r w:rsidR="00411C01">
              <w:rPr>
                <w:rFonts w:asciiTheme="minorHAnsi" w:eastAsiaTheme="minorEastAsia" w:hAnsiTheme="minorHAnsi" w:cstheme="minorBidi"/>
                <w:noProof/>
                <w:color w:val="auto"/>
                <w:lang w:eastAsia="sv-SE"/>
              </w:rPr>
              <w:tab/>
            </w:r>
            <w:r w:rsidR="00411C01" w:rsidRPr="009069D8">
              <w:rPr>
                <w:rStyle w:val="Hyperlnk"/>
                <w:noProof/>
              </w:rPr>
              <w:t>Långsiktig kompetensförsörjning</w:t>
            </w:r>
            <w:r w:rsidR="00411C01">
              <w:rPr>
                <w:noProof/>
                <w:webHidden/>
              </w:rPr>
              <w:tab/>
            </w:r>
            <w:r w:rsidR="00411C01">
              <w:rPr>
                <w:noProof/>
                <w:webHidden/>
              </w:rPr>
              <w:fldChar w:fldCharType="begin"/>
            </w:r>
            <w:r w:rsidR="00411C01">
              <w:rPr>
                <w:noProof/>
                <w:webHidden/>
              </w:rPr>
              <w:instrText xml:space="preserve"> PAGEREF _Toc145685588 \h </w:instrText>
            </w:r>
            <w:r w:rsidR="00411C01">
              <w:rPr>
                <w:noProof/>
                <w:webHidden/>
              </w:rPr>
            </w:r>
            <w:r w:rsidR="00411C01">
              <w:rPr>
                <w:noProof/>
                <w:webHidden/>
              </w:rPr>
              <w:fldChar w:fldCharType="separate"/>
            </w:r>
            <w:r w:rsidR="00411C01">
              <w:rPr>
                <w:noProof/>
                <w:webHidden/>
              </w:rPr>
              <w:t>12</w:t>
            </w:r>
            <w:r w:rsidR="00411C01">
              <w:rPr>
                <w:noProof/>
                <w:webHidden/>
              </w:rPr>
              <w:fldChar w:fldCharType="end"/>
            </w:r>
          </w:hyperlink>
        </w:p>
        <w:p w14:paraId="4B9AAE57" w14:textId="77777777" w:rsidR="00411C01" w:rsidRDefault="00786158">
          <w:pPr>
            <w:pStyle w:val="Innehll2"/>
            <w:rPr>
              <w:rFonts w:asciiTheme="minorHAnsi" w:eastAsiaTheme="minorEastAsia" w:hAnsiTheme="minorHAnsi" w:cstheme="minorBidi"/>
              <w:noProof/>
              <w:color w:val="auto"/>
              <w:lang w:eastAsia="sv-SE"/>
            </w:rPr>
          </w:pPr>
          <w:hyperlink w:anchor="_Toc145685589" w:history="1">
            <w:r w:rsidR="00411C01" w:rsidRPr="009069D8">
              <w:rPr>
                <w:rStyle w:val="Hyperlnk"/>
                <w:noProof/>
              </w:rPr>
              <w:t>3.2</w:t>
            </w:r>
            <w:r w:rsidR="00411C01">
              <w:rPr>
                <w:rFonts w:asciiTheme="minorHAnsi" w:eastAsiaTheme="minorEastAsia" w:hAnsiTheme="minorHAnsi" w:cstheme="minorBidi"/>
                <w:noProof/>
                <w:color w:val="auto"/>
                <w:lang w:eastAsia="sv-SE"/>
              </w:rPr>
              <w:tab/>
            </w:r>
            <w:r w:rsidR="00411C01" w:rsidRPr="009069D8">
              <w:rPr>
                <w:rStyle w:val="Hyperlnk"/>
                <w:noProof/>
              </w:rPr>
              <w:t>Ekonomisk uppföljning</w:t>
            </w:r>
            <w:r w:rsidR="00411C01">
              <w:rPr>
                <w:noProof/>
                <w:webHidden/>
              </w:rPr>
              <w:tab/>
            </w:r>
            <w:r w:rsidR="00411C01">
              <w:rPr>
                <w:noProof/>
                <w:webHidden/>
              </w:rPr>
              <w:fldChar w:fldCharType="begin"/>
            </w:r>
            <w:r w:rsidR="00411C01">
              <w:rPr>
                <w:noProof/>
                <w:webHidden/>
              </w:rPr>
              <w:instrText xml:space="preserve"> PAGEREF _Toc145685589 \h </w:instrText>
            </w:r>
            <w:r w:rsidR="00411C01">
              <w:rPr>
                <w:noProof/>
                <w:webHidden/>
              </w:rPr>
            </w:r>
            <w:r w:rsidR="00411C01">
              <w:rPr>
                <w:noProof/>
                <w:webHidden/>
              </w:rPr>
              <w:fldChar w:fldCharType="separate"/>
            </w:r>
            <w:r w:rsidR="00411C01">
              <w:rPr>
                <w:noProof/>
                <w:webHidden/>
              </w:rPr>
              <w:t>14</w:t>
            </w:r>
            <w:r w:rsidR="00411C01">
              <w:rPr>
                <w:noProof/>
                <w:webHidden/>
              </w:rPr>
              <w:fldChar w:fldCharType="end"/>
            </w:r>
          </w:hyperlink>
        </w:p>
        <w:p w14:paraId="081F2822" w14:textId="77777777" w:rsidR="00411C01" w:rsidRDefault="00786158">
          <w:pPr>
            <w:pStyle w:val="Innehll3"/>
            <w:tabs>
              <w:tab w:val="left" w:pos="1560"/>
            </w:tabs>
            <w:rPr>
              <w:rFonts w:asciiTheme="minorHAnsi" w:eastAsiaTheme="minorEastAsia" w:hAnsiTheme="minorHAnsi" w:cstheme="minorBidi"/>
              <w:noProof/>
              <w:color w:val="auto"/>
              <w:lang w:eastAsia="sv-SE"/>
            </w:rPr>
          </w:pPr>
          <w:hyperlink w:anchor="_Toc145685590" w:history="1">
            <w:r w:rsidR="00411C01" w:rsidRPr="009069D8">
              <w:rPr>
                <w:rStyle w:val="Hyperlnk"/>
                <w:noProof/>
              </w:rPr>
              <w:t>3.2.1</w:t>
            </w:r>
            <w:r w:rsidR="00411C01">
              <w:rPr>
                <w:rFonts w:asciiTheme="minorHAnsi" w:eastAsiaTheme="minorEastAsia" w:hAnsiTheme="minorHAnsi" w:cstheme="minorBidi"/>
                <w:noProof/>
                <w:color w:val="auto"/>
                <w:lang w:eastAsia="sv-SE"/>
              </w:rPr>
              <w:tab/>
            </w:r>
            <w:r w:rsidR="00411C01" w:rsidRPr="009069D8">
              <w:rPr>
                <w:rStyle w:val="Hyperlnk"/>
                <w:noProof/>
              </w:rPr>
              <w:t>Utfall till och med perioden</w:t>
            </w:r>
            <w:r w:rsidR="00411C01">
              <w:rPr>
                <w:noProof/>
                <w:webHidden/>
              </w:rPr>
              <w:tab/>
            </w:r>
            <w:r w:rsidR="00411C01">
              <w:rPr>
                <w:noProof/>
                <w:webHidden/>
              </w:rPr>
              <w:fldChar w:fldCharType="begin"/>
            </w:r>
            <w:r w:rsidR="00411C01">
              <w:rPr>
                <w:noProof/>
                <w:webHidden/>
              </w:rPr>
              <w:instrText xml:space="preserve"> PAGEREF _Toc145685590 \h </w:instrText>
            </w:r>
            <w:r w:rsidR="00411C01">
              <w:rPr>
                <w:noProof/>
                <w:webHidden/>
              </w:rPr>
            </w:r>
            <w:r w:rsidR="00411C01">
              <w:rPr>
                <w:noProof/>
                <w:webHidden/>
              </w:rPr>
              <w:fldChar w:fldCharType="separate"/>
            </w:r>
            <w:r w:rsidR="00411C01">
              <w:rPr>
                <w:noProof/>
                <w:webHidden/>
              </w:rPr>
              <w:t>14</w:t>
            </w:r>
            <w:r w:rsidR="00411C01">
              <w:rPr>
                <w:noProof/>
                <w:webHidden/>
              </w:rPr>
              <w:fldChar w:fldCharType="end"/>
            </w:r>
          </w:hyperlink>
        </w:p>
        <w:p w14:paraId="2E5362BD" w14:textId="77777777" w:rsidR="00411C01" w:rsidRDefault="00786158">
          <w:pPr>
            <w:pStyle w:val="Innehll3"/>
            <w:tabs>
              <w:tab w:val="left" w:pos="1560"/>
            </w:tabs>
            <w:rPr>
              <w:rFonts w:asciiTheme="minorHAnsi" w:eastAsiaTheme="minorEastAsia" w:hAnsiTheme="minorHAnsi" w:cstheme="minorBidi"/>
              <w:noProof/>
              <w:color w:val="auto"/>
              <w:lang w:eastAsia="sv-SE"/>
            </w:rPr>
          </w:pPr>
          <w:hyperlink w:anchor="_Toc145685591" w:history="1">
            <w:r w:rsidR="00411C01" w:rsidRPr="009069D8">
              <w:rPr>
                <w:rStyle w:val="Hyperlnk"/>
                <w:noProof/>
              </w:rPr>
              <w:t>3.2.2</w:t>
            </w:r>
            <w:r w:rsidR="00411C01">
              <w:rPr>
                <w:rFonts w:asciiTheme="minorHAnsi" w:eastAsiaTheme="minorEastAsia" w:hAnsiTheme="minorHAnsi" w:cstheme="minorBidi"/>
                <w:noProof/>
                <w:color w:val="auto"/>
                <w:lang w:eastAsia="sv-SE"/>
              </w:rPr>
              <w:tab/>
            </w:r>
            <w:r w:rsidR="00411C01" w:rsidRPr="009069D8">
              <w:rPr>
                <w:rStyle w:val="Hyperlnk"/>
                <w:noProof/>
              </w:rPr>
              <w:t>Prognos</w:t>
            </w:r>
            <w:r w:rsidR="00411C01">
              <w:rPr>
                <w:noProof/>
                <w:webHidden/>
              </w:rPr>
              <w:tab/>
            </w:r>
            <w:r w:rsidR="00411C01">
              <w:rPr>
                <w:noProof/>
                <w:webHidden/>
              </w:rPr>
              <w:fldChar w:fldCharType="begin"/>
            </w:r>
            <w:r w:rsidR="00411C01">
              <w:rPr>
                <w:noProof/>
                <w:webHidden/>
              </w:rPr>
              <w:instrText xml:space="preserve"> PAGEREF _Toc145685591 \h </w:instrText>
            </w:r>
            <w:r w:rsidR="00411C01">
              <w:rPr>
                <w:noProof/>
                <w:webHidden/>
              </w:rPr>
            </w:r>
            <w:r w:rsidR="00411C01">
              <w:rPr>
                <w:noProof/>
                <w:webHidden/>
              </w:rPr>
              <w:fldChar w:fldCharType="separate"/>
            </w:r>
            <w:r w:rsidR="00411C01">
              <w:rPr>
                <w:noProof/>
                <w:webHidden/>
              </w:rPr>
              <w:t>14</w:t>
            </w:r>
            <w:r w:rsidR="00411C01">
              <w:rPr>
                <w:noProof/>
                <w:webHidden/>
              </w:rPr>
              <w:fldChar w:fldCharType="end"/>
            </w:r>
          </w:hyperlink>
        </w:p>
        <w:p w14:paraId="4FFFC3F3" w14:textId="77777777" w:rsidR="00411C01" w:rsidRDefault="00786158">
          <w:pPr>
            <w:pStyle w:val="Innehll3"/>
            <w:tabs>
              <w:tab w:val="left" w:pos="1560"/>
            </w:tabs>
            <w:rPr>
              <w:rFonts w:asciiTheme="minorHAnsi" w:eastAsiaTheme="minorEastAsia" w:hAnsiTheme="minorHAnsi" w:cstheme="minorBidi"/>
              <w:noProof/>
              <w:color w:val="auto"/>
              <w:lang w:eastAsia="sv-SE"/>
            </w:rPr>
          </w:pPr>
          <w:hyperlink w:anchor="_Toc145685592" w:history="1">
            <w:r w:rsidR="00411C01" w:rsidRPr="009069D8">
              <w:rPr>
                <w:rStyle w:val="Hyperlnk"/>
                <w:noProof/>
              </w:rPr>
              <w:t>3.2.3</w:t>
            </w:r>
            <w:r w:rsidR="00411C01">
              <w:rPr>
                <w:rFonts w:asciiTheme="minorHAnsi" w:eastAsiaTheme="minorEastAsia" w:hAnsiTheme="minorHAnsi" w:cstheme="minorBidi"/>
                <w:noProof/>
                <w:color w:val="auto"/>
                <w:lang w:eastAsia="sv-SE"/>
              </w:rPr>
              <w:tab/>
            </w:r>
            <w:r w:rsidR="00411C01" w:rsidRPr="009069D8">
              <w:rPr>
                <w:rStyle w:val="Hyperlnk"/>
                <w:noProof/>
              </w:rPr>
              <w:t>Resultat per affärsområde/dotterbolag eller motsvarande</w:t>
            </w:r>
            <w:r w:rsidR="00411C01">
              <w:rPr>
                <w:noProof/>
                <w:webHidden/>
              </w:rPr>
              <w:tab/>
            </w:r>
            <w:r w:rsidR="00411C01">
              <w:rPr>
                <w:noProof/>
                <w:webHidden/>
              </w:rPr>
              <w:fldChar w:fldCharType="begin"/>
            </w:r>
            <w:r w:rsidR="00411C01">
              <w:rPr>
                <w:noProof/>
                <w:webHidden/>
              </w:rPr>
              <w:instrText xml:space="preserve"> PAGEREF _Toc145685592 \h </w:instrText>
            </w:r>
            <w:r w:rsidR="00411C01">
              <w:rPr>
                <w:noProof/>
                <w:webHidden/>
              </w:rPr>
            </w:r>
            <w:r w:rsidR="00411C01">
              <w:rPr>
                <w:noProof/>
                <w:webHidden/>
              </w:rPr>
              <w:fldChar w:fldCharType="separate"/>
            </w:r>
            <w:r w:rsidR="00411C01">
              <w:rPr>
                <w:noProof/>
                <w:webHidden/>
              </w:rPr>
              <w:t>15</w:t>
            </w:r>
            <w:r w:rsidR="00411C01">
              <w:rPr>
                <w:noProof/>
                <w:webHidden/>
              </w:rPr>
              <w:fldChar w:fldCharType="end"/>
            </w:r>
          </w:hyperlink>
        </w:p>
        <w:p w14:paraId="220D3292" w14:textId="77777777" w:rsidR="00411C01" w:rsidRDefault="00786158">
          <w:pPr>
            <w:pStyle w:val="Innehll3"/>
            <w:tabs>
              <w:tab w:val="left" w:pos="1560"/>
            </w:tabs>
            <w:rPr>
              <w:rFonts w:asciiTheme="minorHAnsi" w:eastAsiaTheme="minorEastAsia" w:hAnsiTheme="minorHAnsi" w:cstheme="minorBidi"/>
              <w:noProof/>
              <w:color w:val="auto"/>
              <w:lang w:eastAsia="sv-SE"/>
            </w:rPr>
          </w:pPr>
          <w:hyperlink w:anchor="_Toc145685593" w:history="1">
            <w:r w:rsidR="00411C01" w:rsidRPr="009069D8">
              <w:rPr>
                <w:rStyle w:val="Hyperlnk"/>
                <w:noProof/>
              </w:rPr>
              <w:t>3.2.4</w:t>
            </w:r>
            <w:r w:rsidR="00411C01">
              <w:rPr>
                <w:rFonts w:asciiTheme="minorHAnsi" w:eastAsiaTheme="minorEastAsia" w:hAnsiTheme="minorHAnsi" w:cstheme="minorBidi"/>
                <w:noProof/>
                <w:color w:val="auto"/>
                <w:lang w:eastAsia="sv-SE"/>
              </w:rPr>
              <w:tab/>
            </w:r>
            <w:r w:rsidR="00411C01" w:rsidRPr="009069D8">
              <w:rPr>
                <w:rStyle w:val="Hyperlnk"/>
                <w:noProof/>
              </w:rPr>
              <w:t>Investeringsredovisning</w:t>
            </w:r>
            <w:r w:rsidR="00411C01">
              <w:rPr>
                <w:noProof/>
                <w:webHidden/>
              </w:rPr>
              <w:tab/>
            </w:r>
            <w:r w:rsidR="00411C01">
              <w:rPr>
                <w:noProof/>
                <w:webHidden/>
              </w:rPr>
              <w:fldChar w:fldCharType="begin"/>
            </w:r>
            <w:r w:rsidR="00411C01">
              <w:rPr>
                <w:noProof/>
                <w:webHidden/>
              </w:rPr>
              <w:instrText xml:space="preserve"> PAGEREF _Toc145685593 \h </w:instrText>
            </w:r>
            <w:r w:rsidR="00411C01">
              <w:rPr>
                <w:noProof/>
                <w:webHidden/>
              </w:rPr>
            </w:r>
            <w:r w:rsidR="00411C01">
              <w:rPr>
                <w:noProof/>
                <w:webHidden/>
              </w:rPr>
              <w:fldChar w:fldCharType="separate"/>
            </w:r>
            <w:r w:rsidR="00411C01">
              <w:rPr>
                <w:noProof/>
                <w:webHidden/>
              </w:rPr>
              <w:t>15</w:t>
            </w:r>
            <w:r w:rsidR="00411C01">
              <w:rPr>
                <w:noProof/>
                <w:webHidden/>
              </w:rPr>
              <w:fldChar w:fldCharType="end"/>
            </w:r>
          </w:hyperlink>
        </w:p>
        <w:p w14:paraId="6F59D717" w14:textId="77777777" w:rsidR="00411C01" w:rsidRDefault="00786158">
          <w:pPr>
            <w:pStyle w:val="Innehll2"/>
            <w:rPr>
              <w:rFonts w:asciiTheme="minorHAnsi" w:eastAsiaTheme="minorEastAsia" w:hAnsiTheme="minorHAnsi" w:cstheme="minorBidi"/>
              <w:noProof/>
              <w:color w:val="auto"/>
              <w:lang w:eastAsia="sv-SE"/>
            </w:rPr>
          </w:pPr>
          <w:hyperlink w:anchor="_Toc145685594" w:history="1">
            <w:r w:rsidR="00411C01" w:rsidRPr="009069D8">
              <w:rPr>
                <w:rStyle w:val="Hyperlnk"/>
                <w:noProof/>
              </w:rPr>
              <w:t>3.3</w:t>
            </w:r>
            <w:r w:rsidR="00411C01">
              <w:rPr>
                <w:rFonts w:asciiTheme="minorHAnsi" w:eastAsiaTheme="minorEastAsia" w:hAnsiTheme="minorHAnsi" w:cstheme="minorBidi"/>
                <w:noProof/>
                <w:color w:val="auto"/>
                <w:lang w:eastAsia="sv-SE"/>
              </w:rPr>
              <w:tab/>
            </w:r>
            <w:r w:rsidR="00411C01" w:rsidRPr="009069D8">
              <w:rPr>
                <w:rStyle w:val="Hyperlnk"/>
                <w:noProof/>
              </w:rPr>
              <w:t>Uppföljning av särskilda beslut och uppdrag</w:t>
            </w:r>
            <w:r w:rsidR="00411C01">
              <w:rPr>
                <w:noProof/>
                <w:webHidden/>
              </w:rPr>
              <w:tab/>
            </w:r>
            <w:r w:rsidR="00411C01">
              <w:rPr>
                <w:noProof/>
                <w:webHidden/>
              </w:rPr>
              <w:fldChar w:fldCharType="begin"/>
            </w:r>
            <w:r w:rsidR="00411C01">
              <w:rPr>
                <w:noProof/>
                <w:webHidden/>
              </w:rPr>
              <w:instrText xml:space="preserve"> PAGEREF _Toc145685594 \h </w:instrText>
            </w:r>
            <w:r w:rsidR="00411C01">
              <w:rPr>
                <w:noProof/>
                <w:webHidden/>
              </w:rPr>
            </w:r>
            <w:r w:rsidR="00411C01">
              <w:rPr>
                <w:noProof/>
                <w:webHidden/>
              </w:rPr>
              <w:fldChar w:fldCharType="separate"/>
            </w:r>
            <w:r w:rsidR="00411C01">
              <w:rPr>
                <w:noProof/>
                <w:webHidden/>
              </w:rPr>
              <w:t>16</w:t>
            </w:r>
            <w:r w:rsidR="00411C01">
              <w:rPr>
                <w:noProof/>
                <w:webHidden/>
              </w:rPr>
              <w:fldChar w:fldCharType="end"/>
            </w:r>
          </w:hyperlink>
        </w:p>
        <w:p w14:paraId="649D7534" w14:textId="77777777" w:rsidR="00411C01" w:rsidRDefault="00786158">
          <w:pPr>
            <w:pStyle w:val="Innehll3"/>
            <w:tabs>
              <w:tab w:val="left" w:pos="1560"/>
            </w:tabs>
            <w:rPr>
              <w:rFonts w:asciiTheme="minorHAnsi" w:eastAsiaTheme="minorEastAsia" w:hAnsiTheme="minorHAnsi" w:cstheme="minorBidi"/>
              <w:noProof/>
              <w:color w:val="auto"/>
              <w:lang w:eastAsia="sv-SE"/>
            </w:rPr>
          </w:pPr>
          <w:hyperlink w:anchor="_Toc145685595" w:history="1">
            <w:r w:rsidR="00411C01" w:rsidRPr="009069D8">
              <w:rPr>
                <w:rStyle w:val="Hyperlnk"/>
                <w:noProof/>
              </w:rPr>
              <w:t>3.3.1</w:t>
            </w:r>
            <w:r w:rsidR="00411C01">
              <w:rPr>
                <w:rFonts w:asciiTheme="minorHAnsi" w:eastAsiaTheme="minorEastAsia" w:hAnsiTheme="minorHAnsi" w:cstheme="minorBidi"/>
                <w:noProof/>
                <w:color w:val="auto"/>
                <w:lang w:eastAsia="sv-SE"/>
              </w:rPr>
              <w:tab/>
            </w:r>
            <w:r w:rsidR="00411C01" w:rsidRPr="009069D8">
              <w:rPr>
                <w:rStyle w:val="Hyperlnk"/>
                <w:noProof/>
              </w:rPr>
              <w:t>Uppföljning av arbetet inom krisberedskap och civilt försvar</w:t>
            </w:r>
            <w:r w:rsidR="00411C01">
              <w:rPr>
                <w:noProof/>
                <w:webHidden/>
              </w:rPr>
              <w:tab/>
            </w:r>
            <w:r w:rsidR="00411C01">
              <w:rPr>
                <w:noProof/>
                <w:webHidden/>
              </w:rPr>
              <w:fldChar w:fldCharType="begin"/>
            </w:r>
            <w:r w:rsidR="00411C01">
              <w:rPr>
                <w:noProof/>
                <w:webHidden/>
              </w:rPr>
              <w:instrText xml:space="preserve"> PAGEREF _Toc145685595 \h </w:instrText>
            </w:r>
            <w:r w:rsidR="00411C01">
              <w:rPr>
                <w:noProof/>
                <w:webHidden/>
              </w:rPr>
            </w:r>
            <w:r w:rsidR="00411C01">
              <w:rPr>
                <w:noProof/>
                <w:webHidden/>
              </w:rPr>
              <w:fldChar w:fldCharType="separate"/>
            </w:r>
            <w:r w:rsidR="00411C01">
              <w:rPr>
                <w:noProof/>
                <w:webHidden/>
              </w:rPr>
              <w:t>16</w:t>
            </w:r>
            <w:r w:rsidR="00411C01">
              <w:rPr>
                <w:noProof/>
                <w:webHidden/>
              </w:rPr>
              <w:fldChar w:fldCharType="end"/>
            </w:r>
          </w:hyperlink>
        </w:p>
        <w:p w14:paraId="07A642CE" w14:textId="77777777" w:rsidR="00411C01" w:rsidRDefault="00786158">
          <w:pPr>
            <w:pStyle w:val="Innehll3"/>
            <w:tabs>
              <w:tab w:val="left" w:pos="1560"/>
            </w:tabs>
            <w:rPr>
              <w:rFonts w:asciiTheme="minorHAnsi" w:eastAsiaTheme="minorEastAsia" w:hAnsiTheme="minorHAnsi" w:cstheme="minorBidi"/>
              <w:noProof/>
              <w:color w:val="auto"/>
              <w:lang w:eastAsia="sv-SE"/>
            </w:rPr>
          </w:pPr>
          <w:hyperlink w:anchor="_Toc145685596" w:history="1">
            <w:r w:rsidR="00411C01" w:rsidRPr="009069D8">
              <w:rPr>
                <w:rStyle w:val="Hyperlnk"/>
                <w:noProof/>
              </w:rPr>
              <w:t>3.3.2</w:t>
            </w:r>
            <w:r w:rsidR="00411C01">
              <w:rPr>
                <w:rFonts w:asciiTheme="minorHAnsi" w:eastAsiaTheme="minorEastAsia" w:hAnsiTheme="minorHAnsi" w:cstheme="minorBidi"/>
                <w:noProof/>
                <w:color w:val="auto"/>
                <w:lang w:eastAsia="sv-SE"/>
              </w:rPr>
              <w:tab/>
            </w:r>
            <w:r w:rsidR="00411C01" w:rsidRPr="009069D8">
              <w:rPr>
                <w:rStyle w:val="Hyperlnk"/>
                <w:noProof/>
              </w:rPr>
              <w:t>Övriga beslut och/eller uppdrag</w:t>
            </w:r>
            <w:r w:rsidR="00411C01">
              <w:rPr>
                <w:noProof/>
                <w:webHidden/>
              </w:rPr>
              <w:tab/>
            </w:r>
            <w:r w:rsidR="00411C01">
              <w:rPr>
                <w:noProof/>
                <w:webHidden/>
              </w:rPr>
              <w:fldChar w:fldCharType="begin"/>
            </w:r>
            <w:r w:rsidR="00411C01">
              <w:rPr>
                <w:noProof/>
                <w:webHidden/>
              </w:rPr>
              <w:instrText xml:space="preserve"> PAGEREF _Toc145685596 \h </w:instrText>
            </w:r>
            <w:r w:rsidR="00411C01">
              <w:rPr>
                <w:noProof/>
                <w:webHidden/>
              </w:rPr>
            </w:r>
            <w:r w:rsidR="00411C01">
              <w:rPr>
                <w:noProof/>
                <w:webHidden/>
              </w:rPr>
              <w:fldChar w:fldCharType="separate"/>
            </w:r>
            <w:r w:rsidR="00411C01">
              <w:rPr>
                <w:noProof/>
                <w:webHidden/>
              </w:rPr>
              <w:t>16</w:t>
            </w:r>
            <w:r w:rsidR="00411C01">
              <w:rPr>
                <w:noProof/>
                <w:webHidden/>
              </w:rPr>
              <w:fldChar w:fldCharType="end"/>
            </w:r>
          </w:hyperlink>
        </w:p>
        <w:p w14:paraId="105D966E" w14:textId="77777777" w:rsidR="0063686A" w:rsidRDefault="001945F9">
          <w:r>
            <w:fldChar w:fldCharType="end"/>
          </w:r>
        </w:p>
      </w:sdtContent>
    </w:sdt>
    <w:p w14:paraId="7160B946" w14:textId="77777777" w:rsidR="0063686A" w:rsidRDefault="001945F9">
      <w:r>
        <w:br w:type="page"/>
      </w:r>
    </w:p>
    <w:p w14:paraId="26B09EED" w14:textId="77777777" w:rsidR="0063686A" w:rsidRDefault="001945F9">
      <w:pPr>
        <w:pStyle w:val="Rubrik1-Sidbryt"/>
      </w:pPr>
      <w:bookmarkStart w:id="0" w:name="_Toc145685569"/>
      <w:r>
        <w:lastRenderedPageBreak/>
        <w:t>Sammanfattning</w:t>
      </w:r>
      <w:bookmarkEnd w:id="0"/>
    </w:p>
    <w:p w14:paraId="60CDC489" w14:textId="77777777" w:rsidR="0063686A" w:rsidRDefault="001945F9">
      <w:pPr>
        <w:pStyle w:val="BodyText"/>
        <w:widowControl w:val="0"/>
      </w:pPr>
      <w:r>
        <w:t>Göteborgs Spårvägar AB (GS) är en del av stadens varumärke. Bolaget ägs av Göteborgs Stads Kollektivtrafik AB (85 procent) och av Västtrafik AB (15 procent). Göteborgs Stad är administrativ huvudman och äger spårvägsbanan med tillhörande trafikmiljö. Västtrafik är finansiell huvudman och ansvarig för trafikeringsplan, spårvagnsfordon och depåfastigheter.</w:t>
      </w:r>
    </w:p>
    <w:p w14:paraId="50F99ED3" w14:textId="77777777" w:rsidR="0063686A" w:rsidRDefault="001945F9">
      <w:pPr>
        <w:pStyle w:val="BodyText"/>
        <w:widowControl w:val="0"/>
      </w:pPr>
      <w:r>
        <w:t>Med cirka 1 300 medarbetare och knappt 230 spårvagnar erbjuder GS persontransporter inom kollektivtrafikområdet och spårvagnsresan är vår kärnverksamhet där vi tillsammans arbetar för fler och nöjdare resenärer. Tillhörande produkterbjudanden är tidtabell, bana, fordon och service.</w:t>
      </w:r>
    </w:p>
    <w:p w14:paraId="134EE371" w14:textId="77777777" w:rsidR="0063686A" w:rsidRDefault="001945F9">
      <w:pPr>
        <w:pStyle w:val="BodyText"/>
        <w:widowControl w:val="0"/>
      </w:pPr>
      <w:r>
        <w:rPr>
          <w:b/>
        </w:rPr>
        <w:t>Leveranserna har försämrats under året jämfört med 2022</w:t>
      </w:r>
    </w:p>
    <w:p w14:paraId="547810E9" w14:textId="77777777" w:rsidR="0063686A" w:rsidRDefault="001945F9">
      <w:pPr>
        <w:pStyle w:val="BodyText"/>
        <w:widowControl w:val="0"/>
      </w:pPr>
      <w:r>
        <w:t>Under årets åtta första månader har trafikservicegraden gått från 95 procent (2022) till i genomsnitt 93 procent per sista augusti. De externa orsakerna ökar, och vi ser att det finns en stark koppling till trafikmiljön i Göteborg med byggnationen av exempelvis Västlänken samt en stor ökning av resande efter pandemin. De största orsakerna är trafikstockningar, fordonsförsening, hinder i spåret samt broöppning.</w:t>
      </w:r>
    </w:p>
    <w:p w14:paraId="1D2D9097" w14:textId="77777777" w:rsidR="0063686A" w:rsidRDefault="001945F9">
      <w:pPr>
        <w:pStyle w:val="BodyText"/>
        <w:widowControl w:val="0"/>
      </w:pPr>
      <w:r>
        <w:t>Punktligheten är fortsatt låg. I augusti har vi en punktlighet på 73 procent, vilket kan jämföras med 77 procent under samma period föregående år. Det ökade antalet störda turer som beror på framkomlighetsproblem 2023 jämfört med 2022 ger en lägre punktlighet. Den negativa utvecklingen bedöms påverka resenärs- och medarbetarnöjdheten under en längre tid då förbättringar av trafikmiljön och spårvägsanläggningens kvalitet tar lång tid att åtgärda.</w:t>
      </w:r>
    </w:p>
    <w:p w14:paraId="7810B171" w14:textId="77777777" w:rsidR="0063686A" w:rsidRDefault="001945F9">
      <w:pPr>
        <w:pStyle w:val="BodyText"/>
        <w:widowControl w:val="0"/>
      </w:pPr>
      <w:r>
        <w:rPr>
          <w:b/>
        </w:rPr>
        <w:t xml:space="preserve">Resandet ökar </w:t>
      </w:r>
    </w:p>
    <w:p w14:paraId="33742BEB" w14:textId="77777777" w:rsidR="0063686A" w:rsidRDefault="001945F9">
      <w:pPr>
        <w:pStyle w:val="BodyText"/>
        <w:widowControl w:val="0"/>
      </w:pPr>
      <w:r>
        <w:t>Utvecklingen mot 2023 års mål på 134 miljoner delresor fortskrider.</w:t>
      </w:r>
    </w:p>
    <w:p w14:paraId="0AC5B78F" w14:textId="77777777" w:rsidR="0063686A" w:rsidRDefault="001945F9">
      <w:pPr>
        <w:pStyle w:val="BodyText"/>
        <w:widowControl w:val="0"/>
      </w:pPr>
      <w:r>
        <w:t>Under kvartal 2 2023 har resandet varit starkt i spårvägstrafiken och är endast 8,3 procentenheter ifrån resandenivåerna under rekordåret 2019. Början på kvartal 3, juli och augusti månader, har haft ännu starkare resandeutveckling än kvartal 2.</w:t>
      </w:r>
    </w:p>
    <w:p w14:paraId="5E1F8C9D" w14:textId="77777777" w:rsidR="0063686A" w:rsidRDefault="001945F9">
      <w:pPr>
        <w:pStyle w:val="BodyText"/>
        <w:widowControl w:val="0"/>
      </w:pPr>
      <w:r>
        <w:t>Spårvägstrafiken är det trafikslag i Västra Götalandsregionen som fortsätter att återhämta sig snabbast och kommer att ha en fortsatt positiv utveckling i det fall fordonsanskaffningen sker enligt plan och om trafikmiljön åtgärdas. 2023 års mål på 134 miljoner delresor bedöms som svårt men möjligt att uppnå men en stor osäkerhet just nu är trafikreduceringen och dess effekter.</w:t>
      </w:r>
    </w:p>
    <w:p w14:paraId="7B624E8E" w14:textId="77777777" w:rsidR="0063686A" w:rsidRDefault="001945F9">
      <w:pPr>
        <w:pStyle w:val="BodyText"/>
        <w:widowControl w:val="0"/>
      </w:pPr>
      <w:r>
        <w:rPr>
          <w:b/>
        </w:rPr>
        <w:t>Nya spårvagnar och ny depå</w:t>
      </w:r>
    </w:p>
    <w:p w14:paraId="056C9088" w14:textId="77777777" w:rsidR="0063686A" w:rsidRDefault="001945F9">
      <w:pPr>
        <w:pStyle w:val="BodyText"/>
        <w:widowControl w:val="0"/>
      </w:pPr>
      <w:r>
        <w:t>Vid utgången av augusti 2023 hade 37 nya M33-spårvagnar levererats och under 2023 kommer ytterligare 3. Planeringen har fortsatt för leveranser av 60 M34-spårvagnar mellan 2024 och 2027 samt öppningen av etapp två på nya Ringödepån 2024.</w:t>
      </w:r>
    </w:p>
    <w:p w14:paraId="30F15719" w14:textId="77777777" w:rsidR="0063686A" w:rsidRDefault="001945F9">
      <w:pPr>
        <w:pStyle w:val="BodyText"/>
        <w:widowControl w:val="0"/>
      </w:pPr>
      <w:r>
        <w:t>Olika moderniseringar av spårvagnstyperna M31 och M32 har också genomförts samt etableringen av dessa fordons nya skyltsystem har genomförts enligt plan med slutgiltig leverans i augusti 2023.</w:t>
      </w:r>
    </w:p>
    <w:p w14:paraId="35A71B92" w14:textId="77777777" w:rsidR="0063686A" w:rsidRDefault="001945F9">
      <w:pPr>
        <w:pStyle w:val="Rubrik1-Sidbryt"/>
      </w:pPr>
      <w:bookmarkStart w:id="1" w:name="_Toc145685570"/>
      <w:r>
        <w:lastRenderedPageBreak/>
        <w:t>Väsentlig styrinformation till kommunstyrelsen</w:t>
      </w:r>
      <w:bookmarkEnd w:id="1"/>
    </w:p>
    <w:p w14:paraId="66D9806F" w14:textId="77777777" w:rsidR="0063686A" w:rsidRDefault="001945F9">
      <w:pPr>
        <w:pStyle w:val="Rubrik2"/>
      </w:pPr>
      <w:bookmarkStart w:id="2" w:name="_Toc145685571"/>
      <w:r>
        <w:t>Verksamhetens utveckling</w:t>
      </w:r>
      <w:bookmarkEnd w:id="2"/>
    </w:p>
    <w:p w14:paraId="41211EB5" w14:textId="77777777" w:rsidR="0063686A" w:rsidRDefault="001945F9">
      <w:pPr>
        <w:pStyle w:val="Rubrik3"/>
      </w:pPr>
      <w:bookmarkStart w:id="3" w:name="_Toc145685572"/>
      <w:r>
        <w:t>Mått/nyckeltal som beskriver verksamhetens utveckling</w:t>
      </w:r>
      <w:bookmarkEnd w:id="3"/>
    </w:p>
    <w:p w14:paraId="2EA3CD50" w14:textId="77777777" w:rsidR="0063686A" w:rsidRDefault="001945F9">
      <w:pPr>
        <w:pStyle w:val="Tabellrubrik"/>
      </w:pPr>
      <w:r>
        <w:t>Effektmått och övriga mått/nyckeltal</w:t>
      </w:r>
    </w:p>
    <w:tbl>
      <w:tblPr>
        <w:tblStyle w:val="Tabellrutnt"/>
        <w:tblOverlap w:val="never"/>
        <w:tblW w:w="0" w:type="auto"/>
        <w:tblLayout w:type="fixed"/>
        <w:tblLook w:val="04A0" w:firstRow="1" w:lastRow="0" w:firstColumn="1" w:lastColumn="0" w:noHBand="0" w:noVBand="1"/>
      </w:tblPr>
      <w:tblGrid>
        <w:gridCol w:w="2381"/>
        <w:gridCol w:w="1247"/>
        <w:gridCol w:w="1247"/>
        <w:gridCol w:w="1247"/>
        <w:gridCol w:w="1247"/>
      </w:tblGrid>
      <w:tr w:rsidR="0063686A" w14:paraId="59B03867" w14:textId="77777777">
        <w:trPr>
          <w:cantSplit w:val="0"/>
        </w:trPr>
        <w:tc>
          <w:tcPr>
            <w:tcW w:w="2381" w:type="dxa"/>
            <w:tcBorders>
              <w:top w:val="single" w:sz="4" w:space="0" w:color="auto"/>
              <w:left w:val="single" w:sz="4" w:space="0" w:color="auto"/>
              <w:bottom w:val="single" w:sz="18" w:space="0" w:color="auto"/>
              <w:right w:val="single" w:sz="4" w:space="0" w:color="auto"/>
            </w:tcBorders>
            <w:shd w:val="clear" w:color="auto" w:fill="E5E5E5"/>
            <w:vAlign w:val="center"/>
          </w:tcPr>
          <w:p w14:paraId="5D083B72" w14:textId="77777777" w:rsidR="0063686A" w:rsidRDefault="001945F9">
            <w:pPr>
              <w:pStyle w:val="Tabellcell"/>
            </w:pPr>
            <w:r>
              <w:rPr>
                <w:b/>
              </w:rPr>
              <w:t>Mått/nyckeltal</w:t>
            </w:r>
          </w:p>
        </w:tc>
        <w:tc>
          <w:tcPr>
            <w:tcW w:w="1247" w:type="dxa"/>
            <w:tcBorders>
              <w:top w:val="single" w:sz="4" w:space="0" w:color="auto"/>
              <w:left w:val="single" w:sz="4" w:space="0" w:color="auto"/>
              <w:bottom w:val="single" w:sz="18" w:space="0" w:color="auto"/>
              <w:right w:val="single" w:sz="4" w:space="0" w:color="auto"/>
            </w:tcBorders>
            <w:shd w:val="clear" w:color="auto" w:fill="E5E5E5"/>
            <w:vAlign w:val="center"/>
          </w:tcPr>
          <w:p w14:paraId="1FDD65E6" w14:textId="77777777" w:rsidR="0063686A" w:rsidRDefault="001945F9">
            <w:pPr>
              <w:pStyle w:val="Tabellcell"/>
              <w:jc w:val="center"/>
            </w:pPr>
            <w:r>
              <w:rPr>
                <w:b/>
              </w:rPr>
              <w:t>Utfall 2021</w:t>
            </w:r>
          </w:p>
        </w:tc>
        <w:tc>
          <w:tcPr>
            <w:tcW w:w="1247" w:type="dxa"/>
            <w:tcBorders>
              <w:top w:val="single" w:sz="4" w:space="0" w:color="auto"/>
              <w:left w:val="single" w:sz="4" w:space="0" w:color="auto"/>
              <w:bottom w:val="single" w:sz="18" w:space="0" w:color="auto"/>
              <w:right w:val="single" w:sz="4" w:space="0" w:color="auto"/>
            </w:tcBorders>
            <w:shd w:val="clear" w:color="auto" w:fill="E5E5E5"/>
            <w:vAlign w:val="center"/>
          </w:tcPr>
          <w:p w14:paraId="0B9AE819" w14:textId="77777777" w:rsidR="0063686A" w:rsidRDefault="001945F9">
            <w:pPr>
              <w:pStyle w:val="Tabellcell"/>
              <w:jc w:val="center"/>
            </w:pPr>
            <w:r>
              <w:rPr>
                <w:b/>
              </w:rPr>
              <w:t>Utfall 2022</w:t>
            </w:r>
          </w:p>
        </w:tc>
        <w:tc>
          <w:tcPr>
            <w:tcW w:w="1247" w:type="dxa"/>
            <w:tcBorders>
              <w:top w:val="single" w:sz="4" w:space="0" w:color="auto"/>
              <w:left w:val="single" w:sz="4" w:space="0" w:color="auto"/>
              <w:bottom w:val="single" w:sz="18" w:space="0" w:color="auto"/>
              <w:right w:val="single" w:sz="4" w:space="0" w:color="auto"/>
            </w:tcBorders>
            <w:shd w:val="clear" w:color="auto" w:fill="E5E5E5"/>
            <w:vAlign w:val="center"/>
          </w:tcPr>
          <w:p w14:paraId="50C6BBC2" w14:textId="77777777" w:rsidR="0063686A" w:rsidRDefault="001945F9">
            <w:pPr>
              <w:pStyle w:val="Tabellcell"/>
              <w:jc w:val="center"/>
            </w:pPr>
            <w:r>
              <w:rPr>
                <w:b/>
              </w:rPr>
              <w:t>Utfall perioden 2023</w:t>
            </w:r>
          </w:p>
        </w:tc>
        <w:tc>
          <w:tcPr>
            <w:tcW w:w="1247" w:type="dxa"/>
            <w:tcBorders>
              <w:top w:val="single" w:sz="4" w:space="0" w:color="auto"/>
              <w:left w:val="single" w:sz="4" w:space="0" w:color="auto"/>
              <w:bottom w:val="single" w:sz="18" w:space="0" w:color="auto"/>
              <w:right w:val="single" w:sz="4" w:space="0" w:color="auto"/>
            </w:tcBorders>
            <w:shd w:val="clear" w:color="auto" w:fill="E5E5E5"/>
            <w:vAlign w:val="center"/>
          </w:tcPr>
          <w:p w14:paraId="731DCF8D" w14:textId="77777777" w:rsidR="0063686A" w:rsidRDefault="001945F9">
            <w:pPr>
              <w:pStyle w:val="Tabellcell"/>
              <w:jc w:val="center"/>
            </w:pPr>
            <w:r>
              <w:rPr>
                <w:b/>
              </w:rPr>
              <w:t>Prognos helår 2023</w:t>
            </w:r>
          </w:p>
        </w:tc>
      </w:tr>
      <w:tr w:rsidR="0063686A" w14:paraId="51A0C9EB" w14:textId="77777777">
        <w:trPr>
          <w:cantSplit w:val="0"/>
        </w:trPr>
        <w:tc>
          <w:tcPr>
            <w:tcW w:w="2381" w:type="dxa"/>
            <w:tcBorders>
              <w:top w:val="single" w:sz="18" w:space="0" w:color="auto"/>
              <w:left w:val="single" w:sz="4" w:space="0" w:color="auto"/>
              <w:bottom w:val="single" w:sz="4" w:space="0" w:color="auto"/>
              <w:right w:val="single" w:sz="4" w:space="0" w:color="auto"/>
            </w:tcBorders>
            <w:shd w:val="clear" w:color="auto" w:fill="FFFFFF"/>
            <w:vAlign w:val="center"/>
          </w:tcPr>
          <w:p w14:paraId="58709BB6" w14:textId="77777777" w:rsidR="0063686A" w:rsidRDefault="001945F9">
            <w:pPr>
              <w:pStyle w:val="Tabellcell"/>
            </w:pPr>
            <w:r>
              <w:t>1.Vägtrafikolyckor, per 1 miljon km</w:t>
            </w:r>
          </w:p>
        </w:tc>
        <w:tc>
          <w:tcPr>
            <w:tcW w:w="1247" w:type="dxa"/>
            <w:tcBorders>
              <w:top w:val="single" w:sz="18" w:space="0" w:color="auto"/>
              <w:left w:val="single" w:sz="4" w:space="0" w:color="auto"/>
              <w:bottom w:val="single" w:sz="4" w:space="0" w:color="auto"/>
              <w:right w:val="single" w:sz="4" w:space="0" w:color="auto"/>
            </w:tcBorders>
            <w:shd w:val="clear" w:color="auto" w:fill="FFFFFF"/>
            <w:vAlign w:val="center"/>
          </w:tcPr>
          <w:p w14:paraId="73127C37" w14:textId="77777777" w:rsidR="0063686A" w:rsidRDefault="001945F9">
            <w:pPr>
              <w:pStyle w:val="Tabellcell"/>
              <w:jc w:val="right"/>
            </w:pPr>
            <w:r>
              <w:t>15,98</w:t>
            </w:r>
          </w:p>
        </w:tc>
        <w:tc>
          <w:tcPr>
            <w:tcW w:w="1247" w:type="dxa"/>
            <w:tcBorders>
              <w:top w:val="single" w:sz="18" w:space="0" w:color="auto"/>
              <w:left w:val="single" w:sz="4" w:space="0" w:color="auto"/>
              <w:bottom w:val="single" w:sz="4" w:space="0" w:color="auto"/>
              <w:right w:val="single" w:sz="4" w:space="0" w:color="auto"/>
            </w:tcBorders>
            <w:shd w:val="clear" w:color="auto" w:fill="FFFFFF"/>
            <w:vAlign w:val="center"/>
          </w:tcPr>
          <w:p w14:paraId="273447C9" w14:textId="77777777" w:rsidR="0063686A" w:rsidRDefault="001945F9">
            <w:pPr>
              <w:pStyle w:val="Tabellcell"/>
              <w:jc w:val="right"/>
            </w:pPr>
            <w:r>
              <w:t>10,59</w:t>
            </w:r>
          </w:p>
        </w:tc>
        <w:tc>
          <w:tcPr>
            <w:tcW w:w="1247" w:type="dxa"/>
            <w:tcBorders>
              <w:top w:val="single" w:sz="18" w:space="0" w:color="auto"/>
              <w:left w:val="single" w:sz="4" w:space="0" w:color="auto"/>
              <w:bottom w:val="single" w:sz="4" w:space="0" w:color="auto"/>
              <w:right w:val="single" w:sz="4" w:space="0" w:color="auto"/>
            </w:tcBorders>
            <w:shd w:val="clear" w:color="auto" w:fill="FFFFFF"/>
            <w:vAlign w:val="center"/>
          </w:tcPr>
          <w:p w14:paraId="1BB2C2F6" w14:textId="77777777" w:rsidR="0063686A" w:rsidRDefault="001945F9">
            <w:pPr>
              <w:pStyle w:val="Tabellcell"/>
              <w:jc w:val="right"/>
            </w:pPr>
            <w:r>
              <w:t>13,8</w:t>
            </w:r>
          </w:p>
        </w:tc>
        <w:tc>
          <w:tcPr>
            <w:tcW w:w="1247" w:type="dxa"/>
            <w:tcBorders>
              <w:top w:val="single" w:sz="18" w:space="0" w:color="auto"/>
              <w:left w:val="single" w:sz="4" w:space="0" w:color="auto"/>
              <w:bottom w:val="single" w:sz="4" w:space="0" w:color="auto"/>
              <w:right w:val="single" w:sz="4" w:space="0" w:color="auto"/>
            </w:tcBorders>
            <w:shd w:val="clear" w:color="auto" w:fill="FFFFFF"/>
            <w:vAlign w:val="center"/>
          </w:tcPr>
          <w:p w14:paraId="33EE2226" w14:textId="77777777" w:rsidR="0063686A" w:rsidRDefault="001945F9">
            <w:pPr>
              <w:pStyle w:val="Tabellcell"/>
              <w:jc w:val="right"/>
            </w:pPr>
            <w:r>
              <w:t>17,0</w:t>
            </w:r>
          </w:p>
        </w:tc>
      </w:tr>
      <w:tr w:rsidR="0063686A" w14:paraId="45DACC36" w14:textId="77777777">
        <w:trPr>
          <w:cantSplit w:val="0"/>
        </w:trPr>
        <w:tc>
          <w:tcPr>
            <w:tcW w:w="2381" w:type="dxa"/>
            <w:tcBorders>
              <w:top w:val="single" w:sz="4" w:space="0" w:color="auto"/>
              <w:left w:val="single" w:sz="4" w:space="0" w:color="auto"/>
              <w:bottom w:val="single" w:sz="4" w:space="0" w:color="auto"/>
              <w:right w:val="single" w:sz="4" w:space="0" w:color="auto"/>
            </w:tcBorders>
            <w:shd w:val="clear" w:color="auto" w:fill="FFFFFF"/>
          </w:tcPr>
          <w:p w14:paraId="206F2C77" w14:textId="77777777" w:rsidR="0063686A" w:rsidRDefault="001945F9">
            <w:pPr>
              <w:pStyle w:val="Tabellcell"/>
            </w:pPr>
            <w:r>
              <w:t>2.Spårvagnstillgänglighet, %</w:t>
            </w:r>
          </w:p>
        </w:tc>
        <w:tc>
          <w:tcPr>
            <w:tcW w:w="1247" w:type="dxa"/>
            <w:tcBorders>
              <w:top w:val="single" w:sz="4" w:space="0" w:color="auto"/>
              <w:left w:val="single" w:sz="4" w:space="0" w:color="auto"/>
              <w:bottom w:val="single" w:sz="4" w:space="0" w:color="auto"/>
              <w:right w:val="single" w:sz="4" w:space="0" w:color="auto"/>
            </w:tcBorders>
            <w:shd w:val="clear" w:color="auto" w:fill="FFFFFF"/>
          </w:tcPr>
          <w:p w14:paraId="6409A0E1" w14:textId="77777777" w:rsidR="0063686A" w:rsidRDefault="001945F9">
            <w:pPr>
              <w:pStyle w:val="Tabellcell"/>
              <w:jc w:val="right"/>
            </w:pPr>
            <w:r>
              <w:t>82,2</w:t>
            </w:r>
          </w:p>
        </w:tc>
        <w:tc>
          <w:tcPr>
            <w:tcW w:w="1247" w:type="dxa"/>
            <w:tcBorders>
              <w:top w:val="single" w:sz="4" w:space="0" w:color="auto"/>
              <w:left w:val="single" w:sz="4" w:space="0" w:color="auto"/>
              <w:bottom w:val="single" w:sz="4" w:space="0" w:color="auto"/>
              <w:right w:val="single" w:sz="4" w:space="0" w:color="auto"/>
            </w:tcBorders>
            <w:shd w:val="clear" w:color="auto" w:fill="FFFFFF"/>
          </w:tcPr>
          <w:p w14:paraId="606DB4CC" w14:textId="77777777" w:rsidR="0063686A" w:rsidRDefault="001945F9">
            <w:pPr>
              <w:pStyle w:val="Tabellcell"/>
              <w:jc w:val="right"/>
            </w:pPr>
            <w:r>
              <w:t>80</w:t>
            </w:r>
          </w:p>
        </w:tc>
        <w:tc>
          <w:tcPr>
            <w:tcW w:w="1247" w:type="dxa"/>
            <w:tcBorders>
              <w:top w:val="single" w:sz="4" w:space="0" w:color="auto"/>
              <w:left w:val="single" w:sz="4" w:space="0" w:color="auto"/>
              <w:bottom w:val="single" w:sz="4" w:space="0" w:color="auto"/>
              <w:right w:val="single" w:sz="4" w:space="0" w:color="auto"/>
            </w:tcBorders>
            <w:shd w:val="clear" w:color="auto" w:fill="FFFFFF"/>
          </w:tcPr>
          <w:p w14:paraId="6BBDE6E0" w14:textId="77777777" w:rsidR="0063686A" w:rsidRDefault="001945F9">
            <w:pPr>
              <w:pStyle w:val="Tabellcell"/>
              <w:jc w:val="right"/>
            </w:pPr>
            <w:r>
              <w:t>77,8</w:t>
            </w:r>
          </w:p>
        </w:tc>
        <w:tc>
          <w:tcPr>
            <w:tcW w:w="1247" w:type="dxa"/>
            <w:tcBorders>
              <w:top w:val="single" w:sz="4" w:space="0" w:color="auto"/>
              <w:left w:val="single" w:sz="4" w:space="0" w:color="auto"/>
              <w:bottom w:val="single" w:sz="4" w:space="0" w:color="auto"/>
              <w:right w:val="single" w:sz="4" w:space="0" w:color="auto"/>
            </w:tcBorders>
            <w:shd w:val="clear" w:color="auto" w:fill="FFFFFF"/>
          </w:tcPr>
          <w:p w14:paraId="6F4F075F" w14:textId="77777777" w:rsidR="0063686A" w:rsidRDefault="001945F9">
            <w:pPr>
              <w:pStyle w:val="Tabellcell"/>
              <w:jc w:val="right"/>
            </w:pPr>
            <w:r>
              <w:t>80</w:t>
            </w:r>
          </w:p>
        </w:tc>
      </w:tr>
      <w:tr w:rsidR="0063686A" w14:paraId="7E6425B1" w14:textId="77777777">
        <w:trPr>
          <w:cantSplit w:val="0"/>
        </w:trPr>
        <w:tc>
          <w:tcPr>
            <w:tcW w:w="2381" w:type="dxa"/>
            <w:tcBorders>
              <w:top w:val="single" w:sz="4" w:space="0" w:color="auto"/>
              <w:left w:val="single" w:sz="4" w:space="0" w:color="auto"/>
              <w:bottom w:val="single" w:sz="4" w:space="0" w:color="auto"/>
              <w:right w:val="single" w:sz="4" w:space="0" w:color="auto"/>
            </w:tcBorders>
            <w:shd w:val="clear" w:color="auto" w:fill="FFFFFF"/>
          </w:tcPr>
          <w:p w14:paraId="75D90177" w14:textId="77777777" w:rsidR="0063686A" w:rsidRDefault="001945F9">
            <w:pPr>
              <w:pStyle w:val="Tabellcell"/>
            </w:pPr>
            <w:r>
              <w:t xml:space="preserve"> 3.Trafikservicegrad, % (Enbart GS faktorer) </w:t>
            </w:r>
          </w:p>
        </w:tc>
        <w:tc>
          <w:tcPr>
            <w:tcW w:w="1247" w:type="dxa"/>
            <w:tcBorders>
              <w:top w:val="single" w:sz="4" w:space="0" w:color="auto"/>
              <w:left w:val="single" w:sz="4" w:space="0" w:color="auto"/>
              <w:bottom w:val="single" w:sz="4" w:space="0" w:color="auto"/>
              <w:right w:val="single" w:sz="4" w:space="0" w:color="auto"/>
            </w:tcBorders>
            <w:shd w:val="clear" w:color="auto" w:fill="FFFFFF"/>
          </w:tcPr>
          <w:p w14:paraId="211A27DF" w14:textId="77777777" w:rsidR="0063686A" w:rsidRDefault="001945F9">
            <w:pPr>
              <w:pStyle w:val="Tabellcell"/>
              <w:jc w:val="right"/>
            </w:pPr>
            <w:r>
              <w:t>95,1</w:t>
            </w:r>
          </w:p>
        </w:tc>
        <w:tc>
          <w:tcPr>
            <w:tcW w:w="1247" w:type="dxa"/>
            <w:tcBorders>
              <w:top w:val="single" w:sz="4" w:space="0" w:color="auto"/>
              <w:left w:val="single" w:sz="4" w:space="0" w:color="auto"/>
              <w:bottom w:val="single" w:sz="4" w:space="0" w:color="auto"/>
              <w:right w:val="single" w:sz="4" w:space="0" w:color="auto"/>
            </w:tcBorders>
            <w:shd w:val="clear" w:color="auto" w:fill="FFFFFF"/>
          </w:tcPr>
          <w:p w14:paraId="03785063" w14:textId="77777777" w:rsidR="0063686A" w:rsidRDefault="001945F9">
            <w:pPr>
              <w:pStyle w:val="Tabellcell"/>
              <w:jc w:val="right"/>
            </w:pPr>
            <w:r>
              <w:t>95,2</w:t>
            </w:r>
          </w:p>
        </w:tc>
        <w:tc>
          <w:tcPr>
            <w:tcW w:w="1247" w:type="dxa"/>
            <w:tcBorders>
              <w:top w:val="single" w:sz="4" w:space="0" w:color="auto"/>
              <w:left w:val="single" w:sz="4" w:space="0" w:color="auto"/>
              <w:bottom w:val="single" w:sz="4" w:space="0" w:color="auto"/>
              <w:right w:val="single" w:sz="4" w:space="0" w:color="auto"/>
            </w:tcBorders>
            <w:shd w:val="clear" w:color="auto" w:fill="FFFFFF"/>
          </w:tcPr>
          <w:p w14:paraId="39B0862F" w14:textId="77777777" w:rsidR="0063686A" w:rsidRDefault="001945F9">
            <w:pPr>
              <w:pStyle w:val="Tabellcell"/>
              <w:jc w:val="right"/>
            </w:pPr>
            <w:r>
              <w:t>93,0</w:t>
            </w:r>
          </w:p>
        </w:tc>
        <w:tc>
          <w:tcPr>
            <w:tcW w:w="1247" w:type="dxa"/>
            <w:tcBorders>
              <w:top w:val="single" w:sz="4" w:space="0" w:color="auto"/>
              <w:left w:val="single" w:sz="4" w:space="0" w:color="auto"/>
              <w:bottom w:val="single" w:sz="4" w:space="0" w:color="auto"/>
              <w:right w:val="single" w:sz="4" w:space="0" w:color="auto"/>
            </w:tcBorders>
            <w:shd w:val="clear" w:color="auto" w:fill="FFFFFF"/>
          </w:tcPr>
          <w:p w14:paraId="441896F6" w14:textId="77777777" w:rsidR="0063686A" w:rsidRDefault="001945F9">
            <w:pPr>
              <w:pStyle w:val="Tabellcell"/>
              <w:jc w:val="right"/>
            </w:pPr>
            <w:r>
              <w:t>93,0</w:t>
            </w:r>
          </w:p>
        </w:tc>
      </w:tr>
      <w:tr w:rsidR="0063686A" w14:paraId="5039C1D1" w14:textId="77777777">
        <w:trPr>
          <w:cantSplit w:val="0"/>
        </w:trPr>
        <w:tc>
          <w:tcPr>
            <w:tcW w:w="2381" w:type="dxa"/>
            <w:tcBorders>
              <w:top w:val="single" w:sz="4" w:space="0" w:color="auto"/>
              <w:left w:val="single" w:sz="4" w:space="0" w:color="auto"/>
              <w:bottom w:val="single" w:sz="4" w:space="0" w:color="auto"/>
              <w:right w:val="single" w:sz="4" w:space="0" w:color="auto"/>
            </w:tcBorders>
            <w:shd w:val="clear" w:color="auto" w:fill="FFFFFF"/>
            <w:vAlign w:val="center"/>
          </w:tcPr>
          <w:p w14:paraId="6306FEB2" w14:textId="77777777" w:rsidR="0063686A" w:rsidRDefault="001945F9">
            <w:pPr>
              <w:pStyle w:val="Tabellcell"/>
            </w:pPr>
            <w:r>
              <w:t xml:space="preserve"> 4.Resandeutveckling, antal miljoner delresor </w:t>
            </w: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14:paraId="1E65D532" w14:textId="77777777" w:rsidR="0063686A" w:rsidRDefault="001945F9">
            <w:pPr>
              <w:pStyle w:val="Tabellcell"/>
              <w:jc w:val="right"/>
            </w:pPr>
            <w:r>
              <w:t>93</w:t>
            </w: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14:paraId="43B0B389" w14:textId="77777777" w:rsidR="0063686A" w:rsidRDefault="001945F9">
            <w:pPr>
              <w:pStyle w:val="Tabellcell"/>
              <w:jc w:val="right"/>
            </w:pPr>
            <w:r>
              <w:t>119,2</w:t>
            </w: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14:paraId="6CE45679" w14:textId="77777777" w:rsidR="0063686A" w:rsidRDefault="001945F9">
            <w:pPr>
              <w:pStyle w:val="Tabellcell"/>
              <w:jc w:val="right"/>
            </w:pPr>
            <w:r>
              <w:t>83,3</w:t>
            </w: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14:paraId="0ED659A5" w14:textId="77777777" w:rsidR="0063686A" w:rsidRDefault="001945F9">
            <w:pPr>
              <w:pStyle w:val="Tabellcell"/>
              <w:jc w:val="right"/>
            </w:pPr>
            <w:r>
              <w:t>129-134</w:t>
            </w:r>
          </w:p>
        </w:tc>
      </w:tr>
      <w:tr w:rsidR="0063686A" w14:paraId="5C5EF375" w14:textId="77777777">
        <w:trPr>
          <w:cantSplit w:val="0"/>
        </w:trPr>
        <w:tc>
          <w:tcPr>
            <w:tcW w:w="2381" w:type="dxa"/>
            <w:tcBorders>
              <w:top w:val="single" w:sz="4" w:space="0" w:color="auto"/>
              <w:left w:val="single" w:sz="4" w:space="0" w:color="auto"/>
              <w:bottom w:val="single" w:sz="4" w:space="0" w:color="auto"/>
              <w:right w:val="single" w:sz="4" w:space="0" w:color="auto"/>
            </w:tcBorders>
            <w:shd w:val="clear" w:color="auto" w:fill="FFFFFF"/>
            <w:vAlign w:val="center"/>
          </w:tcPr>
          <w:p w14:paraId="52CD5594" w14:textId="77777777" w:rsidR="0063686A" w:rsidRDefault="001945F9">
            <w:pPr>
              <w:pStyle w:val="Tabellcell"/>
            </w:pPr>
            <w:r>
              <w:t xml:space="preserve">5.Ombordundersökning NKU* Senaste resan </w:t>
            </w: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14:paraId="2A58E2C3" w14:textId="77777777" w:rsidR="0063686A" w:rsidRDefault="001945F9">
            <w:pPr>
              <w:pStyle w:val="Tabellcell"/>
              <w:jc w:val="right"/>
            </w:pPr>
            <w:r>
              <w:t>-</w:t>
            </w: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14:paraId="2F001E12" w14:textId="77777777" w:rsidR="0063686A" w:rsidRDefault="001945F9">
            <w:pPr>
              <w:pStyle w:val="Tabellcell"/>
              <w:jc w:val="right"/>
            </w:pPr>
            <w:r>
              <w:t>4,0</w:t>
            </w: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14:paraId="328E5A1A" w14:textId="77777777" w:rsidR="0063686A" w:rsidRDefault="001945F9">
            <w:pPr>
              <w:pStyle w:val="Tabellcell"/>
              <w:jc w:val="right"/>
            </w:pPr>
            <w:r>
              <w:t>4,0</w:t>
            </w: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14:paraId="1A236ED0" w14:textId="77777777" w:rsidR="0063686A" w:rsidRDefault="001945F9">
            <w:pPr>
              <w:pStyle w:val="Tabellcell"/>
              <w:jc w:val="right"/>
            </w:pPr>
            <w:r>
              <w:t>4,0</w:t>
            </w:r>
          </w:p>
        </w:tc>
      </w:tr>
    </w:tbl>
    <w:p w14:paraId="41AEBDCC" w14:textId="77777777" w:rsidR="0063686A" w:rsidRDefault="001945F9">
      <w:pPr>
        <w:pStyle w:val="Tabellrubrik"/>
      </w:pPr>
      <w:r>
        <w:t>Volym-, intäkts- och kostnadsutveckling</w:t>
      </w:r>
    </w:p>
    <w:tbl>
      <w:tblPr>
        <w:tblStyle w:val="Tabellrutnt"/>
        <w:tblOverlap w:val="never"/>
        <w:tblW w:w="0" w:type="auto"/>
        <w:tblLayout w:type="fixed"/>
        <w:tblLook w:val="04A0" w:firstRow="1" w:lastRow="0" w:firstColumn="1" w:lastColumn="0" w:noHBand="0" w:noVBand="1"/>
      </w:tblPr>
      <w:tblGrid>
        <w:gridCol w:w="3742"/>
        <w:gridCol w:w="1814"/>
        <w:gridCol w:w="1814"/>
      </w:tblGrid>
      <w:tr w:rsidR="0063686A" w14:paraId="2E94A347" w14:textId="77777777">
        <w:trPr>
          <w:cantSplit w:val="0"/>
        </w:trPr>
        <w:tc>
          <w:tcPr>
            <w:tcW w:w="3742" w:type="dxa"/>
            <w:tcBorders>
              <w:top w:val="single" w:sz="4" w:space="0" w:color="auto"/>
              <w:left w:val="single" w:sz="4" w:space="0" w:color="auto"/>
              <w:bottom w:val="single" w:sz="18" w:space="0" w:color="auto"/>
              <w:right w:val="single" w:sz="4" w:space="0" w:color="auto"/>
            </w:tcBorders>
            <w:shd w:val="clear" w:color="auto" w:fill="E5E5E5"/>
            <w:vAlign w:val="center"/>
          </w:tcPr>
          <w:p w14:paraId="67B42355" w14:textId="77777777" w:rsidR="0063686A" w:rsidRDefault="001945F9">
            <w:pPr>
              <w:pStyle w:val="Tabellcell"/>
            </w:pPr>
            <w:r>
              <w:rPr>
                <w:b/>
              </w:rPr>
              <w:t>Mått</w:t>
            </w:r>
          </w:p>
        </w:tc>
        <w:tc>
          <w:tcPr>
            <w:tcW w:w="1814" w:type="dxa"/>
            <w:tcBorders>
              <w:top w:val="single" w:sz="4" w:space="0" w:color="auto"/>
              <w:left w:val="single" w:sz="4" w:space="0" w:color="auto"/>
              <w:bottom w:val="single" w:sz="18" w:space="0" w:color="auto"/>
              <w:right w:val="single" w:sz="4" w:space="0" w:color="auto"/>
            </w:tcBorders>
            <w:shd w:val="clear" w:color="auto" w:fill="E5E5E5"/>
            <w:vAlign w:val="center"/>
          </w:tcPr>
          <w:p w14:paraId="04BC671F" w14:textId="77777777" w:rsidR="0063686A" w:rsidRDefault="001945F9">
            <w:pPr>
              <w:pStyle w:val="Tabellcell"/>
              <w:jc w:val="center"/>
            </w:pPr>
            <w:r>
              <w:rPr>
                <w:b/>
              </w:rPr>
              <w:t>Utfall perioden jämfört med samma period föregående år</w:t>
            </w:r>
          </w:p>
        </w:tc>
        <w:tc>
          <w:tcPr>
            <w:tcW w:w="1814" w:type="dxa"/>
            <w:tcBorders>
              <w:top w:val="single" w:sz="4" w:space="0" w:color="auto"/>
              <w:left w:val="single" w:sz="4" w:space="0" w:color="auto"/>
              <w:bottom w:val="single" w:sz="18" w:space="0" w:color="auto"/>
              <w:right w:val="single" w:sz="4" w:space="0" w:color="auto"/>
            </w:tcBorders>
            <w:shd w:val="clear" w:color="auto" w:fill="E5E5E5"/>
            <w:vAlign w:val="center"/>
          </w:tcPr>
          <w:p w14:paraId="4ACCD1AC" w14:textId="77777777" w:rsidR="0063686A" w:rsidRDefault="001945F9">
            <w:pPr>
              <w:pStyle w:val="Tabellcell"/>
              <w:jc w:val="center"/>
            </w:pPr>
            <w:r>
              <w:rPr>
                <w:b/>
              </w:rPr>
              <w:t>Prognos helår jämfört med helår föregående år</w:t>
            </w:r>
          </w:p>
        </w:tc>
      </w:tr>
      <w:tr w:rsidR="0063686A" w14:paraId="1E6E9394" w14:textId="77777777">
        <w:trPr>
          <w:cantSplit w:val="0"/>
        </w:trPr>
        <w:tc>
          <w:tcPr>
            <w:tcW w:w="3742" w:type="dxa"/>
            <w:tcBorders>
              <w:top w:val="single" w:sz="18"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748B4EF" w14:textId="77777777" w:rsidR="0063686A" w:rsidRDefault="0063686A">
            <w:pPr>
              <w:pStyle w:val="Tabellcell"/>
            </w:pPr>
          </w:p>
        </w:tc>
        <w:tc>
          <w:tcPr>
            <w:tcW w:w="1814" w:type="dxa"/>
            <w:tcBorders>
              <w:top w:val="single" w:sz="18"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B51FC01" w14:textId="77777777" w:rsidR="0063686A" w:rsidRDefault="0063686A">
            <w:pPr>
              <w:pStyle w:val="Tabellcell"/>
            </w:pPr>
          </w:p>
        </w:tc>
        <w:tc>
          <w:tcPr>
            <w:tcW w:w="1814" w:type="dxa"/>
            <w:tcBorders>
              <w:top w:val="single" w:sz="18"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33DA1A1" w14:textId="77777777" w:rsidR="0063686A" w:rsidRDefault="0063686A">
            <w:pPr>
              <w:pStyle w:val="Tabellcell"/>
            </w:pPr>
          </w:p>
        </w:tc>
      </w:tr>
      <w:tr w:rsidR="0063686A" w14:paraId="21E3B064" w14:textId="77777777">
        <w:trPr>
          <w:cantSplit w:val="0"/>
        </w:trPr>
        <w:tc>
          <w:tcPr>
            <w:tcW w:w="374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320526F" w14:textId="77777777" w:rsidR="0063686A" w:rsidRDefault="0063686A">
            <w:pPr>
              <w:pStyle w:val="Tabellcell"/>
            </w:pPr>
          </w:p>
        </w:tc>
        <w:tc>
          <w:tcPr>
            <w:tcW w:w="181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A07329B" w14:textId="77777777" w:rsidR="0063686A" w:rsidRDefault="0063686A">
            <w:pPr>
              <w:pStyle w:val="Tabellcell"/>
            </w:pPr>
          </w:p>
        </w:tc>
        <w:tc>
          <w:tcPr>
            <w:tcW w:w="181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12D4CAF" w14:textId="77777777" w:rsidR="0063686A" w:rsidRDefault="0063686A">
            <w:pPr>
              <w:pStyle w:val="Tabellcell"/>
            </w:pPr>
          </w:p>
        </w:tc>
      </w:tr>
    </w:tbl>
    <w:p w14:paraId="36F2A580" w14:textId="77777777" w:rsidR="0063686A" w:rsidRDefault="001945F9">
      <w:pPr>
        <w:pStyle w:val="Rubrik3"/>
      </w:pPr>
      <w:bookmarkStart w:id="4" w:name="_Toc145685573"/>
      <w:r>
        <w:t>Väsentliga avvikelser i verksamhetens utveckling</w:t>
      </w:r>
      <w:bookmarkEnd w:id="4"/>
    </w:p>
    <w:tbl>
      <w:tblPr>
        <w:tblStyle w:val="Tabellrutnt"/>
        <w:tblOverlap w:val="never"/>
        <w:tblW w:w="0" w:type="auto"/>
        <w:tblLook w:val="04A0" w:firstRow="1" w:lastRow="0" w:firstColumn="1" w:lastColumn="0" w:noHBand="0" w:noVBand="1"/>
      </w:tblPr>
      <w:tblGrid>
        <w:gridCol w:w="7360"/>
      </w:tblGrid>
      <w:tr w:rsidR="0063686A" w14:paraId="17E88B4F" w14:textId="77777777">
        <w:trPr>
          <w:cantSplit w:val="0"/>
        </w:trPr>
        <w:tc>
          <w:tcPr>
            <w:tcW w:w="7370" w:type="dxa"/>
            <w:tcBorders>
              <w:top w:val="single" w:sz="4" w:space="0" w:color="auto"/>
              <w:left w:val="single" w:sz="4" w:space="0" w:color="auto"/>
              <w:bottom w:val="single" w:sz="18" w:space="0" w:color="auto"/>
              <w:right w:val="single" w:sz="4" w:space="0" w:color="auto"/>
            </w:tcBorders>
            <w:shd w:val="clear" w:color="auto" w:fill="E5E5E5"/>
            <w:vAlign w:val="center"/>
          </w:tcPr>
          <w:p w14:paraId="15C3E9AF" w14:textId="77777777" w:rsidR="0063686A" w:rsidRDefault="001945F9">
            <w:pPr>
              <w:pStyle w:val="Tabellcell"/>
            </w:pPr>
            <w:r>
              <w:rPr>
                <w:b/>
              </w:rPr>
              <w:t>1. Brist på spårvagnar</w:t>
            </w:r>
          </w:p>
        </w:tc>
      </w:tr>
      <w:tr w:rsidR="0063686A" w14:paraId="433497EC" w14:textId="77777777">
        <w:trPr>
          <w:cantSplit w:val="0"/>
        </w:trPr>
        <w:tc>
          <w:tcPr>
            <w:tcW w:w="7370" w:type="dxa"/>
            <w:tcBorders>
              <w:top w:val="single" w:sz="18" w:space="0" w:color="auto"/>
              <w:left w:val="single" w:sz="4" w:space="0" w:color="auto"/>
              <w:bottom w:val="single" w:sz="4" w:space="0" w:color="auto"/>
              <w:right w:val="single" w:sz="4" w:space="0" w:color="auto"/>
            </w:tcBorders>
            <w:shd w:val="clear" w:color="auto" w:fill="FFFFFF"/>
            <w:vAlign w:val="center"/>
          </w:tcPr>
          <w:p w14:paraId="4F351A09" w14:textId="77777777" w:rsidR="0063686A" w:rsidRDefault="001945F9">
            <w:pPr>
              <w:pStyle w:val="Tabellcell"/>
            </w:pPr>
            <w:r>
              <w:rPr>
                <w:b/>
                <w:i/>
              </w:rPr>
              <w:t>Orsak till att avvikelsen uppstått</w:t>
            </w:r>
          </w:p>
        </w:tc>
      </w:tr>
      <w:tr w:rsidR="0063686A" w14:paraId="638B0F1A"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vAlign w:val="center"/>
          </w:tcPr>
          <w:p w14:paraId="53B50B9B" w14:textId="77777777" w:rsidR="0063686A" w:rsidRDefault="001945F9">
            <w:pPr>
              <w:pStyle w:val="Tabellcell"/>
            </w:pPr>
            <w:r>
              <w:t>1. Spårvagnsbrist</w:t>
            </w:r>
          </w:p>
        </w:tc>
      </w:tr>
      <w:tr w:rsidR="0063686A" w14:paraId="6FA94D9D"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vAlign w:val="center"/>
          </w:tcPr>
          <w:p w14:paraId="68CF3175" w14:textId="77777777" w:rsidR="0063686A" w:rsidRDefault="001945F9">
            <w:pPr>
              <w:pStyle w:val="Tabellcell"/>
            </w:pPr>
            <w:r>
              <w:rPr>
                <w:b/>
                <w:i/>
              </w:rPr>
              <w:t>Konsekvenser för de verksamheten är till för</w:t>
            </w:r>
          </w:p>
        </w:tc>
      </w:tr>
      <w:tr w:rsidR="0063686A" w14:paraId="7B65CCF1"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vAlign w:val="center"/>
          </w:tcPr>
          <w:p w14:paraId="4D136064" w14:textId="77777777" w:rsidR="0063686A" w:rsidRDefault="001945F9">
            <w:pPr>
              <w:pStyle w:val="Tabellcell"/>
            </w:pPr>
            <w:r>
              <w:t>Resenären drabbas av hög trängsel och lägre trafikservicegrad</w:t>
            </w:r>
          </w:p>
        </w:tc>
      </w:tr>
      <w:tr w:rsidR="0063686A" w14:paraId="04E1128D"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vAlign w:val="center"/>
          </w:tcPr>
          <w:p w14:paraId="0B7439FB" w14:textId="77777777" w:rsidR="0063686A" w:rsidRDefault="001945F9">
            <w:pPr>
              <w:pStyle w:val="Tabellcell"/>
            </w:pPr>
            <w:r>
              <w:rPr>
                <w:b/>
                <w:i/>
              </w:rPr>
              <w:t>Konsekvenser för organisation, medarbetare och chefer</w:t>
            </w:r>
          </w:p>
        </w:tc>
      </w:tr>
      <w:tr w:rsidR="0063686A" w14:paraId="6915E8C2"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vAlign w:val="center"/>
          </w:tcPr>
          <w:p w14:paraId="49915FD2" w14:textId="77777777" w:rsidR="0063686A" w:rsidRDefault="001945F9">
            <w:pPr>
              <w:pStyle w:val="Tabellcell"/>
            </w:pPr>
            <w:r>
              <w:t xml:space="preserve">Bedöms som normalsituation tom 2026 (2027) då M33/34 fordon nr 100 har levererats. </w:t>
            </w:r>
          </w:p>
        </w:tc>
      </w:tr>
      <w:tr w:rsidR="0063686A" w14:paraId="7B01A022"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vAlign w:val="center"/>
          </w:tcPr>
          <w:p w14:paraId="088F42C8" w14:textId="77777777" w:rsidR="0063686A" w:rsidRDefault="001945F9">
            <w:pPr>
              <w:pStyle w:val="Tabellcell"/>
            </w:pPr>
            <w:r>
              <w:rPr>
                <w:b/>
                <w:i/>
              </w:rPr>
              <w:t>Ekonomiska konsekvenser</w:t>
            </w:r>
          </w:p>
        </w:tc>
      </w:tr>
      <w:tr w:rsidR="0063686A" w14:paraId="49240077"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vAlign w:val="center"/>
          </w:tcPr>
          <w:p w14:paraId="08694260" w14:textId="77777777" w:rsidR="0063686A" w:rsidRDefault="001945F9">
            <w:pPr>
              <w:pStyle w:val="Tabellcell"/>
            </w:pPr>
            <w:r>
              <w:t>-</w:t>
            </w:r>
          </w:p>
        </w:tc>
      </w:tr>
      <w:tr w:rsidR="0063686A" w14:paraId="060E24B9"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vAlign w:val="center"/>
          </w:tcPr>
          <w:p w14:paraId="0532B9CA" w14:textId="77777777" w:rsidR="0063686A" w:rsidRDefault="001945F9">
            <w:pPr>
              <w:pStyle w:val="Tabellcell"/>
            </w:pPr>
            <w:r>
              <w:rPr>
                <w:b/>
                <w:i/>
              </w:rPr>
              <w:t>Vidtagna åtgärder</w:t>
            </w:r>
          </w:p>
        </w:tc>
      </w:tr>
      <w:tr w:rsidR="0063686A" w14:paraId="046783F4"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vAlign w:val="center"/>
          </w:tcPr>
          <w:p w14:paraId="67A3725F" w14:textId="77777777" w:rsidR="0063686A" w:rsidRDefault="001945F9">
            <w:pPr>
              <w:pStyle w:val="Tabellcell"/>
            </w:pPr>
            <w:r>
              <w:lastRenderedPageBreak/>
              <w:t>Organisation anpassad efter behov. Fordonsleveransplan mot 2027, Västtrafik M33/34 bevakas.</w:t>
            </w:r>
          </w:p>
        </w:tc>
      </w:tr>
    </w:tbl>
    <w:p w14:paraId="123DC82A" w14:textId="77777777" w:rsidR="0063686A" w:rsidRDefault="0063686A">
      <w:pPr>
        <w:pStyle w:val="BodyText"/>
      </w:pPr>
    </w:p>
    <w:tbl>
      <w:tblPr>
        <w:tblStyle w:val="Tabellrutnt"/>
        <w:tblOverlap w:val="never"/>
        <w:tblW w:w="0" w:type="auto"/>
        <w:tblLook w:val="04A0" w:firstRow="1" w:lastRow="0" w:firstColumn="1" w:lastColumn="0" w:noHBand="0" w:noVBand="1"/>
      </w:tblPr>
      <w:tblGrid>
        <w:gridCol w:w="7360"/>
      </w:tblGrid>
      <w:tr w:rsidR="0063686A" w14:paraId="68F61717" w14:textId="77777777">
        <w:trPr>
          <w:cantSplit w:val="0"/>
        </w:trPr>
        <w:tc>
          <w:tcPr>
            <w:tcW w:w="7370" w:type="dxa"/>
            <w:tcBorders>
              <w:top w:val="single" w:sz="4" w:space="0" w:color="auto"/>
              <w:left w:val="single" w:sz="4" w:space="0" w:color="auto"/>
              <w:bottom w:val="single" w:sz="18" w:space="0" w:color="auto"/>
              <w:right w:val="single" w:sz="4" w:space="0" w:color="auto"/>
            </w:tcBorders>
            <w:shd w:val="clear" w:color="auto" w:fill="E5E5E5"/>
            <w:vAlign w:val="center"/>
          </w:tcPr>
          <w:p w14:paraId="6734A04A" w14:textId="77777777" w:rsidR="0063686A" w:rsidRDefault="001945F9">
            <w:pPr>
              <w:pStyle w:val="Tabellcell"/>
            </w:pPr>
            <w:r>
              <w:rPr>
                <w:b/>
              </w:rPr>
              <w:t xml:space="preserve">2. Brist på spårvagnsuppställnings- och depåkapacitet </w:t>
            </w:r>
          </w:p>
        </w:tc>
      </w:tr>
      <w:tr w:rsidR="0063686A" w14:paraId="1DC86BD6" w14:textId="77777777">
        <w:trPr>
          <w:cantSplit w:val="0"/>
        </w:trPr>
        <w:tc>
          <w:tcPr>
            <w:tcW w:w="7370" w:type="dxa"/>
            <w:tcBorders>
              <w:top w:val="single" w:sz="18" w:space="0" w:color="auto"/>
              <w:left w:val="single" w:sz="4" w:space="0" w:color="auto"/>
              <w:bottom w:val="single" w:sz="4" w:space="0" w:color="auto"/>
              <w:right w:val="single" w:sz="4" w:space="0" w:color="auto"/>
            </w:tcBorders>
            <w:shd w:val="clear" w:color="auto" w:fill="FFFFFF"/>
            <w:vAlign w:val="center"/>
          </w:tcPr>
          <w:p w14:paraId="43E0AFE3" w14:textId="77777777" w:rsidR="0063686A" w:rsidRDefault="001945F9">
            <w:pPr>
              <w:pStyle w:val="Tabellcell"/>
            </w:pPr>
            <w:r>
              <w:rPr>
                <w:b/>
                <w:i/>
              </w:rPr>
              <w:t>Orsak till att avvikelsen uppstått</w:t>
            </w:r>
          </w:p>
        </w:tc>
      </w:tr>
      <w:tr w:rsidR="0063686A" w14:paraId="50F9E719"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vAlign w:val="center"/>
          </w:tcPr>
          <w:p w14:paraId="2CDDB873" w14:textId="77777777" w:rsidR="0063686A" w:rsidRDefault="001945F9">
            <w:pPr>
              <w:pStyle w:val="Tabellcell"/>
            </w:pPr>
            <w:r>
              <w:t xml:space="preserve"> Låg nivå av spårvagnsuppställnings- och depåkapacitet </w:t>
            </w:r>
          </w:p>
        </w:tc>
      </w:tr>
      <w:tr w:rsidR="0063686A" w14:paraId="5371C771"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vAlign w:val="center"/>
          </w:tcPr>
          <w:p w14:paraId="1E238353" w14:textId="77777777" w:rsidR="0063686A" w:rsidRDefault="001945F9">
            <w:pPr>
              <w:pStyle w:val="Tabellcell"/>
            </w:pPr>
            <w:r>
              <w:rPr>
                <w:b/>
                <w:i/>
              </w:rPr>
              <w:t>Konsekvenser för de verksamheten är till för</w:t>
            </w:r>
          </w:p>
        </w:tc>
      </w:tr>
      <w:tr w:rsidR="0063686A" w14:paraId="5D10AD96"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vAlign w:val="center"/>
          </w:tcPr>
          <w:p w14:paraId="4EFD0E0B" w14:textId="77777777" w:rsidR="0063686A" w:rsidRDefault="001945F9">
            <w:pPr>
              <w:pStyle w:val="Tabellcell"/>
            </w:pPr>
            <w:r>
              <w:t xml:space="preserve">Resenären drabbas av lägre trafikservicegrad pga logistiska störningar </w:t>
            </w:r>
          </w:p>
        </w:tc>
      </w:tr>
      <w:tr w:rsidR="0063686A" w14:paraId="2C544F3D"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vAlign w:val="center"/>
          </w:tcPr>
          <w:p w14:paraId="63E03B6A" w14:textId="77777777" w:rsidR="0063686A" w:rsidRDefault="001945F9">
            <w:pPr>
              <w:pStyle w:val="Tabellcell"/>
            </w:pPr>
            <w:r>
              <w:rPr>
                <w:b/>
                <w:i/>
              </w:rPr>
              <w:t>Konsekvenser för organisation, medarbetare och chefer</w:t>
            </w:r>
          </w:p>
        </w:tc>
      </w:tr>
      <w:tr w:rsidR="0063686A" w14:paraId="32126C62"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vAlign w:val="center"/>
          </w:tcPr>
          <w:p w14:paraId="3970A90F" w14:textId="77777777" w:rsidR="0063686A" w:rsidRDefault="001945F9">
            <w:pPr>
              <w:pStyle w:val="Tabellcell"/>
            </w:pPr>
            <w:r>
              <w:t xml:space="preserve">Dagliga omplaneringar av depålogistik kan innebära logistikrisker. </w:t>
            </w:r>
          </w:p>
        </w:tc>
      </w:tr>
      <w:tr w:rsidR="0063686A" w14:paraId="050F7B1C"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vAlign w:val="center"/>
          </w:tcPr>
          <w:p w14:paraId="07D4AD78" w14:textId="77777777" w:rsidR="0063686A" w:rsidRDefault="001945F9">
            <w:pPr>
              <w:pStyle w:val="Tabellcell"/>
            </w:pPr>
            <w:r>
              <w:rPr>
                <w:b/>
                <w:i/>
              </w:rPr>
              <w:t>Ekonomiska konsekvenser</w:t>
            </w:r>
          </w:p>
        </w:tc>
      </w:tr>
      <w:tr w:rsidR="0063686A" w14:paraId="20541DED"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vAlign w:val="center"/>
          </w:tcPr>
          <w:p w14:paraId="3DF2A296" w14:textId="77777777" w:rsidR="0063686A" w:rsidRDefault="001945F9">
            <w:pPr>
              <w:pStyle w:val="Tabellcell"/>
            </w:pPr>
            <w:r>
              <w:t>-</w:t>
            </w:r>
          </w:p>
        </w:tc>
      </w:tr>
      <w:tr w:rsidR="0063686A" w14:paraId="4250188F"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vAlign w:val="center"/>
          </w:tcPr>
          <w:p w14:paraId="560CC0DF" w14:textId="77777777" w:rsidR="0063686A" w:rsidRDefault="001945F9">
            <w:pPr>
              <w:pStyle w:val="Tabellcell"/>
            </w:pPr>
            <w:r>
              <w:rPr>
                <w:b/>
                <w:i/>
              </w:rPr>
              <w:t>Vidtagna åtgärder</w:t>
            </w:r>
          </w:p>
        </w:tc>
      </w:tr>
      <w:tr w:rsidR="0063686A" w14:paraId="253A1749"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vAlign w:val="center"/>
          </w:tcPr>
          <w:p w14:paraId="15CAEEDB" w14:textId="77777777" w:rsidR="0063686A" w:rsidRDefault="001945F9">
            <w:pPr>
              <w:pStyle w:val="Tabellcell"/>
            </w:pPr>
            <w:r>
              <w:t xml:space="preserve">Organisation anpassad efter behov. Depårenovering Västtrafik (Västfastigheter) samt etablering av Ringön etapp II bevakas. </w:t>
            </w:r>
          </w:p>
        </w:tc>
      </w:tr>
    </w:tbl>
    <w:p w14:paraId="409C0930" w14:textId="77777777" w:rsidR="0063686A" w:rsidRDefault="0063686A">
      <w:pPr>
        <w:pStyle w:val="BodyText"/>
      </w:pPr>
    </w:p>
    <w:tbl>
      <w:tblPr>
        <w:tblStyle w:val="Tabellrutnt"/>
        <w:tblOverlap w:val="never"/>
        <w:tblW w:w="0" w:type="auto"/>
        <w:tblLook w:val="04A0" w:firstRow="1" w:lastRow="0" w:firstColumn="1" w:lastColumn="0" w:noHBand="0" w:noVBand="1"/>
      </w:tblPr>
      <w:tblGrid>
        <w:gridCol w:w="7360"/>
      </w:tblGrid>
      <w:tr w:rsidR="0063686A" w14:paraId="0C3B4739" w14:textId="77777777">
        <w:trPr>
          <w:cantSplit w:val="0"/>
        </w:trPr>
        <w:tc>
          <w:tcPr>
            <w:tcW w:w="7370" w:type="dxa"/>
            <w:tcBorders>
              <w:top w:val="single" w:sz="4" w:space="0" w:color="auto"/>
              <w:left w:val="single" w:sz="4" w:space="0" w:color="auto"/>
              <w:bottom w:val="single" w:sz="18" w:space="0" w:color="auto"/>
              <w:right w:val="single" w:sz="4" w:space="0" w:color="auto"/>
            </w:tcBorders>
            <w:shd w:val="clear" w:color="auto" w:fill="E5E5E5"/>
            <w:vAlign w:val="center"/>
          </w:tcPr>
          <w:p w14:paraId="3D193CB9" w14:textId="77777777" w:rsidR="0063686A" w:rsidRDefault="001945F9">
            <w:pPr>
              <w:pStyle w:val="Tabellcell"/>
            </w:pPr>
            <w:r>
              <w:rPr>
                <w:b/>
              </w:rPr>
              <w:t>3. Brist i spårvägsanläggningen</w:t>
            </w:r>
          </w:p>
        </w:tc>
      </w:tr>
      <w:tr w:rsidR="0063686A" w14:paraId="701A8010" w14:textId="77777777">
        <w:trPr>
          <w:cantSplit w:val="0"/>
        </w:trPr>
        <w:tc>
          <w:tcPr>
            <w:tcW w:w="7370" w:type="dxa"/>
            <w:tcBorders>
              <w:top w:val="single" w:sz="18" w:space="0" w:color="auto"/>
              <w:left w:val="single" w:sz="4" w:space="0" w:color="auto"/>
              <w:bottom w:val="single" w:sz="4" w:space="0" w:color="auto"/>
              <w:right w:val="single" w:sz="4" w:space="0" w:color="auto"/>
            </w:tcBorders>
            <w:shd w:val="clear" w:color="auto" w:fill="FFFFFF"/>
            <w:vAlign w:val="center"/>
          </w:tcPr>
          <w:p w14:paraId="59280A28" w14:textId="77777777" w:rsidR="0063686A" w:rsidRDefault="001945F9">
            <w:pPr>
              <w:pStyle w:val="Tabellcell"/>
            </w:pPr>
            <w:r>
              <w:rPr>
                <w:b/>
                <w:i/>
              </w:rPr>
              <w:t>Orsak till att avvikelsen uppstått</w:t>
            </w:r>
          </w:p>
        </w:tc>
      </w:tr>
      <w:tr w:rsidR="0063686A" w14:paraId="4BBF344E"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vAlign w:val="center"/>
          </w:tcPr>
          <w:p w14:paraId="43AFD65B" w14:textId="77777777" w:rsidR="0063686A" w:rsidRDefault="001945F9">
            <w:pPr>
              <w:pStyle w:val="Tabellcell"/>
            </w:pPr>
            <w:r>
              <w:t>Hög nivå av driftstörningar, hastighetsnedsättningar och behov av omplaneringar i spårvägsanläggningen</w:t>
            </w:r>
          </w:p>
        </w:tc>
      </w:tr>
      <w:tr w:rsidR="0063686A" w14:paraId="04DB3316"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vAlign w:val="center"/>
          </w:tcPr>
          <w:p w14:paraId="0146669D" w14:textId="77777777" w:rsidR="0063686A" w:rsidRDefault="001945F9">
            <w:pPr>
              <w:pStyle w:val="Tabellcell"/>
            </w:pPr>
            <w:r>
              <w:rPr>
                <w:b/>
                <w:i/>
              </w:rPr>
              <w:t>Konsekvenser för de verksamheten är till för</w:t>
            </w:r>
          </w:p>
        </w:tc>
      </w:tr>
      <w:tr w:rsidR="0063686A" w14:paraId="009BF180"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vAlign w:val="center"/>
          </w:tcPr>
          <w:p w14:paraId="6843803F" w14:textId="77777777" w:rsidR="0063686A" w:rsidRDefault="001945F9">
            <w:pPr>
              <w:pStyle w:val="Tabellcell"/>
            </w:pPr>
            <w:r>
              <w:t xml:space="preserve"> Resenären drabbas av hög nivå av byte av resväg samt behov av ersättningstrafik </w:t>
            </w:r>
          </w:p>
        </w:tc>
      </w:tr>
      <w:tr w:rsidR="0063686A" w14:paraId="1C0B98AD"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vAlign w:val="center"/>
          </w:tcPr>
          <w:p w14:paraId="798C7258" w14:textId="77777777" w:rsidR="0063686A" w:rsidRDefault="001945F9">
            <w:pPr>
              <w:pStyle w:val="Tabellcell"/>
            </w:pPr>
            <w:r>
              <w:rPr>
                <w:b/>
                <w:i/>
              </w:rPr>
              <w:t>Konsekvenser för organisation, medarbetare och chefer</w:t>
            </w:r>
          </w:p>
        </w:tc>
      </w:tr>
      <w:tr w:rsidR="0063686A" w14:paraId="32D45B90"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vAlign w:val="center"/>
          </w:tcPr>
          <w:p w14:paraId="03ECE9DC" w14:textId="77777777" w:rsidR="0063686A" w:rsidRDefault="001945F9">
            <w:pPr>
              <w:pStyle w:val="Tabellcell"/>
            </w:pPr>
            <w:r>
              <w:t>Utöver grundtidtabellen som planeras from december – december månad (12 månader) genomförs ett mycket stort antal omplaneringar av tidtabellen på grund av de av Stadsmiljöförvaltningen, delvis, erhållna spårarbetesplanerna. Konsekvensen för spårvagnsförarna är främst felkörningar, schemarubbningar och övertid. Risk för arbetsmiljöutmattning föreligger.</w:t>
            </w:r>
          </w:p>
        </w:tc>
      </w:tr>
      <w:tr w:rsidR="0063686A" w14:paraId="26F89CAC"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vAlign w:val="center"/>
          </w:tcPr>
          <w:p w14:paraId="17C97776" w14:textId="77777777" w:rsidR="0063686A" w:rsidRDefault="001945F9">
            <w:pPr>
              <w:pStyle w:val="Tabellcell"/>
            </w:pPr>
            <w:r>
              <w:rPr>
                <w:b/>
                <w:i/>
              </w:rPr>
              <w:t>Ekonomiska konsekvenser</w:t>
            </w:r>
          </w:p>
        </w:tc>
      </w:tr>
      <w:tr w:rsidR="0063686A" w14:paraId="376055F4"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vAlign w:val="center"/>
          </w:tcPr>
          <w:p w14:paraId="2A9F2BCE" w14:textId="77777777" w:rsidR="0063686A" w:rsidRDefault="001945F9">
            <w:pPr>
              <w:pStyle w:val="Tabellcell"/>
            </w:pPr>
            <w:r>
              <w:t>-</w:t>
            </w:r>
          </w:p>
        </w:tc>
      </w:tr>
      <w:tr w:rsidR="0063686A" w14:paraId="53F39938"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vAlign w:val="center"/>
          </w:tcPr>
          <w:p w14:paraId="05CE3C7F" w14:textId="77777777" w:rsidR="0063686A" w:rsidRDefault="001945F9">
            <w:pPr>
              <w:pStyle w:val="Tabellcell"/>
            </w:pPr>
            <w:r>
              <w:rPr>
                <w:b/>
                <w:i/>
              </w:rPr>
              <w:t>Vidtagna åtgärder</w:t>
            </w:r>
          </w:p>
        </w:tc>
      </w:tr>
      <w:tr w:rsidR="0063686A" w14:paraId="04EF2474"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vAlign w:val="center"/>
          </w:tcPr>
          <w:p w14:paraId="4349E551" w14:textId="77777777" w:rsidR="0063686A" w:rsidRDefault="001945F9">
            <w:pPr>
              <w:pStyle w:val="Tabellcell"/>
            </w:pPr>
            <w:r>
              <w:t>3-partsamarbete mellan GS, Västtrafik samt Stadsmiljöförvaltningen planeras. Underhållsplaneringen måste effektiviseras och flödeshinder måste arbetas bort</w:t>
            </w:r>
          </w:p>
        </w:tc>
      </w:tr>
    </w:tbl>
    <w:p w14:paraId="65562951" w14:textId="77777777" w:rsidR="0063686A" w:rsidRDefault="0063686A">
      <w:pPr>
        <w:pStyle w:val="BodyText"/>
      </w:pPr>
    </w:p>
    <w:tbl>
      <w:tblPr>
        <w:tblStyle w:val="Tabellrutnt"/>
        <w:tblOverlap w:val="never"/>
        <w:tblW w:w="0" w:type="auto"/>
        <w:tblLook w:val="04A0" w:firstRow="1" w:lastRow="0" w:firstColumn="1" w:lastColumn="0" w:noHBand="0" w:noVBand="1"/>
      </w:tblPr>
      <w:tblGrid>
        <w:gridCol w:w="7360"/>
      </w:tblGrid>
      <w:tr w:rsidR="0063686A" w14:paraId="6CFD385D" w14:textId="77777777">
        <w:trPr>
          <w:cantSplit w:val="0"/>
        </w:trPr>
        <w:tc>
          <w:tcPr>
            <w:tcW w:w="7370" w:type="dxa"/>
            <w:tcBorders>
              <w:top w:val="single" w:sz="4" w:space="0" w:color="auto"/>
              <w:left w:val="single" w:sz="4" w:space="0" w:color="auto"/>
              <w:bottom w:val="single" w:sz="18" w:space="0" w:color="auto"/>
              <w:right w:val="single" w:sz="4" w:space="0" w:color="auto"/>
            </w:tcBorders>
            <w:shd w:val="clear" w:color="auto" w:fill="E5E5E5"/>
            <w:vAlign w:val="center"/>
          </w:tcPr>
          <w:p w14:paraId="357BE497" w14:textId="77777777" w:rsidR="0063686A" w:rsidRDefault="001945F9">
            <w:pPr>
              <w:pStyle w:val="Tabellcell"/>
            </w:pPr>
            <w:r>
              <w:rPr>
                <w:b/>
              </w:rPr>
              <w:t xml:space="preserve"> 4. Brist i spårvägsanläggningen </w:t>
            </w:r>
          </w:p>
        </w:tc>
      </w:tr>
      <w:tr w:rsidR="0063686A" w14:paraId="3EA77D37" w14:textId="77777777">
        <w:trPr>
          <w:cantSplit w:val="0"/>
        </w:trPr>
        <w:tc>
          <w:tcPr>
            <w:tcW w:w="7370" w:type="dxa"/>
            <w:tcBorders>
              <w:top w:val="single" w:sz="18" w:space="0" w:color="auto"/>
              <w:left w:val="single" w:sz="4" w:space="0" w:color="auto"/>
              <w:bottom w:val="single" w:sz="4" w:space="0" w:color="auto"/>
              <w:right w:val="single" w:sz="4" w:space="0" w:color="auto"/>
            </w:tcBorders>
            <w:shd w:val="clear" w:color="auto" w:fill="FFFFFF"/>
            <w:vAlign w:val="center"/>
          </w:tcPr>
          <w:p w14:paraId="49683AE0" w14:textId="77777777" w:rsidR="0063686A" w:rsidRDefault="001945F9">
            <w:pPr>
              <w:pStyle w:val="Tabellcell"/>
            </w:pPr>
            <w:r>
              <w:rPr>
                <w:b/>
                <w:i/>
              </w:rPr>
              <w:t>Orsak till att avvikelsen uppstått</w:t>
            </w:r>
          </w:p>
        </w:tc>
      </w:tr>
      <w:tr w:rsidR="0063686A" w14:paraId="2DD0780F"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vAlign w:val="center"/>
          </w:tcPr>
          <w:p w14:paraId="3A7B78A7" w14:textId="77777777" w:rsidR="0063686A" w:rsidRDefault="001945F9">
            <w:pPr>
              <w:pStyle w:val="Tabellcell"/>
            </w:pPr>
            <w:r>
              <w:t xml:space="preserve">Låg reshastighet och låg punktlighet baserad på dålig framkomlighet. </w:t>
            </w:r>
          </w:p>
        </w:tc>
      </w:tr>
      <w:tr w:rsidR="0063686A" w14:paraId="14D2A99A"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vAlign w:val="center"/>
          </w:tcPr>
          <w:p w14:paraId="319AA5AD" w14:textId="77777777" w:rsidR="0063686A" w:rsidRDefault="001945F9">
            <w:pPr>
              <w:pStyle w:val="Tabellcell"/>
            </w:pPr>
            <w:r>
              <w:rPr>
                <w:b/>
                <w:i/>
              </w:rPr>
              <w:t>Konsekvenser för de verksamheten är till för</w:t>
            </w:r>
          </w:p>
        </w:tc>
      </w:tr>
      <w:tr w:rsidR="0063686A" w14:paraId="417DF29E"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vAlign w:val="center"/>
          </w:tcPr>
          <w:p w14:paraId="70C144EC" w14:textId="77777777" w:rsidR="0063686A" w:rsidRDefault="001945F9">
            <w:pPr>
              <w:pStyle w:val="Tabellcell"/>
            </w:pPr>
            <w:r>
              <w:t>Resenären drabbas av låg produktkvalitet, risk för missnöjda resenärer och inbromsad resandeutveckling.</w:t>
            </w:r>
          </w:p>
        </w:tc>
      </w:tr>
      <w:tr w:rsidR="0063686A" w14:paraId="5828CBE2"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vAlign w:val="center"/>
          </w:tcPr>
          <w:p w14:paraId="17D16BFF" w14:textId="77777777" w:rsidR="0063686A" w:rsidRDefault="001945F9">
            <w:pPr>
              <w:pStyle w:val="Tabellcell"/>
            </w:pPr>
            <w:r>
              <w:rPr>
                <w:b/>
                <w:i/>
              </w:rPr>
              <w:t>Konsekvenser för organisation, medarbetare och chefer</w:t>
            </w:r>
          </w:p>
        </w:tc>
      </w:tr>
      <w:tr w:rsidR="0063686A" w14:paraId="38252B99"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vAlign w:val="center"/>
          </w:tcPr>
          <w:p w14:paraId="30228A6C" w14:textId="77777777" w:rsidR="0063686A" w:rsidRDefault="001945F9">
            <w:pPr>
              <w:pStyle w:val="Tabellcell"/>
            </w:pPr>
            <w:r>
              <w:t>Låg reshastighet (9 - 10,5 km/h i högtrafik) kräver bland annat fler antal fordon och spårvagnsförare som transporterar resenärerna, fler depåuppställningsplatser och underhållsresurser.</w:t>
            </w:r>
          </w:p>
        </w:tc>
      </w:tr>
      <w:tr w:rsidR="0063686A" w14:paraId="61EA4B06"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vAlign w:val="center"/>
          </w:tcPr>
          <w:p w14:paraId="050668AC" w14:textId="77777777" w:rsidR="0063686A" w:rsidRDefault="001945F9">
            <w:pPr>
              <w:pStyle w:val="Tabellcell"/>
            </w:pPr>
            <w:r>
              <w:rPr>
                <w:b/>
                <w:i/>
              </w:rPr>
              <w:t>Ekonomiska konsekvenser</w:t>
            </w:r>
          </w:p>
        </w:tc>
      </w:tr>
      <w:tr w:rsidR="0063686A" w14:paraId="4D4701CB"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vAlign w:val="center"/>
          </w:tcPr>
          <w:p w14:paraId="744D1C63" w14:textId="77777777" w:rsidR="0063686A" w:rsidRDefault="001945F9">
            <w:pPr>
              <w:pStyle w:val="Tabellcell"/>
            </w:pPr>
            <w:r>
              <w:t>-</w:t>
            </w:r>
          </w:p>
        </w:tc>
      </w:tr>
      <w:tr w:rsidR="0063686A" w14:paraId="3CE9ADED"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vAlign w:val="center"/>
          </w:tcPr>
          <w:p w14:paraId="381C9E17" w14:textId="77777777" w:rsidR="0063686A" w:rsidRDefault="001945F9">
            <w:pPr>
              <w:pStyle w:val="Tabellcell"/>
            </w:pPr>
            <w:r>
              <w:rPr>
                <w:b/>
                <w:i/>
              </w:rPr>
              <w:t>Vidtagna åtgärder</w:t>
            </w:r>
          </w:p>
        </w:tc>
      </w:tr>
      <w:tr w:rsidR="0063686A" w14:paraId="1180CC5E" w14:textId="77777777">
        <w:trPr>
          <w:cantSplit w:val="0"/>
        </w:trPr>
        <w:tc>
          <w:tcPr>
            <w:tcW w:w="7370" w:type="dxa"/>
            <w:tcBorders>
              <w:top w:val="single" w:sz="4" w:space="0" w:color="auto"/>
              <w:left w:val="single" w:sz="4" w:space="0" w:color="auto"/>
              <w:bottom w:val="single" w:sz="4" w:space="0" w:color="auto"/>
              <w:right w:val="single" w:sz="4" w:space="0" w:color="auto"/>
            </w:tcBorders>
            <w:shd w:val="clear" w:color="auto" w:fill="FFFFFF"/>
            <w:vAlign w:val="center"/>
          </w:tcPr>
          <w:p w14:paraId="6BC22135" w14:textId="77777777" w:rsidR="0063686A" w:rsidRDefault="001945F9">
            <w:pPr>
              <w:pStyle w:val="Tabellcell"/>
            </w:pPr>
            <w:r>
              <w:t xml:space="preserve"> 3-partsamarbete mellan GS, Västtrafik samt Stadsmiljöförvaltningen planeras. Trafikmiljön och spårvagnsframförandet måste förbättras med skyddsbarriärer och framkomlighetsåtgärder. Risk för arbetsmiljöutmattning föreligger. </w:t>
            </w:r>
          </w:p>
        </w:tc>
      </w:tr>
    </w:tbl>
    <w:p w14:paraId="152CEB06" w14:textId="77777777" w:rsidR="0063686A" w:rsidRDefault="001945F9">
      <w:pPr>
        <w:pStyle w:val="Rubrik3"/>
      </w:pPr>
      <w:bookmarkStart w:id="5" w:name="_Toc145685574"/>
      <w:r>
        <w:t>Övrig väsentlig information till kommunstyrelsen</w:t>
      </w:r>
      <w:bookmarkEnd w:id="5"/>
    </w:p>
    <w:p w14:paraId="7740F37B" w14:textId="77777777" w:rsidR="0063686A" w:rsidRDefault="001945F9">
      <w:pPr>
        <w:pStyle w:val="BodyText"/>
        <w:widowControl w:val="0"/>
      </w:pPr>
      <w:r>
        <w:t>Ej aktuellt</w:t>
      </w:r>
    </w:p>
    <w:p w14:paraId="11C9BFA1" w14:textId="77777777" w:rsidR="0063686A" w:rsidRDefault="001945F9">
      <w:pPr>
        <w:pStyle w:val="Rubrik2"/>
      </w:pPr>
      <w:bookmarkStart w:id="6" w:name="_Toc145685575"/>
      <w:r>
        <w:t>Kommunfullmäktiges budgetmål</w:t>
      </w:r>
      <w:bookmarkEnd w:id="6"/>
    </w:p>
    <w:p w14:paraId="03C94667" w14:textId="77777777" w:rsidR="0063686A" w:rsidRDefault="001945F9">
      <w:pPr>
        <w:pStyle w:val="BodyText"/>
        <w:widowControl w:val="0"/>
      </w:pPr>
      <w:r>
        <w:t> </w:t>
      </w:r>
    </w:p>
    <w:p w14:paraId="5B9E98C3" w14:textId="77777777" w:rsidR="0063686A" w:rsidRDefault="001945F9">
      <w:pPr>
        <w:pStyle w:val="BodyText"/>
        <w:widowControl w:val="0"/>
      </w:pPr>
      <w:r>
        <w:t> </w:t>
      </w:r>
    </w:p>
    <w:p w14:paraId="6E574548" w14:textId="77777777" w:rsidR="0063686A" w:rsidRDefault="001945F9">
      <w:pPr>
        <w:pStyle w:val="BodyText"/>
        <w:widowControl w:val="0"/>
      </w:pPr>
      <w:r>
        <w:t> </w:t>
      </w:r>
    </w:p>
    <w:p w14:paraId="2509D032" w14:textId="77777777" w:rsidR="0063686A" w:rsidRDefault="001945F9">
      <w:pPr>
        <w:pStyle w:val="Rubrik3"/>
      </w:pPr>
      <w:bookmarkStart w:id="7" w:name="_Toc145685576"/>
      <w:r>
        <w:t>Livsvillkoren för Göteborgs invånare ska bli mer jämlika.</w:t>
      </w:r>
      <w:bookmarkEnd w:id="7"/>
    </w:p>
    <w:p w14:paraId="0484DD84" w14:textId="77777777" w:rsidR="0063686A" w:rsidRDefault="001945F9">
      <w:pPr>
        <w:pStyle w:val="BodyText"/>
        <w:widowControl w:val="0"/>
      </w:pPr>
      <w:r>
        <w:t>Huvudansvarig nämnd/styrelse: Kommunstyrelsen</w:t>
      </w:r>
    </w:p>
    <w:p w14:paraId="7832D223" w14:textId="77777777" w:rsidR="0063686A" w:rsidRDefault="001945F9">
      <w:pPr>
        <w:pStyle w:val="BodyText"/>
        <w:widowControl w:val="0"/>
      </w:pPr>
      <w:r>
        <w:t>Göteborgs Spårvägar bidrag till målet och uppföljning augusti 2023:</w:t>
      </w:r>
      <w:r>
        <w:br/>
        <w:t>Göteborgs Stad har valt att fokusera jämlikhetsfrågan kring de livsvillkor som människor lever under, vilka bland andra omfattar en god uppväxt, en bra utbildning, ett gott arbete, en god försörjning, ett bra boende, en god livsmiljö samt delaktighet och inflytande i samhällsutvecklingen och sina liv. Göteborgs Spårvägar bidrar till att tillgodose göteborgarnas jämlika livsvillkor genom att bedriva en spårvägstrafik med god kvalitet, hög tillgänglighet och hög leveransnivå. Leveranserna mäter vi genom trafikservicegrad.</w:t>
      </w:r>
      <w:r>
        <w:br/>
        <w:t>Mål Trafikservicegrad: 99 %</w:t>
      </w:r>
      <w:r>
        <w:br/>
        <w:t>Utfall Trafikservicegrad i genomsnitt jan-aug 2023: 93 %</w:t>
      </w:r>
      <w:r>
        <w:br/>
        <w:t>Utfall Trafikservicegrad i genomsnitt 2022: 95 %</w:t>
      </w:r>
    </w:p>
    <w:p w14:paraId="50B489F7" w14:textId="77777777" w:rsidR="0063686A" w:rsidRDefault="001945F9">
      <w:pPr>
        <w:pStyle w:val="Rubrik3"/>
      </w:pPr>
      <w:bookmarkStart w:id="8" w:name="_Toc145685577"/>
      <w:r>
        <w:t>Göteborgs klimatavtryck ska kraftigt minska för att vara nära noll senast 2030 i linje med Göteborgs Stads miljö- och klimatprogram.</w:t>
      </w:r>
      <w:bookmarkEnd w:id="8"/>
    </w:p>
    <w:p w14:paraId="391DAF4F" w14:textId="77777777" w:rsidR="0063686A" w:rsidRDefault="001945F9">
      <w:pPr>
        <w:pStyle w:val="BodyText"/>
        <w:widowControl w:val="0"/>
      </w:pPr>
      <w:r>
        <w:t>Huvudansvarig nämnd/styrelse: Miljö- och klimatnämnden</w:t>
      </w:r>
    </w:p>
    <w:p w14:paraId="42DB36BA" w14:textId="77777777" w:rsidR="0063686A" w:rsidRDefault="001945F9">
      <w:pPr>
        <w:pStyle w:val="BodyText"/>
        <w:widowControl w:val="0"/>
      </w:pPr>
      <w:r>
        <w:t>GS bidrag till målet och uppföljning augusti 2023:</w:t>
      </w:r>
      <w:r>
        <w:br/>
        <w:t>Göteborgs Spårvägar arbetar aktivt för att öka andel resenärer som väljer att åka kollektivt, i synnerhet spårvägsresor, framför motoriserade resor. Genom att erbjuda attraktiva resor med moderna fordon, bra leveranser i form av hög tillförlitlighet och säkerhet till en relevant kostnad kan fler välja att åka kollektivt framför att köra bil eller andra motoriserade fordon. Göteborgs Spårvägar har utöver spårvagnarna också 50-tal gummihjulsfordon som vi leasar genom Göteborgs Stads leasing. Vid varje direktupphandling ställer vi krav på fossilfria fordon i enlighet med Göteborgs Stads riktlinjer och policy inom området.</w:t>
      </w:r>
    </w:p>
    <w:p w14:paraId="6ECF4CEB" w14:textId="77777777" w:rsidR="0063686A" w:rsidRDefault="001945F9">
      <w:pPr>
        <w:pStyle w:val="BodyText"/>
        <w:widowControl w:val="0"/>
      </w:pPr>
      <w:r>
        <w:t>GS miljömål är satta inom de områden där verksamheten har störst miljöpåverkan, vilket är vid inköp av varor och tjänster, fordonsflottan, avfall , energiförbrukning och kemikalieanvändning. Utöver våra egna mål jobbar vi också mot de lokala och globala miljömålen.</w:t>
      </w:r>
    </w:p>
    <w:p w14:paraId="21C6BAED" w14:textId="77777777" w:rsidR="0063686A" w:rsidRDefault="001945F9">
      <w:pPr>
        <w:pStyle w:val="BodyText"/>
        <w:widowControl w:val="0"/>
      </w:pPr>
      <w:r>
        <w:t>Vi beräknar vårt klimatavtryck utifrån standarden Greenhouse Gas Protocol (GHG-protokollet) som är en global standard för mätning, hantering och rapportering av utsläpp av växthusgaser. Vi avser att målsätta vårt totala klimatavtryck i vår affärsplan 2024. Kontorsmöbelinköp och arbetskläder är något vi brutit ut och målsatt i år och vi avser att utöka dessa mål och mätningar till nästkommande år.</w:t>
      </w:r>
    </w:p>
    <w:p w14:paraId="5FFDCAC5" w14:textId="77777777" w:rsidR="0063686A" w:rsidRDefault="001945F9">
      <w:pPr>
        <w:pStyle w:val="BodyText"/>
        <w:widowControl w:val="0"/>
      </w:pPr>
      <w:r>
        <w:t>Göteborgsregionen har en avfallsplan som siktar mot 2030. Vi har omsatt delar i planen till vad det innebär om vi på GS ska bidra till att målen i planen uppfylls. Vi arbetar bland annat med att minska avfallet inom bolaget, både det som anställda genererar och det som städas ur spårvagnarna som genereras av resenärerna. Detta görs genom att det införts sorteringsstationer på alla depåer.</w:t>
      </w:r>
    </w:p>
    <w:p w14:paraId="2658DC02" w14:textId="77777777" w:rsidR="0063686A" w:rsidRDefault="001945F9">
      <w:pPr>
        <w:pStyle w:val="BodyText"/>
        <w:widowControl w:val="0"/>
      </w:pPr>
      <w:r>
        <w:t>GS följer även Göteborgs Stads Miljö- och klimatprogram då vi bland annat jobbar med att minska antalet utfasningsämnen och hormonstörande ämnen på SIN-listan. Vi har rutiner för inklassning av kemikalier som syftar till att vi inte ska föra in nya kemiska produkter som innehåller utfasningsämnen och att vi inte ska föra in nya kemiska produkter som innehåller hormonstörande ämnen.</w:t>
      </w:r>
    </w:p>
    <w:p w14:paraId="39FCF68B" w14:textId="77777777" w:rsidR="0063686A" w:rsidRDefault="001945F9">
      <w:pPr>
        <w:pStyle w:val="BodyText"/>
        <w:widowControl w:val="0"/>
      </w:pPr>
      <w:r>
        <w:t>I utbildningsplanen för spårvagnsförare ingår sk. Eco-driving som ett viktigt inslag, vilket syftar till att minska elförbrukningen i driften.</w:t>
      </w:r>
    </w:p>
    <w:p w14:paraId="388B06B7" w14:textId="77777777" w:rsidR="0063686A" w:rsidRDefault="001945F9">
      <w:pPr>
        <w:pStyle w:val="Rubrik3"/>
      </w:pPr>
      <w:bookmarkStart w:id="9" w:name="_Toc145685578"/>
      <w:r>
        <w:t>Göteborg ska vara en jämlik och jämställd stad där alla bemöts likvärdigt, får sina mänskliga rättigheter tillgodosedda och ges likvärdiga möjligheter oberoende av kön.</w:t>
      </w:r>
      <w:bookmarkEnd w:id="9"/>
    </w:p>
    <w:p w14:paraId="488D7A9D" w14:textId="77777777" w:rsidR="0063686A" w:rsidRDefault="001945F9">
      <w:pPr>
        <w:pStyle w:val="BodyText"/>
        <w:widowControl w:val="0"/>
      </w:pPr>
      <w:r>
        <w:t>Huvudansvarig nämnd/styrelse: Nämnden för demokrati och medborgarservice</w:t>
      </w:r>
    </w:p>
    <w:p w14:paraId="76A5B498" w14:textId="77777777" w:rsidR="0063686A" w:rsidRDefault="001945F9">
      <w:pPr>
        <w:pStyle w:val="BodyText"/>
        <w:widowControl w:val="0"/>
      </w:pPr>
      <w:r>
        <w:t>GS bidrag till målet och uppföljning augusti 2023:</w:t>
      </w:r>
      <w:r>
        <w:br/>
        <w:t>Göteborgs Spårvägar deltar i nyckeltalsinstitutets jämställdhetsindex. Jämställdhetsindex visar hur jämställda arbetsvillkor, arbetsmiljö och anställningsvillkor vi har i vår organisation. I den senaste mätningen som genomfördes hösten 2022 visade resultaten att Göteborgs Spårvägar tillhör de tio procent bästa arbetsgivarna i Nyckeltalsinstitutets kartläggning av jämställda arbetsvillkor för män och kvinnor i svenskt arbetsliv. Göteborgs Spårvägar jobbar aktivt inom områden som berör relationen medarbetare och närmsta chef, relationer mellan kollegor samt de årliga processerna för medarbetarsamtal, lönerevision, arbetsmiljöronder och APT som är viktiga för att nå framgång i jämställdhet.</w:t>
      </w:r>
      <w:r>
        <w:br/>
        <w:t>Göteborgs Spårvägar är dessutom aktiva i West Pride där GS årligen deltar i Pride-veckan och pride-paraden, vilket är ett viktigt arbete för att driva frågor kopplat till HBTQIA+, mångfald och inkludering.</w:t>
      </w:r>
    </w:p>
    <w:p w14:paraId="4E0E2A12" w14:textId="77777777" w:rsidR="0063686A" w:rsidRDefault="001945F9">
      <w:pPr>
        <w:pStyle w:val="Rubrik3"/>
      </w:pPr>
      <w:bookmarkStart w:id="10" w:name="_Toc145685579"/>
      <w:r>
        <w:t>Arbetsmiljön och arbetsvillkoren för Göteborgs Stads anställda ska förbättras.</w:t>
      </w:r>
      <w:bookmarkEnd w:id="10"/>
    </w:p>
    <w:p w14:paraId="1070E250" w14:textId="77777777" w:rsidR="0063686A" w:rsidRDefault="001945F9">
      <w:pPr>
        <w:pStyle w:val="BodyText"/>
        <w:widowControl w:val="0"/>
      </w:pPr>
      <w:r>
        <w:t>Huvudansvarig nämnd/styrelse: Kommunstyrelsen</w:t>
      </w:r>
    </w:p>
    <w:p w14:paraId="55A6CE82" w14:textId="77777777" w:rsidR="0063686A" w:rsidRDefault="001945F9">
      <w:pPr>
        <w:pStyle w:val="BodyText"/>
        <w:widowControl w:val="0"/>
      </w:pPr>
      <w:r>
        <w:t>GS bidrag till målet och uppföljning augusti 2023:</w:t>
      </w:r>
      <w:r>
        <w:br/>
        <w:t>Arbetsmiljöfrågorna är viktiga för Göteborgs Spårvägar. Bolaget genomför varje år enkätundersökningar (HME, hållbart medarbetarengagemang). Engagemang i arbetet med medarbetarenkät har ökat de senaste åren. 2020 införskaffades ett nytt mät-verktyg som innebär möjlighet till snabbare återkoppling och tätare uppföljning än stadens verktyg. Det nya verktyget gör att svarsfrekvens kan följas i realtid och kommunikationsinsatser kan göras för att höja svarsfrekvensen där så behövs. I år deltog 75% av medarbetarna i enkäten jämfört med förra årets 79% och dessförinnan 63%. Sedan 2017 ses en uppåtgående trend på HME (utfall 2023: 73) även om bolaget har en bra bit kvar till målvärdet som är satt till 81 – samma mål som gäller för Göteborgs stad som helhet. Fokusområden sedan 2022 har varit organisatorisk tillit och intern kommunikation. De områdena visar på de största förbättringarna sedan föregående år.</w:t>
      </w:r>
    </w:p>
    <w:p w14:paraId="7B4D3AF2" w14:textId="77777777" w:rsidR="0063686A" w:rsidRDefault="001945F9">
      <w:pPr>
        <w:pStyle w:val="Rubrik3"/>
      </w:pPr>
      <w:bookmarkStart w:id="11" w:name="_Toc145685580"/>
      <w:r>
        <w:t>Sjukskrivningarna till följd av arbetsrelaterad ohälsa ska minska.</w:t>
      </w:r>
      <w:bookmarkEnd w:id="11"/>
    </w:p>
    <w:p w14:paraId="5CDB616E" w14:textId="77777777" w:rsidR="0063686A" w:rsidRDefault="001945F9">
      <w:pPr>
        <w:pStyle w:val="BodyText"/>
        <w:widowControl w:val="0"/>
      </w:pPr>
      <w:r>
        <w:t>Huvudansvarig nämnd/styrelse: Kommunstyrelsen</w:t>
      </w:r>
    </w:p>
    <w:p w14:paraId="67359B31" w14:textId="77777777" w:rsidR="0063686A" w:rsidRDefault="001945F9">
      <w:pPr>
        <w:pStyle w:val="BodyText"/>
        <w:widowControl w:val="0"/>
      </w:pPr>
      <w:r>
        <w:t>GS bidrag till målet och uppföljning augusti 2023:</w:t>
      </w:r>
      <w:r>
        <w:br/>
        <w:t>Göteborgs Spårvägar mäter kontinuerligt upp antal tillbud och olyckor inom området arbetsmiljö för att kunna analysera och göra förbättringar i vårt systematiska arbetsmiljöarbete. Alla arbetsmiljörelaterade risker, tillbud och olyckor/skador rapporteras i systemstödet IA, som nås via Personec.</w:t>
      </w:r>
    </w:p>
    <w:p w14:paraId="0E8F85AA" w14:textId="77777777" w:rsidR="0063686A" w:rsidRDefault="001945F9">
      <w:pPr>
        <w:pStyle w:val="BodyText"/>
        <w:widowControl w:val="0"/>
      </w:pPr>
      <w:r>
        <w:t>Sjuktalen i bolaget följs kontinuerligt upp och för augusti månad 2023 ligger utfallet i på 6,4 procent, vilket är en förbättring mot föregående år som vid samma period låg på 7,7 procent. Målet är 7,5 procent för 2023.</w:t>
      </w:r>
    </w:p>
    <w:p w14:paraId="33077C96" w14:textId="77777777" w:rsidR="0063686A" w:rsidRDefault="001945F9">
      <w:pPr>
        <w:pStyle w:val="Rubrik3"/>
      </w:pPr>
      <w:bookmarkStart w:id="12" w:name="_Toc145685581"/>
      <w:r>
        <w:t>Buller, luftföroreningar, partiklar och utsläpp av växthusgaser från trafiken ska minska.</w:t>
      </w:r>
      <w:bookmarkEnd w:id="12"/>
    </w:p>
    <w:p w14:paraId="41435850" w14:textId="77777777" w:rsidR="0063686A" w:rsidRDefault="001945F9">
      <w:pPr>
        <w:pStyle w:val="BodyText"/>
        <w:widowControl w:val="0"/>
      </w:pPr>
      <w:r>
        <w:t>Huvudansvarig nämnd/styrelse: Stadsbyggnadsnämnden, stadsmiljönämnden</w:t>
      </w:r>
    </w:p>
    <w:p w14:paraId="4F9FDC63" w14:textId="77777777" w:rsidR="0063686A" w:rsidRDefault="001945F9">
      <w:pPr>
        <w:pStyle w:val="BodyText"/>
        <w:widowControl w:val="0"/>
      </w:pPr>
      <w:r>
        <w:t>GS bidrag till målet och uppföljning augusti 2023:</w:t>
      </w:r>
      <w:r>
        <w:br/>
        <w:t>Göteborgs Spårvägar bidrar till detta mål genom att öka andelen delresor spårvägstrafik. Detta på bekostnad av motoriserade resor. Vi ser att antalet delresor inom spårvägstrafiken ökar. Utvecklingen mot 2023 års mål på 134 miljoner delresor fortskrider. Under kvartal 2 2023 har resandet varit starkt i spårvägstrafiken och är endast 8,3 procentenheter ifrån resandenivåerna under rekordåret 2019. Början på kvartal 3, juli och augusti månader, har haft ännu starkare resandeutveckling än kvartal 2.</w:t>
      </w:r>
    </w:p>
    <w:p w14:paraId="42D6AE50" w14:textId="77777777" w:rsidR="0063686A" w:rsidRDefault="001945F9">
      <w:pPr>
        <w:pStyle w:val="BodyText"/>
        <w:widowControl w:val="0"/>
      </w:pPr>
      <w:r>
        <w:t>Spårvägstrafiken är det trafikslag i Västra Götalandsregionen som fortsätter att återhämta sig snabbast och kommer att ha en fortsatt positiv utveckling i det fall fordonsanskaffningen sker enligt plan och om trafikmiljön åtgärdas. 2023 års mål på 134 miljoner delresor bedöms som svårt men möjligt att uppnå men en stor osäkerhet just nu är trafikreduceringen och dess effekter.</w:t>
      </w:r>
    </w:p>
    <w:p w14:paraId="40E9FF91" w14:textId="77777777" w:rsidR="0063686A" w:rsidRDefault="001945F9">
      <w:pPr>
        <w:pStyle w:val="BodyText"/>
        <w:widowControl w:val="0"/>
      </w:pPr>
      <w:r>
        <w:t>För att minska gnissel och buller i staden genomför vi aktiva åtgärder.</w:t>
      </w:r>
      <w:r>
        <w:br/>
        <w:t>Vi genomför aktiviteter med att kontinuerligt smörja spåren, vilket syftar till att minska gnissel och buller i staden. Göteborgs Spårvägar jobbar aktivt med att modernisera vagnsflottan i syfte att få en modern och energieffektiv spårvägsresa med låga bullervärden. Västra Götalandsregionen är beslutande i fordonsanskaffning och äger fordonen.</w:t>
      </w:r>
    </w:p>
    <w:p w14:paraId="6BFE229C" w14:textId="77777777" w:rsidR="0063686A" w:rsidRDefault="001945F9">
      <w:pPr>
        <w:pStyle w:val="Rubrik3"/>
      </w:pPr>
      <w:bookmarkStart w:id="13" w:name="_Toc145685582"/>
      <w:r>
        <w:t>Göteborgs Stad ska styras transparent och resurseffektivt.</w:t>
      </w:r>
      <w:bookmarkEnd w:id="13"/>
    </w:p>
    <w:p w14:paraId="0F8298B6" w14:textId="77777777" w:rsidR="0063686A" w:rsidRDefault="001945F9">
      <w:pPr>
        <w:pStyle w:val="BodyText"/>
        <w:widowControl w:val="0"/>
      </w:pPr>
      <w:r>
        <w:t>Huvudansvarig nämnd/styrelse: Kommunstyrelsen, Göteborgs Stadshus AB</w:t>
      </w:r>
    </w:p>
    <w:p w14:paraId="20293019" w14:textId="77777777" w:rsidR="0063686A" w:rsidRDefault="001945F9">
      <w:pPr>
        <w:pStyle w:val="BodyText"/>
        <w:widowControl w:val="0"/>
      </w:pPr>
      <w:r>
        <w:t>GS bidrag till målet och uppföljning augusti 2023:</w:t>
      </w:r>
      <w:r>
        <w:br/>
        <w:t>Göteborgs Spårvägar har infört SIQs managementmodell, SIQ = Institutet för svensk kvalitet. SIQ Managementmodell är en ledningsmodell som driver förbättrade resultat. Modellen bidrar till en helhetssyn. Den fokuserar på ledarskapets avgörande roll och på vikten av alla medarbetares medverkan. SIQ Managementmodell är utvecklad från forskning och praktisk tillämpning. Den bygger på tre hörnpelare – Kulturen, Strukturen och Systematiken. Genom vår managementmodell vill vi uppnå utmärkelsen svensk kvalitet. Första ansökan lämnades in 2022, och bolaget uppnådde 450-500 poäng. För att få utmärkelsen krävs minst 600 poäng. Målet är att nå utmärkelsen senast 2025.</w:t>
      </w:r>
    </w:p>
    <w:p w14:paraId="6726E87A" w14:textId="77777777" w:rsidR="0063686A" w:rsidRDefault="001945F9">
      <w:pPr>
        <w:pStyle w:val="BodyText"/>
        <w:widowControl w:val="0"/>
      </w:pPr>
      <w:r>
        <w:t>Göteborgs Spårvägar är ett kommunalt bolag och vi förhåller oss till lagstiftningen kopplat till offentlighetsprincipen. Allmänna handlingar lämnas vid begäran ut om inte sekretess eller besvärshänvisning förekommer. Styrelsens handlingar publiceras också på Göteborgs Stads hemsida efter sammanträden.</w:t>
      </w:r>
      <w:r>
        <w:br/>
        <w:t>Under 2023 fram till och med augusti har 110 begäran om utlämnande av allmän handling kommit in till Göteborgs Spårvägar. 109 av dessa begäran av utlämnande av allmänna handlingar har lämnats ut skyndsamt, dvs inom 1-3 dagar. 1 begäran lämnades ut på dag 4.</w:t>
      </w:r>
    </w:p>
    <w:p w14:paraId="5AB16F67" w14:textId="77777777" w:rsidR="0063686A" w:rsidRDefault="001945F9">
      <w:pPr>
        <w:pStyle w:val="Rubrik3"/>
      </w:pPr>
      <w:bookmarkStart w:id="14" w:name="_Toc145685583"/>
      <w:r>
        <w:t>Göteborg stads inköp- och upphandlingsprocesser ska bli mer effektiva och bidra till att nå samtliga hållbarhetsmål.</w:t>
      </w:r>
      <w:bookmarkEnd w:id="14"/>
    </w:p>
    <w:p w14:paraId="640BAF83" w14:textId="77777777" w:rsidR="0063686A" w:rsidRDefault="001945F9">
      <w:pPr>
        <w:pStyle w:val="BodyText"/>
        <w:widowControl w:val="0"/>
      </w:pPr>
      <w:r>
        <w:t>Huvudansvarig nämnd/styrelse: Nämnden för inköp och upphandling</w:t>
      </w:r>
    </w:p>
    <w:p w14:paraId="2F59206A" w14:textId="77777777" w:rsidR="0063686A" w:rsidRDefault="001945F9">
      <w:pPr>
        <w:pStyle w:val="BodyText"/>
        <w:widowControl w:val="0"/>
      </w:pPr>
      <w:r>
        <w:t>GS bidrag till målet och uppföljning augusti 2023:</w:t>
      </w:r>
      <w:r>
        <w:br/>
        <w:t>Göteborgs Spårvägar följer de av staden upphandlade ramavtalen. Vid varje avrop beaktas cirkulär ekonomi och andra hållbarhetsaspekter. Till exempel så har vi en fossilfri fordonsflotta samt ska i första hand vid anskaffning av inventarier köpa in återbrukade möbler. Vi arbetar aktivt med utfasning av skadliga kemikalier. Vi genomför ett aktivt arbete med att säkerställa samordningsansvaret när vi har externa leverantörer hos oss.</w:t>
      </w:r>
    </w:p>
    <w:p w14:paraId="093D4499" w14:textId="77777777" w:rsidR="0063686A" w:rsidRDefault="001945F9">
      <w:pPr>
        <w:pStyle w:val="Rubrik1-Sidbryt"/>
      </w:pPr>
      <w:bookmarkStart w:id="15" w:name="_Toc145685584"/>
      <w:r>
        <w:t>Övrig uppföljning till kommunstyrelsen</w:t>
      </w:r>
      <w:bookmarkEnd w:id="15"/>
    </w:p>
    <w:p w14:paraId="0E7D5D01" w14:textId="77777777" w:rsidR="0063686A" w:rsidRDefault="001945F9">
      <w:pPr>
        <w:pStyle w:val="Rubrik2"/>
      </w:pPr>
      <w:bookmarkStart w:id="16" w:name="_Toc145685585"/>
      <w:r>
        <w:t>Utveckling inom personalområdet</w:t>
      </w:r>
      <w:bookmarkEnd w:id="16"/>
    </w:p>
    <w:p w14:paraId="7A65A469" w14:textId="77777777" w:rsidR="0063686A" w:rsidRDefault="001945F9">
      <w:pPr>
        <w:pStyle w:val="Rubrik3"/>
      </w:pPr>
      <w:bookmarkStart w:id="17" w:name="_Toc145685586"/>
      <w:r>
        <w:t>Mått/nyckeltal som beskriver utvecklingen ur ett HR-perspektiv</w:t>
      </w:r>
      <w:bookmarkEnd w:id="17"/>
    </w:p>
    <w:tbl>
      <w:tblPr>
        <w:tblStyle w:val="Tabellrutnt"/>
        <w:tblOverlap w:val="never"/>
        <w:tblW w:w="0" w:type="auto"/>
        <w:tblLook w:val="04A0" w:firstRow="1" w:lastRow="0" w:firstColumn="1" w:lastColumn="0" w:noHBand="0" w:noVBand="1"/>
      </w:tblPr>
      <w:tblGrid>
        <w:gridCol w:w="1916"/>
        <w:gridCol w:w="1326"/>
        <w:gridCol w:w="1451"/>
        <w:gridCol w:w="1356"/>
        <w:gridCol w:w="1311"/>
      </w:tblGrid>
      <w:tr w:rsidR="0063686A" w14:paraId="411639DB" w14:textId="77777777">
        <w:trPr>
          <w:cantSplit w:val="0"/>
        </w:trPr>
        <w:tc>
          <w:tcPr>
            <w:tcW w:w="1474" w:type="dxa"/>
            <w:tcBorders>
              <w:top w:val="single" w:sz="4" w:space="0" w:color="auto"/>
              <w:left w:val="single" w:sz="4" w:space="0" w:color="auto"/>
              <w:bottom w:val="single" w:sz="18" w:space="0" w:color="auto"/>
              <w:right w:val="single" w:sz="4" w:space="0" w:color="auto"/>
            </w:tcBorders>
            <w:shd w:val="clear" w:color="auto" w:fill="E5E5E5"/>
            <w:vAlign w:val="center"/>
          </w:tcPr>
          <w:p w14:paraId="28614110" w14:textId="77777777" w:rsidR="0063686A" w:rsidRDefault="001945F9">
            <w:pPr>
              <w:pStyle w:val="Tabellcell"/>
            </w:pPr>
            <w:r>
              <w:rPr>
                <w:b/>
              </w:rPr>
              <w:t> </w:t>
            </w:r>
          </w:p>
        </w:tc>
        <w:tc>
          <w:tcPr>
            <w:tcW w:w="1474" w:type="dxa"/>
            <w:tcBorders>
              <w:top w:val="single" w:sz="4" w:space="0" w:color="auto"/>
              <w:left w:val="single" w:sz="4" w:space="0" w:color="auto"/>
              <w:bottom w:val="single" w:sz="18" w:space="0" w:color="auto"/>
              <w:right w:val="single" w:sz="4" w:space="0" w:color="auto"/>
            </w:tcBorders>
            <w:shd w:val="clear" w:color="auto" w:fill="E5E5E5"/>
            <w:vAlign w:val="center"/>
          </w:tcPr>
          <w:p w14:paraId="3609D276" w14:textId="77777777" w:rsidR="0063686A" w:rsidRDefault="001945F9">
            <w:pPr>
              <w:pStyle w:val="Tabellcell"/>
            </w:pPr>
            <w:r>
              <w:rPr>
                <w:b/>
              </w:rPr>
              <w:t>Aktuell period (ack sedan årets början)</w:t>
            </w:r>
          </w:p>
        </w:tc>
        <w:tc>
          <w:tcPr>
            <w:tcW w:w="1474" w:type="dxa"/>
            <w:tcBorders>
              <w:top w:val="single" w:sz="4" w:space="0" w:color="auto"/>
              <w:left w:val="single" w:sz="4" w:space="0" w:color="auto"/>
              <w:bottom w:val="single" w:sz="18" w:space="0" w:color="auto"/>
              <w:right w:val="single" w:sz="4" w:space="0" w:color="auto"/>
            </w:tcBorders>
            <w:shd w:val="clear" w:color="auto" w:fill="E5E5E5"/>
            <w:vAlign w:val="center"/>
          </w:tcPr>
          <w:p w14:paraId="31DBD5EE" w14:textId="77777777" w:rsidR="0063686A" w:rsidRDefault="001945F9">
            <w:pPr>
              <w:pStyle w:val="Tabellcell"/>
            </w:pPr>
            <w:r>
              <w:rPr>
                <w:b/>
              </w:rPr>
              <w:t>Motsvarande period föregående år (ack sedan årets början)</w:t>
            </w:r>
          </w:p>
        </w:tc>
        <w:tc>
          <w:tcPr>
            <w:tcW w:w="1474" w:type="dxa"/>
            <w:tcBorders>
              <w:top w:val="single" w:sz="4" w:space="0" w:color="auto"/>
              <w:left w:val="single" w:sz="4" w:space="0" w:color="auto"/>
              <w:bottom w:val="single" w:sz="18" w:space="0" w:color="auto"/>
              <w:right w:val="single" w:sz="4" w:space="0" w:color="auto"/>
            </w:tcBorders>
            <w:shd w:val="clear" w:color="auto" w:fill="E5E5E5"/>
            <w:vAlign w:val="center"/>
          </w:tcPr>
          <w:p w14:paraId="59AAD5DD" w14:textId="77777777" w:rsidR="0063686A" w:rsidRDefault="001945F9">
            <w:pPr>
              <w:pStyle w:val="Tabellcell"/>
            </w:pPr>
            <w:r>
              <w:rPr>
                <w:b/>
              </w:rPr>
              <w:t>Prognos 2023</w:t>
            </w:r>
          </w:p>
        </w:tc>
        <w:tc>
          <w:tcPr>
            <w:tcW w:w="1474" w:type="dxa"/>
            <w:tcBorders>
              <w:top w:val="single" w:sz="4" w:space="0" w:color="auto"/>
              <w:left w:val="single" w:sz="4" w:space="0" w:color="auto"/>
              <w:bottom w:val="single" w:sz="18" w:space="0" w:color="auto"/>
              <w:right w:val="single" w:sz="4" w:space="0" w:color="auto"/>
            </w:tcBorders>
            <w:shd w:val="clear" w:color="auto" w:fill="E5E5E5"/>
            <w:vAlign w:val="center"/>
          </w:tcPr>
          <w:p w14:paraId="09DB674A" w14:textId="77777777" w:rsidR="0063686A" w:rsidRDefault="001945F9">
            <w:pPr>
              <w:pStyle w:val="Tabellcell"/>
            </w:pPr>
            <w:r>
              <w:rPr>
                <w:b/>
              </w:rPr>
              <w:t>Utfall dec 2022</w:t>
            </w:r>
          </w:p>
        </w:tc>
      </w:tr>
      <w:tr w:rsidR="0063686A" w14:paraId="7402077F" w14:textId="77777777">
        <w:trPr>
          <w:cantSplit w:val="0"/>
        </w:trPr>
        <w:tc>
          <w:tcPr>
            <w:tcW w:w="1474" w:type="dxa"/>
            <w:tcBorders>
              <w:top w:val="single" w:sz="18" w:space="0" w:color="auto"/>
              <w:left w:val="single" w:sz="4" w:space="0" w:color="auto"/>
              <w:bottom w:val="single" w:sz="4" w:space="0" w:color="auto"/>
              <w:right w:val="single" w:sz="4" w:space="0" w:color="auto"/>
            </w:tcBorders>
            <w:shd w:val="clear" w:color="auto" w:fill="auto"/>
            <w:vAlign w:val="center"/>
          </w:tcPr>
          <w:p w14:paraId="0CB65456" w14:textId="77777777" w:rsidR="0063686A" w:rsidRDefault="001945F9">
            <w:pPr>
              <w:pStyle w:val="Tabellcell"/>
            </w:pPr>
            <w:r>
              <w:t>Antal årsarbetare</w:t>
            </w:r>
          </w:p>
        </w:tc>
        <w:tc>
          <w:tcPr>
            <w:tcW w:w="1474" w:type="dxa"/>
            <w:tcBorders>
              <w:top w:val="single" w:sz="18" w:space="0" w:color="auto"/>
              <w:left w:val="single" w:sz="4" w:space="0" w:color="auto"/>
              <w:bottom w:val="single" w:sz="4" w:space="0" w:color="auto"/>
              <w:right w:val="single" w:sz="4" w:space="0" w:color="auto"/>
            </w:tcBorders>
            <w:shd w:val="clear" w:color="auto" w:fill="auto"/>
            <w:vAlign w:val="center"/>
          </w:tcPr>
          <w:p w14:paraId="49CE2F8C" w14:textId="77777777" w:rsidR="0063686A" w:rsidRDefault="001945F9">
            <w:pPr>
              <w:pStyle w:val="Tabellcell"/>
              <w:jc w:val="right"/>
            </w:pPr>
            <w:r>
              <w:t>741,9</w:t>
            </w:r>
          </w:p>
        </w:tc>
        <w:tc>
          <w:tcPr>
            <w:tcW w:w="1474" w:type="dxa"/>
            <w:tcBorders>
              <w:top w:val="single" w:sz="18" w:space="0" w:color="auto"/>
              <w:left w:val="single" w:sz="4" w:space="0" w:color="auto"/>
              <w:bottom w:val="single" w:sz="4" w:space="0" w:color="auto"/>
              <w:right w:val="single" w:sz="4" w:space="0" w:color="auto"/>
            </w:tcBorders>
            <w:shd w:val="clear" w:color="auto" w:fill="auto"/>
            <w:vAlign w:val="center"/>
          </w:tcPr>
          <w:p w14:paraId="0602F291" w14:textId="77777777" w:rsidR="0063686A" w:rsidRDefault="001945F9">
            <w:pPr>
              <w:pStyle w:val="Tabellcell"/>
              <w:jc w:val="right"/>
            </w:pPr>
            <w:r>
              <w:t>721,9</w:t>
            </w:r>
          </w:p>
        </w:tc>
        <w:tc>
          <w:tcPr>
            <w:tcW w:w="1474" w:type="dxa"/>
            <w:tcBorders>
              <w:top w:val="single" w:sz="18" w:space="0" w:color="auto"/>
              <w:left w:val="single" w:sz="4" w:space="0" w:color="auto"/>
              <w:bottom w:val="single" w:sz="4" w:space="0" w:color="auto"/>
              <w:right w:val="single" w:sz="4" w:space="0" w:color="auto"/>
            </w:tcBorders>
            <w:shd w:val="clear" w:color="auto" w:fill="auto"/>
            <w:vAlign w:val="center"/>
          </w:tcPr>
          <w:p w14:paraId="3A205CF3" w14:textId="77777777" w:rsidR="0063686A" w:rsidRDefault="001945F9">
            <w:pPr>
              <w:pStyle w:val="Tabellcell"/>
              <w:jc w:val="right"/>
            </w:pPr>
            <w:r>
              <w:t>1260</w:t>
            </w:r>
          </w:p>
        </w:tc>
        <w:tc>
          <w:tcPr>
            <w:tcW w:w="1474" w:type="dxa"/>
            <w:tcBorders>
              <w:top w:val="single" w:sz="18" w:space="0" w:color="auto"/>
              <w:left w:val="single" w:sz="4" w:space="0" w:color="auto"/>
              <w:bottom w:val="single" w:sz="4" w:space="0" w:color="auto"/>
              <w:right w:val="single" w:sz="4" w:space="0" w:color="auto"/>
            </w:tcBorders>
            <w:shd w:val="clear" w:color="auto" w:fill="auto"/>
            <w:vAlign w:val="center"/>
          </w:tcPr>
          <w:p w14:paraId="069A9991" w14:textId="77777777" w:rsidR="0063686A" w:rsidRDefault="001945F9">
            <w:pPr>
              <w:pStyle w:val="Tabellcell"/>
              <w:jc w:val="right"/>
            </w:pPr>
            <w:r>
              <w:t>1228,8</w:t>
            </w:r>
          </w:p>
        </w:tc>
      </w:tr>
      <w:tr w:rsidR="0063686A" w14:paraId="3E435C3A" w14:textId="77777777">
        <w:trPr>
          <w:cantSplit w:val="0"/>
        </w:trPr>
        <w:tc>
          <w:tcPr>
            <w:tcW w:w="1474" w:type="dxa"/>
            <w:tcBorders>
              <w:top w:val="single" w:sz="4" w:space="0" w:color="auto"/>
              <w:left w:val="single" w:sz="4" w:space="0" w:color="auto"/>
              <w:bottom w:val="single" w:sz="4" w:space="0" w:color="auto"/>
              <w:right w:val="single" w:sz="4" w:space="0" w:color="auto"/>
            </w:tcBorders>
            <w:shd w:val="clear" w:color="auto" w:fill="FFFFFF"/>
            <w:vAlign w:val="center"/>
          </w:tcPr>
          <w:p w14:paraId="0CE67958" w14:textId="77777777" w:rsidR="0063686A" w:rsidRDefault="001945F9">
            <w:pPr>
              <w:pStyle w:val="Tabellcell"/>
            </w:pPr>
            <w:r>
              <w:t>Total sjukfrånvaro (%)</w:t>
            </w:r>
          </w:p>
        </w:tc>
        <w:tc>
          <w:tcPr>
            <w:tcW w:w="1474" w:type="dxa"/>
            <w:tcBorders>
              <w:top w:val="single" w:sz="4" w:space="0" w:color="auto"/>
              <w:left w:val="single" w:sz="4" w:space="0" w:color="auto"/>
              <w:bottom w:val="single" w:sz="4" w:space="0" w:color="auto"/>
              <w:right w:val="single" w:sz="4" w:space="0" w:color="auto"/>
            </w:tcBorders>
            <w:shd w:val="clear" w:color="auto" w:fill="FFFFFF"/>
            <w:vAlign w:val="center"/>
          </w:tcPr>
          <w:p w14:paraId="00C9CF28" w14:textId="77777777" w:rsidR="0063686A" w:rsidRDefault="001945F9">
            <w:pPr>
              <w:pStyle w:val="Tabellcell"/>
              <w:jc w:val="right"/>
            </w:pPr>
            <w:r>
              <w:t>6,4</w:t>
            </w:r>
          </w:p>
        </w:tc>
        <w:tc>
          <w:tcPr>
            <w:tcW w:w="1474" w:type="dxa"/>
            <w:tcBorders>
              <w:top w:val="single" w:sz="4" w:space="0" w:color="auto"/>
              <w:left w:val="single" w:sz="4" w:space="0" w:color="auto"/>
              <w:bottom w:val="single" w:sz="4" w:space="0" w:color="auto"/>
              <w:right w:val="single" w:sz="4" w:space="0" w:color="auto"/>
            </w:tcBorders>
            <w:shd w:val="clear" w:color="auto" w:fill="FFFFFF"/>
            <w:vAlign w:val="center"/>
          </w:tcPr>
          <w:p w14:paraId="591CEF1F" w14:textId="77777777" w:rsidR="0063686A" w:rsidRDefault="001945F9">
            <w:pPr>
              <w:pStyle w:val="Tabellcell"/>
              <w:jc w:val="right"/>
            </w:pPr>
            <w:r>
              <w:t>7,7</w:t>
            </w:r>
          </w:p>
        </w:tc>
        <w:tc>
          <w:tcPr>
            <w:tcW w:w="1474" w:type="dxa"/>
            <w:tcBorders>
              <w:top w:val="single" w:sz="4" w:space="0" w:color="auto"/>
              <w:left w:val="single" w:sz="4" w:space="0" w:color="auto"/>
              <w:bottom w:val="single" w:sz="4" w:space="0" w:color="auto"/>
              <w:right w:val="single" w:sz="4" w:space="0" w:color="auto"/>
            </w:tcBorders>
            <w:shd w:val="clear" w:color="auto" w:fill="FFFFFF"/>
            <w:vAlign w:val="center"/>
          </w:tcPr>
          <w:p w14:paraId="460E5DF1" w14:textId="77777777" w:rsidR="0063686A" w:rsidRDefault="001945F9">
            <w:pPr>
              <w:pStyle w:val="Tabellcell"/>
              <w:jc w:val="right"/>
            </w:pPr>
            <w:r>
              <w:t>6,5</w:t>
            </w:r>
          </w:p>
        </w:tc>
        <w:tc>
          <w:tcPr>
            <w:tcW w:w="1474" w:type="dxa"/>
            <w:tcBorders>
              <w:top w:val="single" w:sz="4" w:space="0" w:color="auto"/>
              <w:left w:val="single" w:sz="4" w:space="0" w:color="auto"/>
              <w:bottom w:val="single" w:sz="4" w:space="0" w:color="auto"/>
              <w:right w:val="single" w:sz="4" w:space="0" w:color="auto"/>
            </w:tcBorders>
            <w:shd w:val="clear" w:color="auto" w:fill="FFFFFF"/>
            <w:vAlign w:val="center"/>
          </w:tcPr>
          <w:p w14:paraId="3036B826" w14:textId="77777777" w:rsidR="0063686A" w:rsidRDefault="001945F9">
            <w:pPr>
              <w:pStyle w:val="Tabellcell"/>
              <w:jc w:val="right"/>
            </w:pPr>
            <w:r>
              <w:t>7,5</w:t>
            </w:r>
          </w:p>
        </w:tc>
      </w:tr>
      <w:tr w:rsidR="0063686A" w14:paraId="29108412" w14:textId="77777777">
        <w:trPr>
          <w:cantSplit w:val="0"/>
        </w:trPr>
        <w:tc>
          <w:tcPr>
            <w:tcW w:w="1474" w:type="dxa"/>
            <w:tcBorders>
              <w:top w:val="single" w:sz="4" w:space="0" w:color="auto"/>
              <w:left w:val="single" w:sz="4" w:space="0" w:color="auto"/>
              <w:bottom w:val="single" w:sz="4" w:space="0" w:color="auto"/>
              <w:right w:val="single" w:sz="4" w:space="0" w:color="auto"/>
            </w:tcBorders>
            <w:shd w:val="clear" w:color="auto" w:fill="FFFFFF"/>
            <w:vAlign w:val="center"/>
          </w:tcPr>
          <w:p w14:paraId="3935EF6B" w14:textId="77777777" w:rsidR="0063686A" w:rsidRDefault="001945F9">
            <w:pPr>
              <w:pStyle w:val="Tabellcell"/>
            </w:pPr>
            <w:r>
              <w:t>Antal tillsvidareanställda bolagsexterna avgångar</w:t>
            </w:r>
          </w:p>
        </w:tc>
        <w:tc>
          <w:tcPr>
            <w:tcW w:w="1474" w:type="dxa"/>
            <w:tcBorders>
              <w:top w:val="single" w:sz="4" w:space="0" w:color="auto"/>
              <w:left w:val="single" w:sz="4" w:space="0" w:color="auto"/>
              <w:bottom w:val="single" w:sz="4" w:space="0" w:color="auto"/>
              <w:right w:val="single" w:sz="4" w:space="0" w:color="auto"/>
            </w:tcBorders>
            <w:shd w:val="clear" w:color="auto" w:fill="FFFFFF"/>
            <w:vAlign w:val="center"/>
          </w:tcPr>
          <w:p w14:paraId="652EA73F" w14:textId="77777777" w:rsidR="0063686A" w:rsidRDefault="001945F9">
            <w:pPr>
              <w:pStyle w:val="Tabellcell"/>
              <w:jc w:val="right"/>
            </w:pPr>
            <w:r>
              <w:t>61</w:t>
            </w:r>
          </w:p>
        </w:tc>
        <w:tc>
          <w:tcPr>
            <w:tcW w:w="1474" w:type="dxa"/>
            <w:tcBorders>
              <w:top w:val="single" w:sz="4" w:space="0" w:color="auto"/>
              <w:left w:val="single" w:sz="4" w:space="0" w:color="auto"/>
              <w:bottom w:val="single" w:sz="4" w:space="0" w:color="auto"/>
              <w:right w:val="single" w:sz="4" w:space="0" w:color="auto"/>
            </w:tcBorders>
            <w:shd w:val="clear" w:color="auto" w:fill="FFFFFF"/>
            <w:vAlign w:val="center"/>
          </w:tcPr>
          <w:p w14:paraId="49D311C0" w14:textId="77777777" w:rsidR="0063686A" w:rsidRDefault="001945F9">
            <w:pPr>
              <w:pStyle w:val="Tabellcell"/>
              <w:jc w:val="right"/>
            </w:pPr>
            <w:r>
              <w:t>52</w:t>
            </w:r>
          </w:p>
        </w:tc>
        <w:tc>
          <w:tcPr>
            <w:tcW w:w="1474" w:type="dxa"/>
            <w:tcBorders>
              <w:top w:val="single" w:sz="4" w:space="0" w:color="auto"/>
              <w:left w:val="single" w:sz="4" w:space="0" w:color="auto"/>
              <w:bottom w:val="single" w:sz="4" w:space="0" w:color="auto"/>
              <w:right w:val="single" w:sz="4" w:space="0" w:color="auto"/>
            </w:tcBorders>
            <w:shd w:val="clear" w:color="auto" w:fill="B4B4B4"/>
            <w:tcMar>
              <w:top w:w="0" w:type="dxa"/>
              <w:left w:w="0" w:type="dxa"/>
              <w:bottom w:w="0" w:type="dxa"/>
              <w:right w:w="0" w:type="dxa"/>
            </w:tcMar>
            <w:vAlign w:val="center"/>
          </w:tcPr>
          <w:p w14:paraId="415CC1E0" w14:textId="77777777" w:rsidR="0063686A" w:rsidRDefault="0063686A">
            <w:pPr>
              <w:pStyle w:val="Tabellcell"/>
            </w:pPr>
          </w:p>
        </w:tc>
        <w:tc>
          <w:tcPr>
            <w:tcW w:w="1474" w:type="dxa"/>
            <w:tcBorders>
              <w:top w:val="single" w:sz="4" w:space="0" w:color="auto"/>
              <w:left w:val="single" w:sz="4" w:space="0" w:color="auto"/>
              <w:bottom w:val="single" w:sz="4" w:space="0" w:color="auto"/>
              <w:right w:val="single" w:sz="4" w:space="0" w:color="auto"/>
            </w:tcBorders>
            <w:shd w:val="clear" w:color="auto" w:fill="B4B4B4"/>
            <w:tcMar>
              <w:top w:w="0" w:type="dxa"/>
              <w:left w:w="0" w:type="dxa"/>
              <w:bottom w:w="0" w:type="dxa"/>
              <w:right w:w="0" w:type="dxa"/>
            </w:tcMar>
            <w:vAlign w:val="center"/>
          </w:tcPr>
          <w:p w14:paraId="1E868106" w14:textId="77777777" w:rsidR="0063686A" w:rsidRDefault="0063686A">
            <w:pPr>
              <w:pStyle w:val="Tabellcell"/>
            </w:pPr>
          </w:p>
        </w:tc>
      </w:tr>
      <w:tr w:rsidR="0063686A" w14:paraId="23A73A0B" w14:textId="77777777">
        <w:trPr>
          <w:cantSplit w:val="0"/>
        </w:trPr>
        <w:tc>
          <w:tcPr>
            <w:tcW w:w="1474" w:type="dxa"/>
            <w:tcBorders>
              <w:top w:val="single" w:sz="4" w:space="0" w:color="auto"/>
              <w:left w:val="single" w:sz="4" w:space="0" w:color="auto"/>
              <w:bottom w:val="single" w:sz="4" w:space="0" w:color="auto"/>
              <w:right w:val="single" w:sz="4" w:space="0" w:color="auto"/>
            </w:tcBorders>
            <w:shd w:val="clear" w:color="auto" w:fill="FFFFFF"/>
            <w:vAlign w:val="center"/>
          </w:tcPr>
          <w:p w14:paraId="79A7658D" w14:textId="77777777" w:rsidR="0063686A" w:rsidRDefault="001945F9">
            <w:pPr>
              <w:pStyle w:val="Tabellcell"/>
            </w:pPr>
            <w:r>
              <w:t>Antal tillsvidareanställda bolagsexterna rekryteringar</w:t>
            </w:r>
          </w:p>
        </w:tc>
        <w:tc>
          <w:tcPr>
            <w:tcW w:w="1474" w:type="dxa"/>
            <w:tcBorders>
              <w:top w:val="single" w:sz="4" w:space="0" w:color="auto"/>
              <w:left w:val="single" w:sz="4" w:space="0" w:color="auto"/>
              <w:bottom w:val="single" w:sz="4" w:space="0" w:color="auto"/>
              <w:right w:val="single" w:sz="4" w:space="0" w:color="auto"/>
            </w:tcBorders>
            <w:shd w:val="clear" w:color="auto" w:fill="FFFFFF"/>
            <w:vAlign w:val="center"/>
          </w:tcPr>
          <w:p w14:paraId="25EFC936" w14:textId="77777777" w:rsidR="0063686A" w:rsidRDefault="001945F9">
            <w:pPr>
              <w:pStyle w:val="Tabellcell"/>
              <w:jc w:val="right"/>
            </w:pPr>
            <w:r>
              <w:t>31</w:t>
            </w:r>
          </w:p>
        </w:tc>
        <w:tc>
          <w:tcPr>
            <w:tcW w:w="1474" w:type="dxa"/>
            <w:tcBorders>
              <w:top w:val="single" w:sz="4" w:space="0" w:color="auto"/>
              <w:left w:val="single" w:sz="4" w:space="0" w:color="auto"/>
              <w:bottom w:val="single" w:sz="4" w:space="0" w:color="auto"/>
              <w:right w:val="single" w:sz="4" w:space="0" w:color="auto"/>
            </w:tcBorders>
            <w:shd w:val="clear" w:color="auto" w:fill="FFFFFF"/>
            <w:vAlign w:val="center"/>
          </w:tcPr>
          <w:p w14:paraId="7B06E12C" w14:textId="77777777" w:rsidR="0063686A" w:rsidRDefault="001945F9">
            <w:pPr>
              <w:pStyle w:val="Tabellcell"/>
              <w:jc w:val="right"/>
            </w:pPr>
            <w:r>
              <w:t>15</w:t>
            </w:r>
          </w:p>
        </w:tc>
        <w:tc>
          <w:tcPr>
            <w:tcW w:w="1474" w:type="dxa"/>
            <w:tcBorders>
              <w:top w:val="single" w:sz="4" w:space="0" w:color="auto"/>
              <w:left w:val="single" w:sz="4" w:space="0" w:color="auto"/>
              <w:bottom w:val="single" w:sz="4" w:space="0" w:color="auto"/>
              <w:right w:val="single" w:sz="4" w:space="0" w:color="auto"/>
            </w:tcBorders>
            <w:shd w:val="clear" w:color="auto" w:fill="B4B4B4"/>
            <w:tcMar>
              <w:top w:w="0" w:type="dxa"/>
              <w:left w:w="0" w:type="dxa"/>
              <w:bottom w:w="0" w:type="dxa"/>
              <w:right w:w="0" w:type="dxa"/>
            </w:tcMar>
            <w:vAlign w:val="center"/>
          </w:tcPr>
          <w:p w14:paraId="51F95CE7" w14:textId="77777777" w:rsidR="0063686A" w:rsidRDefault="0063686A">
            <w:pPr>
              <w:pStyle w:val="Tabellcell"/>
            </w:pPr>
          </w:p>
        </w:tc>
        <w:tc>
          <w:tcPr>
            <w:tcW w:w="1474" w:type="dxa"/>
            <w:tcBorders>
              <w:top w:val="single" w:sz="4" w:space="0" w:color="auto"/>
              <w:left w:val="single" w:sz="4" w:space="0" w:color="auto"/>
              <w:bottom w:val="single" w:sz="4" w:space="0" w:color="auto"/>
              <w:right w:val="single" w:sz="4" w:space="0" w:color="auto"/>
            </w:tcBorders>
            <w:shd w:val="clear" w:color="auto" w:fill="B4B4B4"/>
            <w:tcMar>
              <w:top w:w="0" w:type="dxa"/>
              <w:left w:w="0" w:type="dxa"/>
              <w:bottom w:w="0" w:type="dxa"/>
              <w:right w:w="0" w:type="dxa"/>
            </w:tcMar>
            <w:vAlign w:val="center"/>
          </w:tcPr>
          <w:p w14:paraId="666DF6F0" w14:textId="77777777" w:rsidR="0063686A" w:rsidRDefault="0063686A">
            <w:pPr>
              <w:pStyle w:val="Tabellcell"/>
            </w:pPr>
          </w:p>
        </w:tc>
      </w:tr>
      <w:tr w:rsidR="0063686A" w14:paraId="2CE9A6A3" w14:textId="77777777">
        <w:trPr>
          <w:cantSplit w:val="0"/>
        </w:trPr>
        <w:tc>
          <w:tcPr>
            <w:tcW w:w="1474" w:type="dxa"/>
            <w:tcBorders>
              <w:top w:val="single" w:sz="4" w:space="0" w:color="auto"/>
              <w:left w:val="single" w:sz="4" w:space="0" w:color="auto"/>
              <w:bottom w:val="single" w:sz="4" w:space="0" w:color="auto"/>
              <w:right w:val="single" w:sz="4" w:space="0" w:color="auto"/>
            </w:tcBorders>
            <w:shd w:val="clear" w:color="auto" w:fill="FFFFFF"/>
            <w:vAlign w:val="center"/>
          </w:tcPr>
          <w:p w14:paraId="616A7E34" w14:textId="77777777" w:rsidR="0063686A" w:rsidRDefault="001945F9">
            <w:pPr>
              <w:pStyle w:val="Tabellcell"/>
            </w:pPr>
            <w:r>
              <w:t>Bolagsextern personalomsättning* (%)</w:t>
            </w:r>
          </w:p>
        </w:tc>
        <w:tc>
          <w:tcPr>
            <w:tcW w:w="1474" w:type="dxa"/>
            <w:tcBorders>
              <w:top w:val="single" w:sz="4" w:space="0" w:color="auto"/>
              <w:left w:val="single" w:sz="4" w:space="0" w:color="auto"/>
              <w:bottom w:val="single" w:sz="4" w:space="0" w:color="auto"/>
              <w:right w:val="single" w:sz="4" w:space="0" w:color="auto"/>
            </w:tcBorders>
            <w:shd w:val="clear" w:color="auto" w:fill="B4B4B4"/>
            <w:tcMar>
              <w:top w:w="0" w:type="dxa"/>
              <w:left w:w="0" w:type="dxa"/>
              <w:bottom w:w="0" w:type="dxa"/>
              <w:right w:w="0" w:type="dxa"/>
            </w:tcMar>
            <w:vAlign w:val="center"/>
          </w:tcPr>
          <w:p w14:paraId="4D78724C" w14:textId="77777777" w:rsidR="0063686A" w:rsidRDefault="0063686A">
            <w:pPr>
              <w:pStyle w:val="Tabellcell"/>
            </w:pPr>
          </w:p>
        </w:tc>
        <w:tc>
          <w:tcPr>
            <w:tcW w:w="1474" w:type="dxa"/>
            <w:tcBorders>
              <w:top w:val="single" w:sz="4" w:space="0" w:color="auto"/>
              <w:left w:val="single" w:sz="4" w:space="0" w:color="auto"/>
              <w:bottom w:val="single" w:sz="4" w:space="0" w:color="auto"/>
              <w:right w:val="single" w:sz="4" w:space="0" w:color="auto"/>
            </w:tcBorders>
            <w:shd w:val="clear" w:color="auto" w:fill="B4B4B4"/>
            <w:tcMar>
              <w:top w:w="0" w:type="dxa"/>
              <w:left w:w="0" w:type="dxa"/>
              <w:bottom w:w="0" w:type="dxa"/>
              <w:right w:w="0" w:type="dxa"/>
            </w:tcMar>
            <w:vAlign w:val="center"/>
          </w:tcPr>
          <w:p w14:paraId="20C5AC8C" w14:textId="77777777" w:rsidR="0063686A" w:rsidRDefault="0063686A">
            <w:pPr>
              <w:pStyle w:val="Tabellcell"/>
            </w:pPr>
          </w:p>
        </w:tc>
        <w:tc>
          <w:tcPr>
            <w:tcW w:w="1474" w:type="dxa"/>
            <w:tcBorders>
              <w:top w:val="single" w:sz="4" w:space="0" w:color="auto"/>
              <w:left w:val="single" w:sz="4" w:space="0" w:color="auto"/>
              <w:bottom w:val="single" w:sz="4" w:space="0" w:color="auto"/>
              <w:right w:val="single" w:sz="4" w:space="0" w:color="auto"/>
            </w:tcBorders>
            <w:shd w:val="clear" w:color="auto" w:fill="FFFFFF"/>
            <w:vAlign w:val="center"/>
          </w:tcPr>
          <w:p w14:paraId="5A792FA7" w14:textId="77777777" w:rsidR="0063686A" w:rsidRDefault="001945F9">
            <w:pPr>
              <w:pStyle w:val="Tabellcell"/>
              <w:jc w:val="right"/>
            </w:pPr>
            <w:r>
              <w:t>9</w:t>
            </w:r>
          </w:p>
        </w:tc>
        <w:tc>
          <w:tcPr>
            <w:tcW w:w="1474" w:type="dxa"/>
            <w:tcBorders>
              <w:top w:val="single" w:sz="4" w:space="0" w:color="auto"/>
              <w:left w:val="single" w:sz="4" w:space="0" w:color="auto"/>
              <w:bottom w:val="single" w:sz="4" w:space="0" w:color="auto"/>
              <w:right w:val="single" w:sz="4" w:space="0" w:color="auto"/>
            </w:tcBorders>
            <w:shd w:val="clear" w:color="auto" w:fill="FFFFFF"/>
            <w:vAlign w:val="center"/>
          </w:tcPr>
          <w:p w14:paraId="76260DBB" w14:textId="77777777" w:rsidR="0063686A" w:rsidRDefault="001945F9">
            <w:pPr>
              <w:pStyle w:val="Tabellcell"/>
              <w:jc w:val="right"/>
            </w:pPr>
            <w:r>
              <w:t>8,7</w:t>
            </w:r>
          </w:p>
        </w:tc>
      </w:tr>
    </w:tbl>
    <w:p w14:paraId="1AAA7DAE" w14:textId="77777777" w:rsidR="0063686A" w:rsidRDefault="001945F9">
      <w:pPr>
        <w:pStyle w:val="Fotnot"/>
        <w:widowControl w:val="0"/>
      </w:pPr>
      <w:r>
        <w:t>Externa rekryteringar inklusive tidsbegränsad 69 respektive 53. Förare anställs på timanställning under utbildning och det påverkar.</w:t>
      </w:r>
    </w:p>
    <w:p w14:paraId="19A4341C" w14:textId="77777777" w:rsidR="0063686A" w:rsidRDefault="001945F9">
      <w:pPr>
        <w:pStyle w:val="BodyText"/>
        <w:widowControl w:val="0"/>
      </w:pPr>
      <w:r>
        <w:t>Bolagets totala sjukfrånvaro har gått ned. Prognos på sjukfrånvaro och årsarbetare är framtagna med antaganden om att utvecklingen fortsätter på inslagen bana under aug-dec. Antal avgångar är högre än föregående år och det har tagits i beaktande i prognos av bolagsextern omsättning på helår.</w:t>
      </w:r>
    </w:p>
    <w:p w14:paraId="4B6FDCFB" w14:textId="77777777" w:rsidR="0063686A" w:rsidRDefault="001945F9">
      <w:pPr>
        <w:pStyle w:val="Rubrik3"/>
      </w:pPr>
      <w:bookmarkStart w:id="18" w:name="_Toc145685587"/>
      <w:r>
        <w:t>Analys av situationen inom HR-området</w:t>
      </w:r>
      <w:bookmarkEnd w:id="18"/>
    </w:p>
    <w:p w14:paraId="1D7D559D" w14:textId="77777777" w:rsidR="0063686A" w:rsidRDefault="001945F9">
      <w:pPr>
        <w:pStyle w:val="BodyText"/>
        <w:widowControl w:val="0"/>
      </w:pPr>
      <w:r>
        <w:t>Bolagets leverans påverkas av svårighet att anställa, utbilda och behålla spårvagnsförare i tillräcklig omfattning. Ett intensivt arbete pågår med att ta fram en handlingsplan och genomföra aktiviteter för att uppnå en balans i kompetensförsörjningen vad gäller förare.</w:t>
      </w:r>
    </w:p>
    <w:p w14:paraId="6C4A2600" w14:textId="77777777" w:rsidR="0063686A" w:rsidRDefault="001945F9">
      <w:pPr>
        <w:pStyle w:val="Rubrik3"/>
      </w:pPr>
      <w:bookmarkStart w:id="19" w:name="_Toc145685588"/>
      <w:r>
        <w:t>Långsiktig kompetensförsörjning</w:t>
      </w:r>
      <w:bookmarkEnd w:id="19"/>
    </w:p>
    <w:p w14:paraId="73A0B027" w14:textId="77777777" w:rsidR="0063686A" w:rsidRDefault="001945F9">
      <w:pPr>
        <w:pStyle w:val="Rubrik4"/>
      </w:pPr>
      <w:r>
        <w:t>Hur bedömer förvaltningen/bolaget möjligheten att kompetensförsörja verksamheten?</w:t>
      </w:r>
    </w:p>
    <w:tbl>
      <w:tblPr>
        <w:tblStyle w:val="Tabellrutnt"/>
        <w:tblOverlap w:val="never"/>
        <w:tblW w:w="0" w:type="auto"/>
        <w:tblLayout w:type="fixed"/>
        <w:tblLook w:val="04A0" w:firstRow="1" w:lastRow="0" w:firstColumn="1" w:lastColumn="0" w:noHBand="0" w:noVBand="1"/>
      </w:tblPr>
      <w:tblGrid>
        <w:gridCol w:w="1417"/>
        <w:gridCol w:w="680"/>
        <w:gridCol w:w="850"/>
        <w:gridCol w:w="680"/>
        <w:gridCol w:w="1417"/>
        <w:gridCol w:w="1191"/>
        <w:gridCol w:w="1134"/>
      </w:tblGrid>
      <w:tr w:rsidR="0063686A" w14:paraId="06F6726C" w14:textId="77777777">
        <w:trPr>
          <w:cantSplit w:val="0"/>
        </w:trPr>
        <w:tc>
          <w:tcPr>
            <w:tcW w:w="1417" w:type="dxa"/>
            <w:tcBorders>
              <w:top w:val="single" w:sz="4" w:space="0" w:color="auto"/>
              <w:left w:val="single" w:sz="4" w:space="0" w:color="auto"/>
              <w:bottom w:val="single" w:sz="18" w:space="0" w:color="auto"/>
              <w:right w:val="single" w:sz="4" w:space="0" w:color="auto"/>
            </w:tcBorders>
            <w:shd w:val="clear" w:color="auto" w:fill="E5E5E5"/>
            <w:vAlign w:val="center"/>
          </w:tcPr>
          <w:p w14:paraId="7692C692" w14:textId="77777777" w:rsidR="0063686A" w:rsidRDefault="001945F9">
            <w:pPr>
              <w:pStyle w:val="Tabellcell"/>
              <w:jc w:val="center"/>
            </w:pPr>
            <w:r>
              <w:t>Yrkesgrupp</w:t>
            </w:r>
          </w:p>
        </w:tc>
        <w:tc>
          <w:tcPr>
            <w:tcW w:w="680" w:type="dxa"/>
            <w:tcBorders>
              <w:top w:val="single" w:sz="4" w:space="0" w:color="auto"/>
              <w:left w:val="single" w:sz="4" w:space="0" w:color="auto"/>
              <w:bottom w:val="single" w:sz="18" w:space="0" w:color="auto"/>
              <w:right w:val="single" w:sz="4" w:space="0" w:color="auto"/>
            </w:tcBorders>
            <w:shd w:val="clear" w:color="auto" w:fill="E5E5E5"/>
            <w:vAlign w:val="center"/>
          </w:tcPr>
          <w:p w14:paraId="77D8B95C" w14:textId="77777777" w:rsidR="0063686A" w:rsidRDefault="001945F9">
            <w:pPr>
              <w:pStyle w:val="Tabellcell"/>
              <w:jc w:val="center"/>
            </w:pPr>
            <w:r>
              <w:t>Ev särskild befattning</w:t>
            </w:r>
          </w:p>
        </w:tc>
        <w:tc>
          <w:tcPr>
            <w:tcW w:w="850" w:type="dxa"/>
            <w:tcBorders>
              <w:top w:val="single" w:sz="4" w:space="0" w:color="auto"/>
              <w:left w:val="single" w:sz="4" w:space="0" w:color="auto"/>
              <w:bottom w:val="single" w:sz="18" w:space="0" w:color="auto"/>
              <w:right w:val="single" w:sz="4" w:space="0" w:color="auto"/>
            </w:tcBorders>
            <w:shd w:val="clear" w:color="auto" w:fill="E5E5E5"/>
            <w:vAlign w:val="center"/>
          </w:tcPr>
          <w:p w14:paraId="504BF508" w14:textId="77777777" w:rsidR="0063686A" w:rsidRDefault="001945F9">
            <w:pPr>
              <w:pStyle w:val="Tabellcell"/>
              <w:jc w:val="center"/>
            </w:pPr>
            <w:r>
              <w:t>Finns brist i bemanningen idag?</w:t>
            </w:r>
          </w:p>
        </w:tc>
        <w:tc>
          <w:tcPr>
            <w:tcW w:w="680" w:type="dxa"/>
            <w:tcBorders>
              <w:top w:val="single" w:sz="4" w:space="0" w:color="auto"/>
              <w:left w:val="single" w:sz="4" w:space="0" w:color="auto"/>
              <w:bottom w:val="single" w:sz="18" w:space="0" w:color="auto"/>
              <w:right w:val="single" w:sz="4" w:space="0" w:color="auto"/>
            </w:tcBorders>
            <w:shd w:val="clear" w:color="auto" w:fill="E5E5E5"/>
            <w:vAlign w:val="center"/>
          </w:tcPr>
          <w:p w14:paraId="0D04226E" w14:textId="77777777" w:rsidR="0063686A" w:rsidRDefault="001945F9">
            <w:pPr>
              <w:pStyle w:val="Tabellcell"/>
              <w:jc w:val="center"/>
            </w:pPr>
            <w:r>
              <w:t>Hur stor är bristen?</w:t>
            </w:r>
          </w:p>
        </w:tc>
        <w:tc>
          <w:tcPr>
            <w:tcW w:w="1417" w:type="dxa"/>
            <w:tcBorders>
              <w:top w:val="single" w:sz="4" w:space="0" w:color="auto"/>
              <w:left w:val="single" w:sz="4" w:space="0" w:color="auto"/>
              <w:bottom w:val="single" w:sz="18" w:space="0" w:color="auto"/>
              <w:right w:val="single" w:sz="4" w:space="0" w:color="auto"/>
            </w:tcBorders>
            <w:shd w:val="clear" w:color="auto" w:fill="E5E5E5"/>
            <w:vAlign w:val="center"/>
          </w:tcPr>
          <w:p w14:paraId="72A9865D" w14:textId="77777777" w:rsidR="0063686A" w:rsidRDefault="001945F9">
            <w:pPr>
              <w:pStyle w:val="Tabellcell"/>
              <w:jc w:val="center"/>
            </w:pPr>
            <w:r>
              <w:t>Hur har möjligheten att bemanna verksamheten förändrats sedan föregående år?</w:t>
            </w:r>
          </w:p>
        </w:tc>
        <w:tc>
          <w:tcPr>
            <w:tcW w:w="1191" w:type="dxa"/>
            <w:tcBorders>
              <w:top w:val="single" w:sz="4" w:space="0" w:color="auto"/>
              <w:left w:val="single" w:sz="4" w:space="0" w:color="auto"/>
              <w:bottom w:val="single" w:sz="18" w:space="0" w:color="auto"/>
              <w:right w:val="single" w:sz="4" w:space="0" w:color="auto"/>
            </w:tcBorders>
            <w:shd w:val="clear" w:color="auto" w:fill="E5E5E5"/>
            <w:vAlign w:val="center"/>
          </w:tcPr>
          <w:p w14:paraId="6C9484A9" w14:textId="77777777" w:rsidR="0063686A" w:rsidRDefault="001945F9">
            <w:pPr>
              <w:pStyle w:val="Tabellcell"/>
              <w:jc w:val="center"/>
            </w:pPr>
            <w:r>
              <w:t>Hur påverkar ev brist idag utförandet av förvaltningens/ bolagets uppdrag?</w:t>
            </w:r>
          </w:p>
        </w:tc>
        <w:tc>
          <w:tcPr>
            <w:tcW w:w="1134" w:type="dxa"/>
            <w:tcBorders>
              <w:top w:val="single" w:sz="4" w:space="0" w:color="auto"/>
              <w:left w:val="single" w:sz="4" w:space="0" w:color="auto"/>
              <w:bottom w:val="single" w:sz="18" w:space="0" w:color="auto"/>
              <w:right w:val="single" w:sz="4" w:space="0" w:color="auto"/>
            </w:tcBorders>
            <w:shd w:val="clear" w:color="auto" w:fill="E5E5E5"/>
            <w:vAlign w:val="center"/>
          </w:tcPr>
          <w:p w14:paraId="18B2305F" w14:textId="77777777" w:rsidR="0063686A" w:rsidRDefault="001945F9">
            <w:pPr>
              <w:pStyle w:val="Tabellcell"/>
              <w:jc w:val="center"/>
            </w:pPr>
            <w:r>
              <w:t>Kommentar</w:t>
            </w:r>
          </w:p>
        </w:tc>
      </w:tr>
      <w:tr w:rsidR="0063686A" w14:paraId="1B346CCE" w14:textId="77777777">
        <w:trPr>
          <w:cantSplit w:val="0"/>
        </w:trPr>
        <w:tc>
          <w:tcPr>
            <w:tcW w:w="1417" w:type="dxa"/>
            <w:tcBorders>
              <w:top w:val="single" w:sz="18" w:space="0" w:color="auto"/>
              <w:left w:val="single" w:sz="4" w:space="0" w:color="auto"/>
              <w:bottom w:val="single" w:sz="4" w:space="0" w:color="auto"/>
              <w:right w:val="single" w:sz="4" w:space="0" w:color="auto"/>
            </w:tcBorders>
            <w:shd w:val="clear" w:color="auto" w:fill="FFFFFF"/>
          </w:tcPr>
          <w:p w14:paraId="37905EC5" w14:textId="77777777" w:rsidR="0063686A" w:rsidRDefault="001945F9">
            <w:pPr>
              <w:pStyle w:val="Tabellcell"/>
            </w:pPr>
            <w:r>
              <w:t xml:space="preserve">Spårvagnsförare  </w:t>
            </w:r>
          </w:p>
        </w:tc>
        <w:tc>
          <w:tcPr>
            <w:tcW w:w="680" w:type="dxa"/>
            <w:tcBorders>
              <w:top w:val="single" w:sz="18"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3890749F" w14:textId="77777777" w:rsidR="0063686A" w:rsidRDefault="0063686A">
            <w:pPr>
              <w:pStyle w:val="Tabellcell"/>
            </w:pPr>
          </w:p>
        </w:tc>
        <w:tc>
          <w:tcPr>
            <w:tcW w:w="850" w:type="dxa"/>
            <w:tcBorders>
              <w:top w:val="single" w:sz="18" w:space="0" w:color="auto"/>
              <w:left w:val="single" w:sz="4" w:space="0" w:color="auto"/>
              <w:bottom w:val="single" w:sz="4" w:space="0" w:color="auto"/>
              <w:right w:val="single" w:sz="4" w:space="0" w:color="auto"/>
            </w:tcBorders>
            <w:shd w:val="clear" w:color="auto" w:fill="FFFFFF"/>
          </w:tcPr>
          <w:p w14:paraId="18D6D56D" w14:textId="77777777" w:rsidR="0063686A" w:rsidRDefault="001945F9">
            <w:pPr>
              <w:pStyle w:val="Tabellcell"/>
              <w:spacing w:before="20"/>
            </w:pPr>
            <w:r>
              <w:rPr>
                <w:noProof/>
              </w:rPr>
              <w:drawing>
                <wp:inline distT="0" distB="0" distL="0" distR="0" wp14:anchorId="623B1CFC" wp14:editId="10D3D41B">
                  <wp:extent cx="285750" cy="200025"/>
                  <wp:effectExtent l="0" t="0" r="0" b="0"/>
                  <wp:docPr id="100" name="R5fd7655cfcf54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5fd7655cfcf54761"/>
                          <pic:cNvPicPr/>
                        </pic:nvPicPr>
                        <pic:blipFill>
                          <a:blip r:embed="rId8" cstate="print"/>
                          <a:stretch>
                            <a:fillRect/>
                          </a:stretch>
                        </pic:blipFill>
                        <pic:spPr>
                          <a:xfrm>
                            <a:off x="0" y="0"/>
                            <a:ext cx="285750" cy="200025"/>
                          </a:xfrm>
                          <a:prstGeom prst="rect">
                            <a:avLst/>
                          </a:prstGeom>
                        </pic:spPr>
                      </pic:pic>
                    </a:graphicData>
                  </a:graphic>
                </wp:inline>
              </w:drawing>
            </w:r>
            <w:r>
              <w:t xml:space="preserve"> Stor brist</w:t>
            </w:r>
          </w:p>
        </w:tc>
        <w:tc>
          <w:tcPr>
            <w:tcW w:w="680" w:type="dxa"/>
            <w:tcBorders>
              <w:top w:val="single" w:sz="18" w:space="0" w:color="auto"/>
              <w:left w:val="single" w:sz="4" w:space="0" w:color="auto"/>
              <w:bottom w:val="single" w:sz="4" w:space="0" w:color="auto"/>
              <w:right w:val="single" w:sz="4" w:space="0" w:color="auto"/>
            </w:tcBorders>
            <w:shd w:val="clear" w:color="auto" w:fill="FFFFFF"/>
          </w:tcPr>
          <w:p w14:paraId="04C66C07" w14:textId="77777777" w:rsidR="0063686A" w:rsidRDefault="001945F9">
            <w:pPr>
              <w:pStyle w:val="Tabellcell"/>
            </w:pPr>
            <w:r>
              <w:t>Stor och ökande</w:t>
            </w:r>
          </w:p>
        </w:tc>
        <w:tc>
          <w:tcPr>
            <w:tcW w:w="1417" w:type="dxa"/>
            <w:tcBorders>
              <w:top w:val="single" w:sz="18" w:space="0" w:color="auto"/>
              <w:left w:val="single" w:sz="4" w:space="0" w:color="auto"/>
              <w:bottom w:val="single" w:sz="4" w:space="0" w:color="auto"/>
              <w:right w:val="single" w:sz="4" w:space="0" w:color="auto"/>
            </w:tcBorders>
            <w:shd w:val="clear" w:color="auto" w:fill="FFFFFF"/>
          </w:tcPr>
          <w:p w14:paraId="4B2AE936" w14:textId="77777777" w:rsidR="0063686A" w:rsidRDefault="001945F9">
            <w:pPr>
              <w:pStyle w:val="Tabellcell"/>
              <w:spacing w:before="20"/>
            </w:pPr>
            <w:r>
              <w:rPr>
                <w:noProof/>
              </w:rPr>
              <w:drawing>
                <wp:inline distT="0" distB="0" distL="0" distR="0" wp14:anchorId="297CBA25" wp14:editId="30FDE8F8">
                  <wp:extent cx="285750" cy="200025"/>
                  <wp:effectExtent l="0" t="0" r="0" b="0"/>
                  <wp:docPr id="101" name="Rd1f50d7314a646f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d1f50d7314a646f5"/>
                          <pic:cNvPicPr/>
                        </pic:nvPicPr>
                        <pic:blipFill>
                          <a:blip r:embed="rId8" cstate="print"/>
                          <a:stretch>
                            <a:fillRect/>
                          </a:stretch>
                        </pic:blipFill>
                        <pic:spPr>
                          <a:xfrm>
                            <a:off x="0" y="0"/>
                            <a:ext cx="285750" cy="200025"/>
                          </a:xfrm>
                          <a:prstGeom prst="rect">
                            <a:avLst/>
                          </a:prstGeom>
                        </pic:spPr>
                      </pic:pic>
                    </a:graphicData>
                  </a:graphic>
                </wp:inline>
              </w:drawing>
            </w:r>
            <w:r>
              <w:t xml:space="preserve"> Försämrats</w:t>
            </w:r>
          </w:p>
        </w:tc>
        <w:tc>
          <w:tcPr>
            <w:tcW w:w="1191" w:type="dxa"/>
            <w:tcBorders>
              <w:top w:val="single" w:sz="18" w:space="0" w:color="auto"/>
              <w:left w:val="single" w:sz="4" w:space="0" w:color="auto"/>
              <w:bottom w:val="single" w:sz="4" w:space="0" w:color="auto"/>
              <w:right w:val="single" w:sz="4" w:space="0" w:color="auto"/>
            </w:tcBorders>
            <w:shd w:val="clear" w:color="auto" w:fill="FFFFFF"/>
          </w:tcPr>
          <w:p w14:paraId="48419DF3" w14:textId="77777777" w:rsidR="0063686A" w:rsidRDefault="001945F9">
            <w:pPr>
              <w:pStyle w:val="Tabellcell"/>
            </w:pPr>
            <w:r>
              <w:t>Utsättning av trafik begränsas. Se statistik ovan. Övertid tas ut. Arbetsmiljön försämras.</w:t>
            </w:r>
          </w:p>
        </w:tc>
        <w:tc>
          <w:tcPr>
            <w:tcW w:w="1134" w:type="dxa"/>
            <w:tcBorders>
              <w:top w:val="single" w:sz="18" w:space="0" w:color="auto"/>
              <w:left w:val="single" w:sz="4" w:space="0" w:color="auto"/>
              <w:bottom w:val="single" w:sz="4" w:space="0" w:color="auto"/>
              <w:right w:val="single" w:sz="4" w:space="0" w:color="auto"/>
            </w:tcBorders>
            <w:shd w:val="clear" w:color="auto" w:fill="FFFFFF"/>
          </w:tcPr>
          <w:p w14:paraId="18554B3F" w14:textId="77777777" w:rsidR="0063686A" w:rsidRDefault="001945F9">
            <w:pPr>
              <w:pStyle w:val="Tabellcell"/>
            </w:pPr>
            <w:r>
              <w:t>Handlingsplan tas fram i samarbete med Västtrafik.</w:t>
            </w:r>
          </w:p>
        </w:tc>
      </w:tr>
      <w:tr w:rsidR="0063686A" w14:paraId="09E1D471" w14:textId="77777777">
        <w:trPr>
          <w:cantSplit w:val="0"/>
        </w:trPr>
        <w:tc>
          <w:tcPr>
            <w:tcW w:w="1417" w:type="dxa"/>
            <w:tcBorders>
              <w:top w:val="single" w:sz="4" w:space="0" w:color="auto"/>
              <w:left w:val="single" w:sz="4" w:space="0" w:color="auto"/>
              <w:bottom w:val="single" w:sz="4" w:space="0" w:color="auto"/>
              <w:right w:val="single" w:sz="4" w:space="0" w:color="auto"/>
            </w:tcBorders>
            <w:shd w:val="clear" w:color="auto" w:fill="FFFFFF"/>
          </w:tcPr>
          <w:p w14:paraId="453EE829" w14:textId="77777777" w:rsidR="0063686A" w:rsidRDefault="001945F9">
            <w:pPr>
              <w:pStyle w:val="Tabellcell"/>
            </w:pPr>
            <w:r>
              <w:t xml:space="preserve">Underhållstekniker  </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195D581F" w14:textId="77777777" w:rsidR="0063686A" w:rsidRDefault="001945F9">
            <w:pPr>
              <w:pStyle w:val="Tabellcell"/>
            </w:pPr>
            <w:r>
              <w:t>Framförallt till underhåll av bana.</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2D0A4DF7" w14:textId="77777777" w:rsidR="0063686A" w:rsidRDefault="001945F9">
            <w:pPr>
              <w:pStyle w:val="Tabellcell"/>
              <w:spacing w:before="20"/>
            </w:pPr>
            <w:r>
              <w:rPr>
                <w:noProof/>
              </w:rPr>
              <w:drawing>
                <wp:inline distT="0" distB="0" distL="0" distR="0" wp14:anchorId="17DF4F88" wp14:editId="6CFADB49">
                  <wp:extent cx="295275" cy="200025"/>
                  <wp:effectExtent l="0" t="0" r="0" b="0"/>
                  <wp:docPr id="102" name="Rdacdbfb3ab204b2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dacdbfb3ab204b2d"/>
                          <pic:cNvPicPr/>
                        </pic:nvPicPr>
                        <pic:blipFill>
                          <a:blip r:embed="rId9" cstate="print"/>
                          <a:stretch>
                            <a:fillRect/>
                          </a:stretch>
                        </pic:blipFill>
                        <pic:spPr>
                          <a:xfrm>
                            <a:off x="0" y="0"/>
                            <a:ext cx="295275" cy="200025"/>
                          </a:xfrm>
                          <a:prstGeom prst="rect">
                            <a:avLst/>
                          </a:prstGeom>
                        </pic:spPr>
                      </pic:pic>
                    </a:graphicData>
                  </a:graphic>
                </wp:inline>
              </w:drawing>
            </w:r>
            <w:r>
              <w:t xml:space="preserve"> Viss brist</w:t>
            </w:r>
          </w:p>
        </w:tc>
        <w:tc>
          <w:tcPr>
            <w:tcW w:w="6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7F5DD91D" w14:textId="77777777" w:rsidR="0063686A" w:rsidRDefault="0063686A">
            <w:pPr>
              <w:pStyle w:val="Tabellcell"/>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4E5F2C50" w14:textId="77777777" w:rsidR="0063686A" w:rsidRDefault="001945F9">
            <w:pPr>
              <w:pStyle w:val="Tabellcell"/>
              <w:spacing w:before="20"/>
            </w:pPr>
            <w:r>
              <w:rPr>
                <w:noProof/>
              </w:rPr>
              <w:drawing>
                <wp:inline distT="0" distB="0" distL="0" distR="0" wp14:anchorId="6EBB7947" wp14:editId="29287914">
                  <wp:extent cx="295275" cy="209550"/>
                  <wp:effectExtent l="0" t="0" r="0" b="0"/>
                  <wp:docPr id="103" name="R79e9f9e6808b48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79e9f9e6808b48fb"/>
                          <pic:cNvPicPr/>
                        </pic:nvPicPr>
                        <pic:blipFill>
                          <a:blip r:embed="rId10" cstate="print"/>
                          <a:stretch>
                            <a:fillRect/>
                          </a:stretch>
                        </pic:blipFill>
                        <pic:spPr>
                          <a:xfrm>
                            <a:off x="0" y="0"/>
                            <a:ext cx="295275" cy="209550"/>
                          </a:xfrm>
                          <a:prstGeom prst="rect">
                            <a:avLst/>
                          </a:prstGeom>
                        </pic:spPr>
                      </pic:pic>
                    </a:graphicData>
                  </a:graphic>
                </wp:inline>
              </w:drawing>
            </w:r>
            <w:r>
              <w:t xml:space="preserve"> Förbättrats</w:t>
            </w:r>
          </w:p>
        </w:tc>
        <w:tc>
          <w:tcPr>
            <w:tcW w:w="1191" w:type="dxa"/>
            <w:tcBorders>
              <w:top w:val="single" w:sz="4" w:space="0" w:color="auto"/>
              <w:left w:val="single" w:sz="4" w:space="0" w:color="auto"/>
              <w:bottom w:val="single" w:sz="4" w:space="0" w:color="auto"/>
              <w:right w:val="single" w:sz="4" w:space="0" w:color="auto"/>
            </w:tcBorders>
            <w:shd w:val="clear" w:color="auto" w:fill="FFFFFF"/>
          </w:tcPr>
          <w:p w14:paraId="3433DFCA" w14:textId="77777777" w:rsidR="0063686A" w:rsidRDefault="001945F9">
            <w:pPr>
              <w:pStyle w:val="Tabellcell"/>
            </w:pPr>
            <w:r>
              <w:t>Underentreprenör/konsult tas in för att täcka behov.</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51D2359" w14:textId="77777777" w:rsidR="0063686A" w:rsidRDefault="001945F9">
            <w:pPr>
              <w:pStyle w:val="Tabellcell"/>
            </w:pPr>
            <w:r>
              <w:t>Justeringar i OB-ersättning och schemaläggning tycks ge viss effekt.</w:t>
            </w:r>
          </w:p>
        </w:tc>
      </w:tr>
      <w:tr w:rsidR="0063686A" w14:paraId="27BDE924" w14:textId="77777777">
        <w:trPr>
          <w:cantSplit w:val="0"/>
        </w:trPr>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379FB4FD" w14:textId="77777777" w:rsidR="0063686A" w:rsidRDefault="0063686A">
            <w:pPr>
              <w:pStyle w:val="Tabellcell"/>
            </w:pPr>
          </w:p>
        </w:tc>
        <w:tc>
          <w:tcPr>
            <w:tcW w:w="6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04EF21C2" w14:textId="77777777" w:rsidR="0063686A" w:rsidRDefault="0063686A">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64EECCC4" w14:textId="77777777" w:rsidR="0063686A" w:rsidRDefault="0063686A">
            <w:pPr>
              <w:pStyle w:val="Tabellcell"/>
            </w:pPr>
          </w:p>
        </w:tc>
        <w:tc>
          <w:tcPr>
            <w:tcW w:w="6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38326B5F" w14:textId="77777777" w:rsidR="0063686A" w:rsidRDefault="0063686A">
            <w:pPr>
              <w:pStyle w:val="Tabellcell"/>
            </w:pP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014DF222" w14:textId="77777777" w:rsidR="0063686A" w:rsidRDefault="0063686A">
            <w:pPr>
              <w:pStyle w:val="Tabellcell"/>
            </w:pPr>
          </w:p>
        </w:tc>
        <w:tc>
          <w:tcPr>
            <w:tcW w:w="119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264EB4EE" w14:textId="77777777" w:rsidR="0063686A" w:rsidRDefault="0063686A">
            <w:pPr>
              <w:pStyle w:val="Tabellcell"/>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347FD93E" w14:textId="77777777" w:rsidR="0063686A" w:rsidRDefault="0063686A">
            <w:pPr>
              <w:pStyle w:val="Tabellcell"/>
            </w:pPr>
          </w:p>
        </w:tc>
      </w:tr>
      <w:tr w:rsidR="0063686A" w14:paraId="34E2DA23" w14:textId="77777777">
        <w:trPr>
          <w:cantSplit w:val="0"/>
        </w:trPr>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3BA5E275" w14:textId="77777777" w:rsidR="0063686A" w:rsidRDefault="0063686A">
            <w:pPr>
              <w:pStyle w:val="Tabellcell"/>
            </w:pPr>
          </w:p>
        </w:tc>
        <w:tc>
          <w:tcPr>
            <w:tcW w:w="6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65ED7290" w14:textId="77777777" w:rsidR="0063686A" w:rsidRDefault="0063686A">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6150EE8E" w14:textId="77777777" w:rsidR="0063686A" w:rsidRDefault="0063686A">
            <w:pPr>
              <w:pStyle w:val="Tabellcell"/>
            </w:pPr>
          </w:p>
        </w:tc>
        <w:tc>
          <w:tcPr>
            <w:tcW w:w="6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78DC9B2B" w14:textId="77777777" w:rsidR="0063686A" w:rsidRDefault="0063686A">
            <w:pPr>
              <w:pStyle w:val="Tabellcell"/>
            </w:pP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4239BBCE" w14:textId="77777777" w:rsidR="0063686A" w:rsidRDefault="0063686A">
            <w:pPr>
              <w:pStyle w:val="Tabellcell"/>
            </w:pPr>
          </w:p>
        </w:tc>
        <w:tc>
          <w:tcPr>
            <w:tcW w:w="119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3BE698FD" w14:textId="77777777" w:rsidR="0063686A" w:rsidRDefault="0063686A">
            <w:pPr>
              <w:pStyle w:val="Tabellcell"/>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188802DF" w14:textId="77777777" w:rsidR="0063686A" w:rsidRDefault="0063686A">
            <w:pPr>
              <w:pStyle w:val="Tabellcell"/>
            </w:pPr>
          </w:p>
        </w:tc>
      </w:tr>
      <w:tr w:rsidR="0063686A" w14:paraId="5E35657F" w14:textId="77777777">
        <w:trPr>
          <w:cantSplit w:val="0"/>
        </w:trPr>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7DD7423C" w14:textId="77777777" w:rsidR="0063686A" w:rsidRDefault="0063686A">
            <w:pPr>
              <w:pStyle w:val="Tabellcell"/>
            </w:pPr>
          </w:p>
        </w:tc>
        <w:tc>
          <w:tcPr>
            <w:tcW w:w="6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4614E99D" w14:textId="77777777" w:rsidR="0063686A" w:rsidRDefault="0063686A">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2B530294" w14:textId="77777777" w:rsidR="0063686A" w:rsidRDefault="0063686A">
            <w:pPr>
              <w:pStyle w:val="Tabellcell"/>
            </w:pPr>
          </w:p>
        </w:tc>
        <w:tc>
          <w:tcPr>
            <w:tcW w:w="6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2A96B9BD" w14:textId="77777777" w:rsidR="0063686A" w:rsidRDefault="0063686A">
            <w:pPr>
              <w:pStyle w:val="Tabellcell"/>
            </w:pP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7360568F" w14:textId="77777777" w:rsidR="0063686A" w:rsidRDefault="0063686A">
            <w:pPr>
              <w:pStyle w:val="Tabellcell"/>
            </w:pPr>
          </w:p>
        </w:tc>
        <w:tc>
          <w:tcPr>
            <w:tcW w:w="119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51E5900D" w14:textId="77777777" w:rsidR="0063686A" w:rsidRDefault="0063686A">
            <w:pPr>
              <w:pStyle w:val="Tabellcell"/>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6ED43656" w14:textId="77777777" w:rsidR="0063686A" w:rsidRDefault="0063686A">
            <w:pPr>
              <w:pStyle w:val="Tabellcell"/>
            </w:pPr>
          </w:p>
        </w:tc>
      </w:tr>
    </w:tbl>
    <w:p w14:paraId="41839479" w14:textId="77777777" w:rsidR="0063686A" w:rsidRDefault="001945F9">
      <w:pPr>
        <w:pStyle w:val="Rubrik4"/>
      </w:pPr>
      <w:r>
        <w:t>Hur bedömer förvaltningen/bolaget möjligheten att kompetensförsörja verksamheten på längre sikt (5 år)?</w:t>
      </w:r>
    </w:p>
    <w:tbl>
      <w:tblPr>
        <w:tblStyle w:val="Tabellrutnt"/>
        <w:tblOverlap w:val="never"/>
        <w:tblW w:w="0" w:type="auto"/>
        <w:tblLayout w:type="fixed"/>
        <w:tblLook w:val="04A0" w:firstRow="1" w:lastRow="0" w:firstColumn="1" w:lastColumn="0" w:noHBand="0" w:noVBand="1"/>
      </w:tblPr>
      <w:tblGrid>
        <w:gridCol w:w="1134"/>
        <w:gridCol w:w="1134"/>
        <w:gridCol w:w="1417"/>
        <w:gridCol w:w="2268"/>
        <w:gridCol w:w="1417"/>
      </w:tblGrid>
      <w:tr w:rsidR="0063686A" w14:paraId="2DE4D5F4" w14:textId="77777777">
        <w:trPr>
          <w:cantSplit w:val="0"/>
        </w:trPr>
        <w:tc>
          <w:tcPr>
            <w:tcW w:w="1134" w:type="dxa"/>
            <w:tcBorders>
              <w:top w:val="single" w:sz="4" w:space="0" w:color="auto"/>
              <w:left w:val="single" w:sz="4" w:space="0" w:color="auto"/>
              <w:bottom w:val="single" w:sz="18" w:space="0" w:color="auto"/>
              <w:right w:val="single" w:sz="4" w:space="0" w:color="auto"/>
            </w:tcBorders>
            <w:shd w:val="clear" w:color="auto" w:fill="E5E5E5"/>
            <w:vAlign w:val="center"/>
          </w:tcPr>
          <w:p w14:paraId="6FE3CFE7" w14:textId="77777777" w:rsidR="0063686A" w:rsidRDefault="001945F9">
            <w:pPr>
              <w:pStyle w:val="Tabellcell"/>
              <w:jc w:val="center"/>
            </w:pPr>
            <w:r>
              <w:t>Yrkesgrupp</w:t>
            </w:r>
          </w:p>
        </w:tc>
        <w:tc>
          <w:tcPr>
            <w:tcW w:w="1134" w:type="dxa"/>
            <w:tcBorders>
              <w:top w:val="single" w:sz="4" w:space="0" w:color="auto"/>
              <w:left w:val="single" w:sz="4" w:space="0" w:color="auto"/>
              <w:bottom w:val="single" w:sz="18" w:space="0" w:color="auto"/>
              <w:right w:val="single" w:sz="4" w:space="0" w:color="auto"/>
            </w:tcBorders>
            <w:shd w:val="clear" w:color="auto" w:fill="E5E5E5"/>
            <w:vAlign w:val="center"/>
          </w:tcPr>
          <w:p w14:paraId="11ABCAFB" w14:textId="77777777" w:rsidR="0063686A" w:rsidRDefault="001945F9">
            <w:pPr>
              <w:pStyle w:val="Tabellcell"/>
              <w:jc w:val="center"/>
            </w:pPr>
            <w:r>
              <w:t>Ev särskild befattning</w:t>
            </w:r>
          </w:p>
        </w:tc>
        <w:tc>
          <w:tcPr>
            <w:tcW w:w="1417" w:type="dxa"/>
            <w:tcBorders>
              <w:top w:val="single" w:sz="4" w:space="0" w:color="auto"/>
              <w:left w:val="single" w:sz="4" w:space="0" w:color="auto"/>
              <w:bottom w:val="single" w:sz="18" w:space="0" w:color="auto"/>
              <w:right w:val="single" w:sz="4" w:space="0" w:color="auto"/>
            </w:tcBorders>
            <w:shd w:val="clear" w:color="auto" w:fill="E5E5E5"/>
            <w:vAlign w:val="center"/>
          </w:tcPr>
          <w:p w14:paraId="0696AE9E" w14:textId="77777777" w:rsidR="0063686A" w:rsidRDefault="001945F9">
            <w:pPr>
              <w:pStyle w:val="Tabellcell"/>
              <w:jc w:val="center"/>
            </w:pPr>
            <w:r>
              <w:t>Bedömer ni att brist finns i bemanningen på längre sikt (5 år)?</w:t>
            </w:r>
          </w:p>
        </w:tc>
        <w:tc>
          <w:tcPr>
            <w:tcW w:w="2268" w:type="dxa"/>
            <w:tcBorders>
              <w:top w:val="single" w:sz="4" w:space="0" w:color="auto"/>
              <w:left w:val="single" w:sz="4" w:space="0" w:color="auto"/>
              <w:bottom w:val="single" w:sz="18" w:space="0" w:color="auto"/>
              <w:right w:val="single" w:sz="4" w:space="0" w:color="auto"/>
            </w:tcBorders>
            <w:shd w:val="clear" w:color="auto" w:fill="E5E5E5"/>
            <w:vAlign w:val="center"/>
          </w:tcPr>
          <w:p w14:paraId="5DB5960C" w14:textId="77777777" w:rsidR="0063686A" w:rsidRDefault="001945F9">
            <w:pPr>
              <w:pStyle w:val="Tabellcell"/>
              <w:jc w:val="center"/>
            </w:pPr>
            <w:r>
              <w:t>Hur stor bedömer ni att bristen blir på längre sikt (5 år)? (Hur många tillsvidareanställda medarbetar i antal personer bedömer ni att bristen består av?</w:t>
            </w:r>
          </w:p>
        </w:tc>
        <w:tc>
          <w:tcPr>
            <w:tcW w:w="1417" w:type="dxa"/>
            <w:tcBorders>
              <w:top w:val="single" w:sz="4" w:space="0" w:color="auto"/>
              <w:left w:val="single" w:sz="4" w:space="0" w:color="auto"/>
              <w:bottom w:val="single" w:sz="18" w:space="0" w:color="auto"/>
              <w:right w:val="single" w:sz="4" w:space="0" w:color="auto"/>
            </w:tcBorders>
            <w:shd w:val="clear" w:color="auto" w:fill="E5E5E5"/>
            <w:vAlign w:val="center"/>
          </w:tcPr>
          <w:p w14:paraId="1A4A4279" w14:textId="77777777" w:rsidR="0063686A" w:rsidRDefault="001945F9">
            <w:pPr>
              <w:pStyle w:val="Tabellcell"/>
              <w:jc w:val="center"/>
            </w:pPr>
            <w:r>
              <w:t>Kommentar</w:t>
            </w:r>
          </w:p>
        </w:tc>
      </w:tr>
      <w:tr w:rsidR="0063686A" w14:paraId="1C6DC79A" w14:textId="77777777">
        <w:trPr>
          <w:cantSplit w:val="0"/>
        </w:trPr>
        <w:tc>
          <w:tcPr>
            <w:tcW w:w="1134" w:type="dxa"/>
            <w:tcBorders>
              <w:top w:val="single" w:sz="18" w:space="0" w:color="auto"/>
              <w:left w:val="single" w:sz="4" w:space="0" w:color="auto"/>
              <w:bottom w:val="single" w:sz="4" w:space="0" w:color="auto"/>
              <w:right w:val="single" w:sz="4" w:space="0" w:color="auto"/>
            </w:tcBorders>
            <w:shd w:val="clear" w:color="auto" w:fill="FFFFFF"/>
          </w:tcPr>
          <w:p w14:paraId="3EF0BBBF" w14:textId="77777777" w:rsidR="0063686A" w:rsidRDefault="001945F9">
            <w:pPr>
              <w:pStyle w:val="Tabellcell"/>
            </w:pPr>
            <w:r>
              <w:t xml:space="preserve">Spårvagnsförare  </w:t>
            </w:r>
          </w:p>
        </w:tc>
        <w:tc>
          <w:tcPr>
            <w:tcW w:w="1134" w:type="dxa"/>
            <w:tcBorders>
              <w:top w:val="single" w:sz="18"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345F5A84" w14:textId="77777777" w:rsidR="0063686A" w:rsidRDefault="0063686A">
            <w:pPr>
              <w:pStyle w:val="Tabellcell"/>
            </w:pPr>
          </w:p>
        </w:tc>
        <w:tc>
          <w:tcPr>
            <w:tcW w:w="1417" w:type="dxa"/>
            <w:tcBorders>
              <w:top w:val="single" w:sz="18" w:space="0" w:color="auto"/>
              <w:left w:val="single" w:sz="4" w:space="0" w:color="auto"/>
              <w:bottom w:val="single" w:sz="4" w:space="0" w:color="auto"/>
              <w:right w:val="single" w:sz="4" w:space="0" w:color="auto"/>
            </w:tcBorders>
            <w:shd w:val="clear" w:color="auto" w:fill="FFFFFF"/>
          </w:tcPr>
          <w:p w14:paraId="49204269" w14:textId="77777777" w:rsidR="0063686A" w:rsidRDefault="001945F9">
            <w:pPr>
              <w:pStyle w:val="Tabellcell"/>
              <w:spacing w:before="20"/>
            </w:pPr>
            <w:r>
              <w:rPr>
                <w:noProof/>
              </w:rPr>
              <w:drawing>
                <wp:inline distT="0" distB="0" distL="0" distR="0" wp14:anchorId="10B9B77B" wp14:editId="3FC09A8A">
                  <wp:extent cx="285750" cy="200025"/>
                  <wp:effectExtent l="0" t="0" r="0" b="0"/>
                  <wp:docPr id="104" name="R6cdfbdbd50ab40b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6cdfbdbd50ab40b8"/>
                          <pic:cNvPicPr/>
                        </pic:nvPicPr>
                        <pic:blipFill>
                          <a:blip r:embed="rId8" cstate="print"/>
                          <a:stretch>
                            <a:fillRect/>
                          </a:stretch>
                        </pic:blipFill>
                        <pic:spPr>
                          <a:xfrm>
                            <a:off x="0" y="0"/>
                            <a:ext cx="285750" cy="200025"/>
                          </a:xfrm>
                          <a:prstGeom prst="rect">
                            <a:avLst/>
                          </a:prstGeom>
                        </pic:spPr>
                      </pic:pic>
                    </a:graphicData>
                  </a:graphic>
                </wp:inline>
              </w:drawing>
            </w:r>
            <w:r>
              <w:t xml:space="preserve"> Stor brist</w:t>
            </w:r>
          </w:p>
        </w:tc>
        <w:tc>
          <w:tcPr>
            <w:tcW w:w="2268" w:type="dxa"/>
            <w:tcBorders>
              <w:top w:val="single" w:sz="18" w:space="0" w:color="auto"/>
              <w:left w:val="single" w:sz="4" w:space="0" w:color="auto"/>
              <w:bottom w:val="single" w:sz="4" w:space="0" w:color="auto"/>
              <w:right w:val="single" w:sz="4" w:space="0" w:color="auto"/>
            </w:tcBorders>
            <w:shd w:val="clear" w:color="auto" w:fill="FFFFFF"/>
          </w:tcPr>
          <w:p w14:paraId="75A0826B" w14:textId="77777777" w:rsidR="0063686A" w:rsidRDefault="001945F9">
            <w:pPr>
              <w:pStyle w:val="Tabellcell"/>
            </w:pPr>
            <w:r>
              <w:t>50</w:t>
            </w:r>
          </w:p>
        </w:tc>
        <w:tc>
          <w:tcPr>
            <w:tcW w:w="1417" w:type="dxa"/>
            <w:tcBorders>
              <w:top w:val="single" w:sz="18" w:space="0" w:color="auto"/>
              <w:left w:val="single" w:sz="4" w:space="0" w:color="auto"/>
              <w:bottom w:val="single" w:sz="4" w:space="0" w:color="auto"/>
              <w:right w:val="single" w:sz="4" w:space="0" w:color="auto"/>
            </w:tcBorders>
            <w:shd w:val="clear" w:color="auto" w:fill="FFFFFF"/>
          </w:tcPr>
          <w:p w14:paraId="29B83FA1" w14:textId="77777777" w:rsidR="0063686A" w:rsidRDefault="001945F9">
            <w:pPr>
              <w:pStyle w:val="Tabellcell"/>
            </w:pPr>
            <w:r>
              <w:t>Svårt att bedöma hur planerade åtgärder ger effekt då flera arbetsgivare kommer att konkurrera om arbetskraften och troligen använda samma verktyg med förbättrat anställningserbjudande.</w:t>
            </w:r>
          </w:p>
        </w:tc>
      </w:tr>
      <w:tr w:rsidR="0063686A" w14:paraId="358438A8" w14:textId="77777777">
        <w:trPr>
          <w:cantSplit w:val="0"/>
        </w:trPr>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3A8F16B1" w14:textId="77777777" w:rsidR="0063686A" w:rsidRDefault="0063686A">
            <w:pPr>
              <w:pStyle w:val="Tabellcell"/>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1E666389" w14:textId="77777777" w:rsidR="0063686A" w:rsidRDefault="0063686A">
            <w:pPr>
              <w:pStyle w:val="Tabellcell"/>
            </w:pP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59055370" w14:textId="77777777" w:rsidR="0063686A" w:rsidRDefault="0063686A">
            <w:pPr>
              <w:pStyle w:val="Tabellcell"/>
            </w:pP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3C5ED345" w14:textId="77777777" w:rsidR="0063686A" w:rsidRDefault="0063686A">
            <w:pPr>
              <w:pStyle w:val="Tabellcell"/>
            </w:pP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1CDBC0E8" w14:textId="77777777" w:rsidR="0063686A" w:rsidRDefault="0063686A">
            <w:pPr>
              <w:pStyle w:val="Tabellcell"/>
            </w:pPr>
          </w:p>
        </w:tc>
      </w:tr>
      <w:tr w:rsidR="0063686A" w14:paraId="27CD1C0C" w14:textId="77777777">
        <w:trPr>
          <w:cantSplit w:val="0"/>
        </w:trPr>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2C7E5D99" w14:textId="77777777" w:rsidR="0063686A" w:rsidRDefault="0063686A">
            <w:pPr>
              <w:pStyle w:val="Tabellcell"/>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06D984E3" w14:textId="77777777" w:rsidR="0063686A" w:rsidRDefault="0063686A">
            <w:pPr>
              <w:pStyle w:val="Tabellcell"/>
            </w:pP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61CBA4D2" w14:textId="77777777" w:rsidR="0063686A" w:rsidRDefault="0063686A">
            <w:pPr>
              <w:pStyle w:val="Tabellcell"/>
            </w:pP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5C7EFA82" w14:textId="77777777" w:rsidR="0063686A" w:rsidRDefault="0063686A">
            <w:pPr>
              <w:pStyle w:val="Tabellcell"/>
            </w:pP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0E5D2E7D" w14:textId="77777777" w:rsidR="0063686A" w:rsidRDefault="0063686A">
            <w:pPr>
              <w:pStyle w:val="Tabellcell"/>
            </w:pPr>
          </w:p>
        </w:tc>
      </w:tr>
      <w:tr w:rsidR="0063686A" w14:paraId="4DA37CB2" w14:textId="77777777">
        <w:trPr>
          <w:cantSplit w:val="0"/>
        </w:trPr>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02B9B967" w14:textId="77777777" w:rsidR="0063686A" w:rsidRDefault="0063686A">
            <w:pPr>
              <w:pStyle w:val="Tabellcell"/>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2A0A4B02" w14:textId="77777777" w:rsidR="0063686A" w:rsidRDefault="0063686A">
            <w:pPr>
              <w:pStyle w:val="Tabellcell"/>
            </w:pP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67EC541C" w14:textId="77777777" w:rsidR="0063686A" w:rsidRDefault="0063686A">
            <w:pPr>
              <w:pStyle w:val="Tabellcell"/>
            </w:pP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7063927B" w14:textId="77777777" w:rsidR="0063686A" w:rsidRDefault="0063686A">
            <w:pPr>
              <w:pStyle w:val="Tabellcell"/>
            </w:pP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36F7707F" w14:textId="77777777" w:rsidR="0063686A" w:rsidRDefault="0063686A">
            <w:pPr>
              <w:pStyle w:val="Tabellcell"/>
            </w:pPr>
          </w:p>
        </w:tc>
      </w:tr>
      <w:tr w:rsidR="0063686A" w14:paraId="2B443DCC" w14:textId="77777777">
        <w:trPr>
          <w:cantSplit w:val="0"/>
        </w:trPr>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13F39A39" w14:textId="77777777" w:rsidR="0063686A" w:rsidRDefault="0063686A">
            <w:pPr>
              <w:pStyle w:val="Tabellcell"/>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03704338" w14:textId="77777777" w:rsidR="0063686A" w:rsidRDefault="0063686A">
            <w:pPr>
              <w:pStyle w:val="Tabellcell"/>
            </w:pP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04CF6BE7" w14:textId="77777777" w:rsidR="0063686A" w:rsidRDefault="0063686A">
            <w:pPr>
              <w:pStyle w:val="Tabellcell"/>
            </w:pP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246B2502" w14:textId="77777777" w:rsidR="0063686A" w:rsidRDefault="0063686A">
            <w:pPr>
              <w:pStyle w:val="Tabellcell"/>
            </w:pP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3D777805" w14:textId="77777777" w:rsidR="0063686A" w:rsidRDefault="0063686A">
            <w:pPr>
              <w:pStyle w:val="Tabellcell"/>
            </w:pPr>
          </w:p>
        </w:tc>
      </w:tr>
    </w:tbl>
    <w:p w14:paraId="740376C0" w14:textId="77777777" w:rsidR="0063686A" w:rsidRDefault="001945F9">
      <w:pPr>
        <w:pStyle w:val="Rubrik4"/>
      </w:pPr>
      <w:r>
        <w:t>Vilka åtgärder har/planerar förvaltningen/bolaget för att minimera påverkan på förvaltningens uppdrag?</w:t>
      </w:r>
    </w:p>
    <w:tbl>
      <w:tblPr>
        <w:tblStyle w:val="Tabellrutnt"/>
        <w:tblOverlap w:val="never"/>
        <w:tblW w:w="0" w:type="auto"/>
        <w:tblLayout w:type="fixed"/>
        <w:tblLook w:val="04A0" w:firstRow="1" w:lastRow="0" w:firstColumn="1" w:lastColumn="0" w:noHBand="0" w:noVBand="1"/>
      </w:tblPr>
      <w:tblGrid>
        <w:gridCol w:w="1417"/>
        <w:gridCol w:w="1417"/>
        <w:gridCol w:w="1417"/>
        <w:gridCol w:w="850"/>
        <w:gridCol w:w="850"/>
        <w:gridCol w:w="1417"/>
      </w:tblGrid>
      <w:tr w:rsidR="0063686A" w14:paraId="7C6B6D3B" w14:textId="77777777">
        <w:trPr>
          <w:cantSplit w:val="0"/>
        </w:trPr>
        <w:tc>
          <w:tcPr>
            <w:tcW w:w="1417" w:type="dxa"/>
            <w:tcBorders>
              <w:top w:val="single" w:sz="4" w:space="0" w:color="auto"/>
              <w:left w:val="single" w:sz="4" w:space="0" w:color="auto"/>
              <w:bottom w:val="single" w:sz="18" w:space="0" w:color="auto"/>
              <w:right w:val="single" w:sz="4" w:space="0" w:color="auto"/>
            </w:tcBorders>
            <w:shd w:val="clear" w:color="auto" w:fill="E5E5E5"/>
            <w:vAlign w:val="center"/>
          </w:tcPr>
          <w:p w14:paraId="43EF9411" w14:textId="77777777" w:rsidR="0063686A" w:rsidRDefault="001945F9">
            <w:pPr>
              <w:pStyle w:val="Tabellcell"/>
              <w:jc w:val="center"/>
            </w:pPr>
            <w:r>
              <w:t>Åtgärd (Vad ska göras)</w:t>
            </w:r>
          </w:p>
        </w:tc>
        <w:tc>
          <w:tcPr>
            <w:tcW w:w="1417" w:type="dxa"/>
            <w:tcBorders>
              <w:top w:val="single" w:sz="4" w:space="0" w:color="auto"/>
              <w:left w:val="single" w:sz="4" w:space="0" w:color="auto"/>
              <w:bottom w:val="single" w:sz="18" w:space="0" w:color="auto"/>
              <w:right w:val="single" w:sz="4" w:space="0" w:color="auto"/>
            </w:tcBorders>
            <w:shd w:val="clear" w:color="auto" w:fill="E5E5E5"/>
            <w:vAlign w:val="center"/>
          </w:tcPr>
          <w:p w14:paraId="591034CE" w14:textId="77777777" w:rsidR="0063686A" w:rsidRDefault="001945F9">
            <w:pPr>
              <w:pStyle w:val="Tabellcell"/>
              <w:jc w:val="center"/>
            </w:pPr>
            <w:r>
              <w:t>Syfte (Vilket problem ska det lösa?)</w:t>
            </w:r>
          </w:p>
        </w:tc>
        <w:tc>
          <w:tcPr>
            <w:tcW w:w="1417" w:type="dxa"/>
            <w:tcBorders>
              <w:top w:val="single" w:sz="4" w:space="0" w:color="auto"/>
              <w:left w:val="single" w:sz="4" w:space="0" w:color="auto"/>
              <w:bottom w:val="single" w:sz="18" w:space="0" w:color="auto"/>
              <w:right w:val="single" w:sz="4" w:space="0" w:color="auto"/>
            </w:tcBorders>
            <w:shd w:val="clear" w:color="auto" w:fill="E5E5E5"/>
            <w:vAlign w:val="center"/>
          </w:tcPr>
          <w:p w14:paraId="5DC69A80" w14:textId="77777777" w:rsidR="0063686A" w:rsidRDefault="001945F9">
            <w:pPr>
              <w:pStyle w:val="Tabellcell"/>
              <w:jc w:val="center"/>
            </w:pPr>
            <w:r>
              <w:t>Aktivitet (Vilka konkreta aktiviteter genomförs?)</w:t>
            </w:r>
          </w:p>
        </w:tc>
        <w:tc>
          <w:tcPr>
            <w:tcW w:w="850" w:type="dxa"/>
            <w:tcBorders>
              <w:top w:val="single" w:sz="4" w:space="0" w:color="auto"/>
              <w:left w:val="single" w:sz="4" w:space="0" w:color="auto"/>
              <w:bottom w:val="single" w:sz="18" w:space="0" w:color="auto"/>
              <w:right w:val="single" w:sz="4" w:space="0" w:color="auto"/>
            </w:tcBorders>
            <w:shd w:val="clear" w:color="auto" w:fill="E5E5E5"/>
            <w:vAlign w:val="center"/>
          </w:tcPr>
          <w:p w14:paraId="27220E46" w14:textId="77777777" w:rsidR="0063686A" w:rsidRDefault="001945F9">
            <w:pPr>
              <w:pStyle w:val="Tabellcell"/>
              <w:jc w:val="center"/>
            </w:pPr>
            <w:r>
              <w:t>Åtgärden påbörjas</w:t>
            </w:r>
          </w:p>
        </w:tc>
        <w:tc>
          <w:tcPr>
            <w:tcW w:w="850" w:type="dxa"/>
            <w:tcBorders>
              <w:top w:val="single" w:sz="4" w:space="0" w:color="auto"/>
              <w:left w:val="single" w:sz="4" w:space="0" w:color="auto"/>
              <w:bottom w:val="single" w:sz="18" w:space="0" w:color="auto"/>
              <w:right w:val="single" w:sz="4" w:space="0" w:color="auto"/>
            </w:tcBorders>
            <w:shd w:val="clear" w:color="auto" w:fill="E5E5E5"/>
            <w:vAlign w:val="center"/>
          </w:tcPr>
          <w:p w14:paraId="608A4AE0" w14:textId="77777777" w:rsidR="0063686A" w:rsidRDefault="001945F9">
            <w:pPr>
              <w:pStyle w:val="Tabellcell"/>
              <w:jc w:val="center"/>
            </w:pPr>
            <w:r>
              <w:t>Åtgärden slutförs</w:t>
            </w:r>
          </w:p>
        </w:tc>
        <w:tc>
          <w:tcPr>
            <w:tcW w:w="1417" w:type="dxa"/>
            <w:tcBorders>
              <w:top w:val="single" w:sz="4" w:space="0" w:color="auto"/>
              <w:left w:val="single" w:sz="4" w:space="0" w:color="auto"/>
              <w:bottom w:val="single" w:sz="18" w:space="0" w:color="auto"/>
              <w:right w:val="single" w:sz="4" w:space="0" w:color="auto"/>
            </w:tcBorders>
            <w:shd w:val="clear" w:color="auto" w:fill="E5E5E5"/>
            <w:vAlign w:val="center"/>
          </w:tcPr>
          <w:p w14:paraId="34675D1A" w14:textId="77777777" w:rsidR="0063686A" w:rsidRDefault="001945F9">
            <w:pPr>
              <w:pStyle w:val="Tabellcell"/>
              <w:jc w:val="center"/>
            </w:pPr>
            <w:r>
              <w:t>Förväntad effekt</w:t>
            </w:r>
          </w:p>
        </w:tc>
      </w:tr>
      <w:tr w:rsidR="0063686A" w14:paraId="029C4C10" w14:textId="77777777">
        <w:trPr>
          <w:cantSplit w:val="0"/>
        </w:trPr>
        <w:tc>
          <w:tcPr>
            <w:tcW w:w="1417" w:type="dxa"/>
            <w:tcBorders>
              <w:top w:val="single" w:sz="18" w:space="0" w:color="auto"/>
              <w:left w:val="single" w:sz="4" w:space="0" w:color="auto"/>
              <w:bottom w:val="single" w:sz="4" w:space="0" w:color="auto"/>
              <w:right w:val="single" w:sz="4" w:space="0" w:color="auto"/>
            </w:tcBorders>
            <w:shd w:val="clear" w:color="auto" w:fill="FFFFFF"/>
          </w:tcPr>
          <w:p w14:paraId="404A78E1" w14:textId="77777777" w:rsidR="0063686A" w:rsidRDefault="001945F9">
            <w:pPr>
              <w:pStyle w:val="Tabellcell"/>
            </w:pPr>
            <w:r>
              <w:t>Utveckla anställningserbjudande förare</w:t>
            </w:r>
          </w:p>
        </w:tc>
        <w:tc>
          <w:tcPr>
            <w:tcW w:w="1417" w:type="dxa"/>
            <w:tcBorders>
              <w:top w:val="single" w:sz="18" w:space="0" w:color="auto"/>
              <w:left w:val="single" w:sz="4" w:space="0" w:color="auto"/>
              <w:bottom w:val="single" w:sz="4" w:space="0" w:color="auto"/>
              <w:right w:val="single" w:sz="4" w:space="0" w:color="auto"/>
            </w:tcBorders>
            <w:shd w:val="clear" w:color="auto" w:fill="FFFFFF"/>
          </w:tcPr>
          <w:p w14:paraId="040C20BD" w14:textId="77777777" w:rsidR="0063686A" w:rsidRDefault="001945F9">
            <w:pPr>
              <w:pStyle w:val="Tabellcell"/>
            </w:pPr>
            <w:r>
              <w:t>Öka attraktivitet (sökande) och minska personalomsättning</w:t>
            </w:r>
          </w:p>
        </w:tc>
        <w:tc>
          <w:tcPr>
            <w:tcW w:w="1417" w:type="dxa"/>
            <w:tcBorders>
              <w:top w:val="single" w:sz="18" w:space="0" w:color="auto"/>
              <w:left w:val="single" w:sz="4" w:space="0" w:color="auto"/>
              <w:bottom w:val="single" w:sz="4" w:space="0" w:color="auto"/>
              <w:right w:val="single" w:sz="4" w:space="0" w:color="auto"/>
            </w:tcBorders>
            <w:shd w:val="clear" w:color="auto" w:fill="FFFFFF"/>
          </w:tcPr>
          <w:p w14:paraId="6050B3B2" w14:textId="77777777" w:rsidR="0063686A" w:rsidRDefault="001945F9">
            <w:pPr>
              <w:pStyle w:val="Tabellcell"/>
            </w:pPr>
            <w:r>
              <w:t>Överväga justering av lön samt planering av schema.</w:t>
            </w:r>
          </w:p>
        </w:tc>
        <w:tc>
          <w:tcPr>
            <w:tcW w:w="850" w:type="dxa"/>
            <w:tcBorders>
              <w:top w:val="single" w:sz="18" w:space="0" w:color="auto"/>
              <w:left w:val="single" w:sz="4" w:space="0" w:color="auto"/>
              <w:bottom w:val="single" w:sz="4" w:space="0" w:color="auto"/>
              <w:right w:val="single" w:sz="4" w:space="0" w:color="auto"/>
            </w:tcBorders>
            <w:shd w:val="clear" w:color="auto" w:fill="FFFFFF"/>
          </w:tcPr>
          <w:p w14:paraId="130AA6FB" w14:textId="77777777" w:rsidR="0063686A" w:rsidRDefault="001945F9">
            <w:pPr>
              <w:pStyle w:val="Tabellcell"/>
            </w:pPr>
            <w:r>
              <w:t>Pågår</w:t>
            </w:r>
          </w:p>
        </w:tc>
        <w:tc>
          <w:tcPr>
            <w:tcW w:w="850" w:type="dxa"/>
            <w:tcBorders>
              <w:top w:val="single" w:sz="18" w:space="0" w:color="auto"/>
              <w:left w:val="single" w:sz="4" w:space="0" w:color="auto"/>
              <w:bottom w:val="single" w:sz="4" w:space="0" w:color="auto"/>
              <w:right w:val="single" w:sz="4" w:space="0" w:color="auto"/>
            </w:tcBorders>
            <w:shd w:val="clear" w:color="auto" w:fill="FFFFFF"/>
          </w:tcPr>
          <w:p w14:paraId="1AB4B391" w14:textId="77777777" w:rsidR="0063686A" w:rsidRDefault="001945F9">
            <w:pPr>
              <w:pStyle w:val="Tabellcell"/>
            </w:pPr>
            <w:r>
              <w:t>2025</w:t>
            </w:r>
          </w:p>
        </w:tc>
        <w:tc>
          <w:tcPr>
            <w:tcW w:w="1417" w:type="dxa"/>
            <w:tcBorders>
              <w:top w:val="single" w:sz="18" w:space="0" w:color="auto"/>
              <w:left w:val="single" w:sz="4" w:space="0" w:color="auto"/>
              <w:bottom w:val="single" w:sz="4" w:space="0" w:color="auto"/>
              <w:right w:val="single" w:sz="4" w:space="0" w:color="auto"/>
            </w:tcBorders>
            <w:shd w:val="clear" w:color="auto" w:fill="FFFFFF"/>
          </w:tcPr>
          <w:p w14:paraId="215986FD" w14:textId="77777777" w:rsidR="0063686A" w:rsidRDefault="001945F9">
            <w:pPr>
              <w:pStyle w:val="Tabellcell"/>
            </w:pPr>
            <w:r>
              <w:t>Minskad omsättning av nuvarande personal, ökad output från utbildning av förare.</w:t>
            </w:r>
          </w:p>
        </w:tc>
      </w:tr>
      <w:tr w:rsidR="0063686A" w14:paraId="6EF5441D" w14:textId="77777777">
        <w:trPr>
          <w:cantSplit w:val="0"/>
        </w:trPr>
        <w:tc>
          <w:tcPr>
            <w:tcW w:w="1417" w:type="dxa"/>
            <w:tcBorders>
              <w:top w:val="single" w:sz="4" w:space="0" w:color="auto"/>
              <w:left w:val="single" w:sz="4" w:space="0" w:color="auto"/>
              <w:bottom w:val="single" w:sz="4" w:space="0" w:color="auto"/>
              <w:right w:val="single" w:sz="4" w:space="0" w:color="auto"/>
            </w:tcBorders>
            <w:shd w:val="clear" w:color="auto" w:fill="FFFFFF"/>
          </w:tcPr>
          <w:p w14:paraId="411EC579" w14:textId="77777777" w:rsidR="0063686A" w:rsidRDefault="001945F9">
            <w:pPr>
              <w:pStyle w:val="Tabellcell"/>
            </w:pPr>
            <w:r>
              <w:t>Dra ner omfattning av planerad trafik</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548A8D9F" w14:textId="77777777" w:rsidR="0063686A" w:rsidRDefault="001945F9">
            <w:pPr>
              <w:pStyle w:val="Tabellcell"/>
            </w:pPr>
            <w:r>
              <w:t>Förbättra arbetsmiljö, öka förutsägbarhet i påverkan på trafik.</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6267F55C" w14:textId="77777777" w:rsidR="0063686A" w:rsidRDefault="001945F9">
            <w:pPr>
              <w:pStyle w:val="Tabellcell"/>
            </w:pPr>
            <w:r>
              <w:t>Omplanering i samförstånd med uppdragsgivare.</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493CBA24" w14:textId="77777777" w:rsidR="0063686A" w:rsidRDefault="001945F9">
            <w:pPr>
              <w:pStyle w:val="Tabellcell"/>
            </w:pPr>
            <w:r>
              <w:t>HT 2023</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39BDCA40" w14:textId="77777777" w:rsidR="0063686A" w:rsidRDefault="001945F9">
            <w:pPr>
              <w:pStyle w:val="Tabellcell"/>
            </w:pPr>
            <w:r>
              <w:t>Pågående</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4104C48E" w14:textId="77777777" w:rsidR="0063686A" w:rsidRDefault="001945F9">
            <w:pPr>
              <w:pStyle w:val="Tabellcell"/>
            </w:pPr>
            <w:r>
              <w:t>Bättre punktlighet, bättre arbetsmiljö.</w:t>
            </w:r>
          </w:p>
        </w:tc>
      </w:tr>
      <w:tr w:rsidR="0063686A" w14:paraId="68CC6C29" w14:textId="77777777">
        <w:trPr>
          <w:cantSplit w:val="0"/>
        </w:trPr>
        <w:tc>
          <w:tcPr>
            <w:tcW w:w="1417" w:type="dxa"/>
            <w:tcBorders>
              <w:top w:val="single" w:sz="4" w:space="0" w:color="auto"/>
              <w:left w:val="single" w:sz="4" w:space="0" w:color="auto"/>
              <w:bottom w:val="single" w:sz="4" w:space="0" w:color="auto"/>
              <w:right w:val="single" w:sz="4" w:space="0" w:color="auto"/>
            </w:tcBorders>
            <w:shd w:val="clear" w:color="auto" w:fill="FFFFFF"/>
          </w:tcPr>
          <w:p w14:paraId="52430625" w14:textId="77777777" w:rsidR="0063686A" w:rsidRDefault="001945F9">
            <w:pPr>
              <w:pStyle w:val="Tabellcell"/>
            </w:pPr>
            <w:r>
              <w:t>Ovan aktiviteter är beslutade. Mer omfattande arbete med att utreda och ta fram underlag för åtgärder pågår.</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704F8BC9" w14:textId="77777777" w:rsidR="0063686A" w:rsidRDefault="0063686A">
            <w:pPr>
              <w:pStyle w:val="Tabellcell"/>
            </w:pP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36B28FC3" w14:textId="77777777" w:rsidR="0063686A" w:rsidRDefault="0063686A">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7B41FB7C" w14:textId="77777777" w:rsidR="0063686A" w:rsidRDefault="0063686A">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2D59C779" w14:textId="77777777" w:rsidR="0063686A" w:rsidRDefault="0063686A">
            <w:pPr>
              <w:pStyle w:val="Tabellcell"/>
            </w:pP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68463782" w14:textId="77777777" w:rsidR="0063686A" w:rsidRDefault="0063686A">
            <w:pPr>
              <w:pStyle w:val="Tabellcell"/>
            </w:pPr>
          </w:p>
        </w:tc>
      </w:tr>
      <w:tr w:rsidR="0063686A" w14:paraId="34DE4BF7" w14:textId="77777777">
        <w:trPr>
          <w:cantSplit w:val="0"/>
        </w:trPr>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055E5D5B" w14:textId="77777777" w:rsidR="0063686A" w:rsidRDefault="0063686A">
            <w:pPr>
              <w:pStyle w:val="Tabellcell"/>
            </w:pP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10301439" w14:textId="77777777" w:rsidR="0063686A" w:rsidRDefault="0063686A">
            <w:pPr>
              <w:pStyle w:val="Tabellcell"/>
            </w:pP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1F848FF9" w14:textId="77777777" w:rsidR="0063686A" w:rsidRDefault="0063686A">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3B93FEF3" w14:textId="77777777" w:rsidR="0063686A" w:rsidRDefault="0063686A">
            <w:pPr>
              <w:pStyle w:val="Tabellcell"/>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37A892A9" w14:textId="77777777" w:rsidR="0063686A" w:rsidRDefault="0063686A">
            <w:pPr>
              <w:pStyle w:val="Tabellcell"/>
            </w:pP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590F23D3" w14:textId="77777777" w:rsidR="0063686A" w:rsidRDefault="0063686A">
            <w:pPr>
              <w:pStyle w:val="Tabellcell"/>
            </w:pPr>
          </w:p>
        </w:tc>
      </w:tr>
    </w:tbl>
    <w:p w14:paraId="4F15154D" w14:textId="77777777" w:rsidR="0063686A" w:rsidRDefault="001945F9">
      <w:pPr>
        <w:pStyle w:val="Rubrik4"/>
      </w:pPr>
      <w:r>
        <w:t>Vilka åtgärder på stadennivå kan komplettera arbetet som sker i förvaltningar/bolag?</w:t>
      </w:r>
    </w:p>
    <w:p w14:paraId="76DF0B41" w14:textId="77777777" w:rsidR="0063686A" w:rsidRDefault="001945F9">
      <w:pPr>
        <w:pStyle w:val="Rubrik2"/>
      </w:pPr>
      <w:bookmarkStart w:id="20" w:name="_Toc145685589"/>
      <w:r>
        <w:t>Ekonomisk uppföljning</w:t>
      </w:r>
      <w:bookmarkEnd w:id="20"/>
    </w:p>
    <w:p w14:paraId="65BFA61C" w14:textId="77777777" w:rsidR="0063686A" w:rsidRDefault="001945F9">
      <w:pPr>
        <w:pStyle w:val="Tabellrubrik"/>
      </w:pPr>
      <w:r>
        <w:t>Resultaträkning i sammandrag</w:t>
      </w:r>
    </w:p>
    <w:tbl>
      <w:tblPr>
        <w:tblStyle w:val="Tabellrutnt"/>
        <w:tblOverlap w:val="never"/>
        <w:tblW w:w="0" w:type="auto"/>
        <w:tblLayout w:type="fixed"/>
        <w:tblLook w:val="04A0" w:firstRow="1" w:lastRow="0" w:firstColumn="1" w:lastColumn="0" w:noHBand="0" w:noVBand="1"/>
      </w:tblPr>
      <w:tblGrid>
        <w:gridCol w:w="1314"/>
        <w:gridCol w:w="743"/>
        <w:gridCol w:w="743"/>
        <w:gridCol w:w="686"/>
        <w:gridCol w:w="743"/>
        <w:gridCol w:w="800"/>
        <w:gridCol w:w="800"/>
        <w:gridCol w:w="743"/>
        <w:gridCol w:w="800"/>
      </w:tblGrid>
      <w:tr w:rsidR="0063686A" w14:paraId="1916A386" w14:textId="77777777">
        <w:trPr>
          <w:cantSplit w:val="0"/>
        </w:trPr>
        <w:tc>
          <w:tcPr>
            <w:tcW w:w="1314" w:type="dxa"/>
            <w:tcBorders>
              <w:top w:val="single" w:sz="4" w:space="0" w:color="auto"/>
              <w:left w:val="single" w:sz="4" w:space="0" w:color="auto"/>
              <w:bottom w:val="nil"/>
              <w:right w:val="nil"/>
            </w:tcBorders>
            <w:shd w:val="clear" w:color="auto" w:fill="E5E5E5"/>
            <w:vAlign w:val="center"/>
          </w:tcPr>
          <w:p w14:paraId="045476CA" w14:textId="77777777" w:rsidR="0063686A" w:rsidRDefault="001945F9">
            <w:pPr>
              <w:pStyle w:val="Tabellcell"/>
            </w:pPr>
            <w:r>
              <w:rPr>
                <w:b/>
              </w:rPr>
              <w:t>Belopp i mnkr</w:t>
            </w:r>
          </w:p>
        </w:tc>
        <w:tc>
          <w:tcPr>
            <w:tcW w:w="2915" w:type="dxa"/>
            <w:gridSpan w:val="4"/>
            <w:tcBorders>
              <w:top w:val="single" w:sz="4" w:space="0" w:color="auto"/>
              <w:left w:val="nil"/>
              <w:bottom w:val="single" w:sz="4" w:space="0" w:color="auto"/>
              <w:right w:val="nil"/>
            </w:tcBorders>
            <w:shd w:val="clear" w:color="auto" w:fill="E5E5E5"/>
            <w:vAlign w:val="bottom"/>
          </w:tcPr>
          <w:p w14:paraId="375DC51A" w14:textId="77777777" w:rsidR="0063686A" w:rsidRDefault="001945F9">
            <w:pPr>
              <w:pStyle w:val="Tabellcell"/>
            </w:pPr>
            <w:r>
              <w:rPr>
                <w:b/>
              </w:rPr>
              <w:t>Period</w:t>
            </w:r>
          </w:p>
        </w:tc>
        <w:tc>
          <w:tcPr>
            <w:tcW w:w="3143" w:type="dxa"/>
            <w:gridSpan w:val="4"/>
            <w:tcBorders>
              <w:top w:val="single" w:sz="4" w:space="0" w:color="auto"/>
              <w:left w:val="nil"/>
              <w:bottom w:val="single" w:sz="4" w:space="0" w:color="auto"/>
              <w:right w:val="single" w:sz="4" w:space="0" w:color="auto"/>
            </w:tcBorders>
            <w:shd w:val="clear" w:color="auto" w:fill="B4B4B4"/>
            <w:vAlign w:val="bottom"/>
          </w:tcPr>
          <w:p w14:paraId="235F463F" w14:textId="77777777" w:rsidR="0063686A" w:rsidRDefault="001945F9">
            <w:pPr>
              <w:pStyle w:val="Tabellcell"/>
            </w:pPr>
            <w:r>
              <w:rPr>
                <w:b/>
              </w:rPr>
              <w:t>Helår</w:t>
            </w:r>
          </w:p>
        </w:tc>
      </w:tr>
      <w:tr w:rsidR="0063686A" w14:paraId="06FA3864" w14:textId="77777777">
        <w:trPr>
          <w:cantSplit w:val="0"/>
        </w:trPr>
        <w:tc>
          <w:tcPr>
            <w:tcW w:w="1314" w:type="dxa"/>
            <w:tcBorders>
              <w:top w:val="nil"/>
              <w:left w:val="single" w:sz="4" w:space="0" w:color="auto"/>
              <w:bottom w:val="single" w:sz="18" w:space="0" w:color="auto"/>
              <w:right w:val="nil"/>
            </w:tcBorders>
            <w:shd w:val="clear" w:color="auto" w:fill="E5E5E5"/>
            <w:tcMar>
              <w:top w:w="0" w:type="dxa"/>
              <w:left w:w="0" w:type="dxa"/>
              <w:bottom w:w="0" w:type="dxa"/>
              <w:right w:w="0" w:type="dxa"/>
            </w:tcMar>
            <w:vAlign w:val="center"/>
          </w:tcPr>
          <w:p w14:paraId="148C0DD8" w14:textId="77777777" w:rsidR="0063686A" w:rsidRDefault="0063686A">
            <w:pPr>
              <w:pStyle w:val="Tabellcell"/>
            </w:pPr>
          </w:p>
        </w:tc>
        <w:tc>
          <w:tcPr>
            <w:tcW w:w="743" w:type="dxa"/>
            <w:tcBorders>
              <w:top w:val="single" w:sz="4" w:space="0" w:color="auto"/>
              <w:left w:val="nil"/>
              <w:bottom w:val="single" w:sz="18" w:space="0" w:color="auto"/>
              <w:right w:val="nil"/>
            </w:tcBorders>
            <w:shd w:val="clear" w:color="auto" w:fill="E5E5E5"/>
            <w:vAlign w:val="center"/>
          </w:tcPr>
          <w:p w14:paraId="5BFBD9DB" w14:textId="77777777" w:rsidR="0063686A" w:rsidRDefault="001945F9">
            <w:pPr>
              <w:pStyle w:val="Tabellcell"/>
              <w:jc w:val="center"/>
            </w:pPr>
            <w:r>
              <w:t>Utfall</w:t>
            </w:r>
          </w:p>
        </w:tc>
        <w:tc>
          <w:tcPr>
            <w:tcW w:w="743" w:type="dxa"/>
            <w:tcBorders>
              <w:top w:val="single" w:sz="4" w:space="0" w:color="auto"/>
              <w:left w:val="nil"/>
              <w:bottom w:val="single" w:sz="18" w:space="0" w:color="auto"/>
              <w:right w:val="nil"/>
            </w:tcBorders>
            <w:shd w:val="clear" w:color="auto" w:fill="E5E5E5"/>
            <w:vAlign w:val="center"/>
          </w:tcPr>
          <w:p w14:paraId="67E17DD9" w14:textId="77777777" w:rsidR="0063686A" w:rsidRDefault="001945F9">
            <w:pPr>
              <w:pStyle w:val="Tabellcell"/>
              <w:jc w:val="center"/>
            </w:pPr>
            <w:r>
              <w:t>Budget</w:t>
            </w:r>
          </w:p>
        </w:tc>
        <w:tc>
          <w:tcPr>
            <w:tcW w:w="686" w:type="dxa"/>
            <w:tcBorders>
              <w:top w:val="single" w:sz="4" w:space="0" w:color="auto"/>
              <w:left w:val="nil"/>
              <w:bottom w:val="single" w:sz="18" w:space="0" w:color="auto"/>
              <w:right w:val="nil"/>
            </w:tcBorders>
            <w:shd w:val="clear" w:color="auto" w:fill="E5E5E5"/>
            <w:vAlign w:val="center"/>
          </w:tcPr>
          <w:p w14:paraId="50A5DF1F" w14:textId="77777777" w:rsidR="0063686A" w:rsidRDefault="001945F9">
            <w:pPr>
              <w:pStyle w:val="Tabellcell"/>
              <w:jc w:val="center"/>
            </w:pPr>
            <w:r>
              <w:t>Avvikelse</w:t>
            </w:r>
          </w:p>
        </w:tc>
        <w:tc>
          <w:tcPr>
            <w:tcW w:w="743" w:type="dxa"/>
            <w:tcBorders>
              <w:top w:val="single" w:sz="4" w:space="0" w:color="auto"/>
              <w:left w:val="nil"/>
              <w:bottom w:val="single" w:sz="18" w:space="0" w:color="auto"/>
              <w:right w:val="nil"/>
            </w:tcBorders>
            <w:shd w:val="clear" w:color="auto" w:fill="E5E5E5"/>
            <w:vAlign w:val="center"/>
          </w:tcPr>
          <w:p w14:paraId="066D9AAE" w14:textId="77777777" w:rsidR="0063686A" w:rsidRDefault="001945F9">
            <w:pPr>
              <w:pStyle w:val="Tabellcell"/>
              <w:jc w:val="center"/>
            </w:pPr>
            <w:r>
              <w:t>Utfall fg år</w:t>
            </w:r>
          </w:p>
        </w:tc>
        <w:tc>
          <w:tcPr>
            <w:tcW w:w="800" w:type="dxa"/>
            <w:tcBorders>
              <w:top w:val="single" w:sz="4" w:space="0" w:color="auto"/>
              <w:left w:val="nil"/>
              <w:bottom w:val="single" w:sz="18" w:space="0" w:color="auto"/>
              <w:right w:val="nil"/>
            </w:tcBorders>
            <w:shd w:val="clear" w:color="auto" w:fill="B4B4B4"/>
            <w:vAlign w:val="center"/>
          </w:tcPr>
          <w:p w14:paraId="35D3C6B3" w14:textId="77777777" w:rsidR="0063686A" w:rsidRDefault="001945F9">
            <w:pPr>
              <w:pStyle w:val="Tabellcell"/>
              <w:jc w:val="center"/>
            </w:pPr>
            <w:r>
              <w:t>Prognos</w:t>
            </w:r>
          </w:p>
        </w:tc>
        <w:tc>
          <w:tcPr>
            <w:tcW w:w="800" w:type="dxa"/>
            <w:tcBorders>
              <w:top w:val="single" w:sz="4" w:space="0" w:color="auto"/>
              <w:left w:val="nil"/>
              <w:bottom w:val="single" w:sz="18" w:space="0" w:color="auto"/>
              <w:right w:val="nil"/>
            </w:tcBorders>
            <w:shd w:val="clear" w:color="auto" w:fill="B4B4B4"/>
            <w:vAlign w:val="center"/>
          </w:tcPr>
          <w:p w14:paraId="187A916E" w14:textId="77777777" w:rsidR="0063686A" w:rsidRDefault="001945F9">
            <w:pPr>
              <w:pStyle w:val="Tabellcell"/>
              <w:jc w:val="center"/>
            </w:pPr>
            <w:r>
              <w:t>Fg prognos</w:t>
            </w:r>
          </w:p>
        </w:tc>
        <w:tc>
          <w:tcPr>
            <w:tcW w:w="743" w:type="dxa"/>
            <w:tcBorders>
              <w:top w:val="single" w:sz="4" w:space="0" w:color="auto"/>
              <w:left w:val="nil"/>
              <w:bottom w:val="single" w:sz="18" w:space="0" w:color="auto"/>
              <w:right w:val="nil"/>
            </w:tcBorders>
            <w:shd w:val="clear" w:color="auto" w:fill="B4B4B4"/>
            <w:vAlign w:val="center"/>
          </w:tcPr>
          <w:p w14:paraId="3129D89E" w14:textId="77777777" w:rsidR="0063686A" w:rsidRDefault="001945F9">
            <w:pPr>
              <w:pStyle w:val="Tabellcell"/>
              <w:jc w:val="center"/>
            </w:pPr>
            <w:r>
              <w:t>Budget</w:t>
            </w:r>
          </w:p>
        </w:tc>
        <w:tc>
          <w:tcPr>
            <w:tcW w:w="800" w:type="dxa"/>
            <w:tcBorders>
              <w:top w:val="single" w:sz="4" w:space="0" w:color="auto"/>
              <w:left w:val="nil"/>
              <w:bottom w:val="single" w:sz="18" w:space="0" w:color="auto"/>
              <w:right w:val="single" w:sz="4" w:space="0" w:color="auto"/>
            </w:tcBorders>
            <w:shd w:val="clear" w:color="auto" w:fill="B4B4B4"/>
            <w:vAlign w:val="center"/>
          </w:tcPr>
          <w:p w14:paraId="2D67ECF5" w14:textId="77777777" w:rsidR="0063686A" w:rsidRDefault="001945F9">
            <w:pPr>
              <w:pStyle w:val="Tabellcell"/>
              <w:jc w:val="center"/>
            </w:pPr>
            <w:r>
              <w:t>Bokslut fg år</w:t>
            </w:r>
          </w:p>
        </w:tc>
      </w:tr>
      <w:tr w:rsidR="0063686A" w14:paraId="33DD7033" w14:textId="77777777">
        <w:trPr>
          <w:cantSplit w:val="0"/>
        </w:trPr>
        <w:tc>
          <w:tcPr>
            <w:tcW w:w="1314" w:type="dxa"/>
            <w:tcBorders>
              <w:top w:val="single" w:sz="18" w:space="0" w:color="auto"/>
              <w:left w:val="single" w:sz="4" w:space="0" w:color="auto"/>
              <w:bottom w:val="single" w:sz="4" w:space="0" w:color="auto"/>
              <w:right w:val="single" w:sz="4" w:space="0" w:color="auto"/>
            </w:tcBorders>
            <w:shd w:val="clear" w:color="auto" w:fill="FFFFFF"/>
            <w:vAlign w:val="center"/>
          </w:tcPr>
          <w:p w14:paraId="48520F72" w14:textId="77777777" w:rsidR="0063686A" w:rsidRDefault="001945F9">
            <w:pPr>
              <w:pStyle w:val="Tabellcell"/>
            </w:pPr>
            <w:r>
              <w:t>Intäkter</w:t>
            </w:r>
          </w:p>
        </w:tc>
        <w:tc>
          <w:tcPr>
            <w:tcW w:w="743" w:type="dxa"/>
            <w:tcBorders>
              <w:top w:val="single" w:sz="18" w:space="0" w:color="auto"/>
              <w:left w:val="single" w:sz="4" w:space="0" w:color="auto"/>
              <w:bottom w:val="single" w:sz="4" w:space="0" w:color="auto"/>
              <w:right w:val="single" w:sz="4" w:space="0" w:color="auto"/>
            </w:tcBorders>
            <w:shd w:val="clear" w:color="auto" w:fill="FFFFFF"/>
            <w:vAlign w:val="center"/>
          </w:tcPr>
          <w:p w14:paraId="0F276E52" w14:textId="77777777" w:rsidR="0063686A" w:rsidRDefault="001945F9">
            <w:pPr>
              <w:pStyle w:val="Tabellcell"/>
              <w:jc w:val="right"/>
            </w:pPr>
            <w:r>
              <w:t>854</w:t>
            </w:r>
          </w:p>
        </w:tc>
        <w:tc>
          <w:tcPr>
            <w:tcW w:w="743" w:type="dxa"/>
            <w:tcBorders>
              <w:top w:val="single" w:sz="18" w:space="0" w:color="auto"/>
              <w:left w:val="single" w:sz="4" w:space="0" w:color="auto"/>
              <w:bottom w:val="single" w:sz="4" w:space="0" w:color="auto"/>
              <w:right w:val="single" w:sz="4" w:space="0" w:color="auto"/>
            </w:tcBorders>
            <w:shd w:val="clear" w:color="auto" w:fill="FFFFFF"/>
            <w:vAlign w:val="center"/>
          </w:tcPr>
          <w:p w14:paraId="76BFF476" w14:textId="77777777" w:rsidR="0063686A" w:rsidRDefault="001945F9">
            <w:pPr>
              <w:pStyle w:val="Tabellcell"/>
              <w:jc w:val="right"/>
            </w:pPr>
            <w:r>
              <w:t>865</w:t>
            </w:r>
          </w:p>
        </w:tc>
        <w:tc>
          <w:tcPr>
            <w:tcW w:w="686" w:type="dxa"/>
            <w:tcBorders>
              <w:top w:val="single" w:sz="18" w:space="0" w:color="auto"/>
              <w:left w:val="single" w:sz="4" w:space="0" w:color="auto"/>
              <w:bottom w:val="single" w:sz="4" w:space="0" w:color="auto"/>
              <w:right w:val="single" w:sz="4" w:space="0" w:color="auto"/>
            </w:tcBorders>
            <w:shd w:val="clear" w:color="auto" w:fill="FFFFFF"/>
            <w:vAlign w:val="center"/>
          </w:tcPr>
          <w:p w14:paraId="3D12474E" w14:textId="77777777" w:rsidR="0063686A" w:rsidRDefault="001945F9">
            <w:pPr>
              <w:pStyle w:val="Tabellcell"/>
              <w:jc w:val="right"/>
            </w:pPr>
            <w:r>
              <w:t>-11</w:t>
            </w:r>
          </w:p>
        </w:tc>
        <w:tc>
          <w:tcPr>
            <w:tcW w:w="743" w:type="dxa"/>
            <w:tcBorders>
              <w:top w:val="single" w:sz="18" w:space="0" w:color="auto"/>
              <w:left w:val="single" w:sz="4" w:space="0" w:color="auto"/>
              <w:bottom w:val="single" w:sz="4" w:space="0" w:color="auto"/>
              <w:right w:val="single" w:sz="4" w:space="0" w:color="auto"/>
            </w:tcBorders>
            <w:shd w:val="clear" w:color="auto" w:fill="FFFFFF"/>
            <w:vAlign w:val="center"/>
          </w:tcPr>
          <w:p w14:paraId="01465FAB" w14:textId="77777777" w:rsidR="0063686A" w:rsidRDefault="001945F9">
            <w:pPr>
              <w:pStyle w:val="Tabellcell"/>
              <w:jc w:val="right"/>
            </w:pPr>
            <w:r>
              <w:t>773</w:t>
            </w:r>
          </w:p>
        </w:tc>
        <w:tc>
          <w:tcPr>
            <w:tcW w:w="800" w:type="dxa"/>
            <w:tcBorders>
              <w:top w:val="single" w:sz="18" w:space="0" w:color="auto"/>
              <w:left w:val="single" w:sz="4" w:space="0" w:color="auto"/>
              <w:bottom w:val="single" w:sz="4" w:space="0" w:color="auto"/>
              <w:right w:val="single" w:sz="4" w:space="0" w:color="auto"/>
            </w:tcBorders>
            <w:shd w:val="clear" w:color="auto" w:fill="FFFFFF"/>
            <w:vAlign w:val="center"/>
          </w:tcPr>
          <w:p w14:paraId="03D0DEEB" w14:textId="77777777" w:rsidR="0063686A" w:rsidRDefault="001945F9">
            <w:pPr>
              <w:pStyle w:val="Tabellcell"/>
              <w:jc w:val="right"/>
            </w:pPr>
            <w:r>
              <w:t>1 314</w:t>
            </w:r>
          </w:p>
        </w:tc>
        <w:tc>
          <w:tcPr>
            <w:tcW w:w="800" w:type="dxa"/>
            <w:tcBorders>
              <w:top w:val="single" w:sz="18" w:space="0" w:color="auto"/>
              <w:left w:val="single" w:sz="4" w:space="0" w:color="auto"/>
              <w:bottom w:val="single" w:sz="4" w:space="0" w:color="auto"/>
              <w:right w:val="single" w:sz="4" w:space="0" w:color="auto"/>
            </w:tcBorders>
            <w:shd w:val="clear" w:color="auto" w:fill="FFFFFF"/>
            <w:vAlign w:val="center"/>
          </w:tcPr>
          <w:p w14:paraId="7F048EE5" w14:textId="77777777" w:rsidR="0063686A" w:rsidRDefault="001945F9">
            <w:pPr>
              <w:pStyle w:val="Tabellcell"/>
              <w:jc w:val="right"/>
            </w:pPr>
            <w:r>
              <w:t>1 298</w:t>
            </w:r>
          </w:p>
        </w:tc>
        <w:tc>
          <w:tcPr>
            <w:tcW w:w="743" w:type="dxa"/>
            <w:tcBorders>
              <w:top w:val="single" w:sz="18" w:space="0" w:color="auto"/>
              <w:left w:val="single" w:sz="4" w:space="0" w:color="auto"/>
              <w:bottom w:val="single" w:sz="4" w:space="0" w:color="auto"/>
              <w:right w:val="single" w:sz="4" w:space="0" w:color="auto"/>
            </w:tcBorders>
            <w:shd w:val="clear" w:color="auto" w:fill="FFFFFF"/>
            <w:vAlign w:val="center"/>
          </w:tcPr>
          <w:p w14:paraId="6CEAF55C" w14:textId="77777777" w:rsidR="0063686A" w:rsidRDefault="001945F9">
            <w:pPr>
              <w:pStyle w:val="Tabellcell"/>
              <w:jc w:val="right"/>
            </w:pPr>
            <w:r>
              <w:t>1 297</w:t>
            </w:r>
          </w:p>
        </w:tc>
        <w:tc>
          <w:tcPr>
            <w:tcW w:w="800" w:type="dxa"/>
            <w:tcBorders>
              <w:top w:val="single" w:sz="18" w:space="0" w:color="auto"/>
              <w:left w:val="single" w:sz="4" w:space="0" w:color="auto"/>
              <w:bottom w:val="single" w:sz="4" w:space="0" w:color="auto"/>
              <w:right w:val="single" w:sz="4" w:space="0" w:color="auto"/>
            </w:tcBorders>
            <w:shd w:val="clear" w:color="auto" w:fill="FFFFFF"/>
            <w:vAlign w:val="center"/>
          </w:tcPr>
          <w:p w14:paraId="0CD3C947" w14:textId="77777777" w:rsidR="0063686A" w:rsidRDefault="001945F9">
            <w:pPr>
              <w:pStyle w:val="Tabellcell"/>
              <w:jc w:val="right"/>
            </w:pPr>
            <w:r>
              <w:t>1 221</w:t>
            </w:r>
          </w:p>
        </w:tc>
      </w:tr>
      <w:tr w:rsidR="0063686A" w14:paraId="60BC60AD" w14:textId="77777777">
        <w:trPr>
          <w:cantSplit w:val="0"/>
        </w:trPr>
        <w:tc>
          <w:tcPr>
            <w:tcW w:w="1314" w:type="dxa"/>
            <w:tcBorders>
              <w:top w:val="single" w:sz="4" w:space="0" w:color="auto"/>
              <w:left w:val="single" w:sz="4" w:space="0" w:color="auto"/>
              <w:bottom w:val="single" w:sz="4" w:space="0" w:color="auto"/>
              <w:right w:val="single" w:sz="4" w:space="0" w:color="auto"/>
            </w:tcBorders>
            <w:shd w:val="clear" w:color="auto" w:fill="FFFFFF"/>
            <w:vAlign w:val="center"/>
          </w:tcPr>
          <w:p w14:paraId="51263256" w14:textId="77777777" w:rsidR="0063686A" w:rsidRDefault="001945F9">
            <w:pPr>
              <w:pStyle w:val="Tabellcell"/>
            </w:pPr>
            <w:r>
              <w:t>Kostnader</w:t>
            </w:r>
          </w:p>
        </w:tc>
        <w:tc>
          <w:tcPr>
            <w:tcW w:w="743" w:type="dxa"/>
            <w:tcBorders>
              <w:top w:val="single" w:sz="4" w:space="0" w:color="auto"/>
              <w:left w:val="single" w:sz="4" w:space="0" w:color="auto"/>
              <w:bottom w:val="single" w:sz="4" w:space="0" w:color="auto"/>
              <w:right w:val="single" w:sz="4" w:space="0" w:color="auto"/>
            </w:tcBorders>
            <w:shd w:val="clear" w:color="auto" w:fill="FFFFFF"/>
            <w:vAlign w:val="center"/>
          </w:tcPr>
          <w:p w14:paraId="4165F6F7" w14:textId="77777777" w:rsidR="0063686A" w:rsidRDefault="001945F9">
            <w:pPr>
              <w:pStyle w:val="Tabellcell"/>
              <w:jc w:val="right"/>
            </w:pPr>
            <w:r>
              <w:t>-854</w:t>
            </w:r>
          </w:p>
        </w:tc>
        <w:tc>
          <w:tcPr>
            <w:tcW w:w="743" w:type="dxa"/>
            <w:tcBorders>
              <w:top w:val="single" w:sz="4" w:space="0" w:color="auto"/>
              <w:left w:val="single" w:sz="4" w:space="0" w:color="auto"/>
              <w:bottom w:val="single" w:sz="4" w:space="0" w:color="auto"/>
              <w:right w:val="single" w:sz="4" w:space="0" w:color="auto"/>
            </w:tcBorders>
            <w:shd w:val="clear" w:color="auto" w:fill="FFFFFF"/>
            <w:vAlign w:val="center"/>
          </w:tcPr>
          <w:p w14:paraId="7FC046E1" w14:textId="77777777" w:rsidR="0063686A" w:rsidRDefault="001945F9">
            <w:pPr>
              <w:pStyle w:val="Tabellcell"/>
              <w:jc w:val="right"/>
            </w:pPr>
            <w:r>
              <w:t>-863</w:t>
            </w: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14:paraId="0E6C2E30" w14:textId="77777777" w:rsidR="0063686A" w:rsidRDefault="001945F9">
            <w:pPr>
              <w:pStyle w:val="Tabellcell"/>
              <w:jc w:val="right"/>
            </w:pPr>
            <w:r>
              <w:t>9</w:t>
            </w:r>
          </w:p>
        </w:tc>
        <w:tc>
          <w:tcPr>
            <w:tcW w:w="743" w:type="dxa"/>
            <w:tcBorders>
              <w:top w:val="single" w:sz="4" w:space="0" w:color="auto"/>
              <w:left w:val="single" w:sz="4" w:space="0" w:color="auto"/>
              <w:bottom w:val="single" w:sz="4" w:space="0" w:color="auto"/>
              <w:right w:val="single" w:sz="4" w:space="0" w:color="auto"/>
            </w:tcBorders>
            <w:shd w:val="clear" w:color="auto" w:fill="FFFFFF"/>
            <w:vAlign w:val="center"/>
          </w:tcPr>
          <w:p w14:paraId="67349212" w14:textId="77777777" w:rsidR="0063686A" w:rsidRDefault="001945F9">
            <w:pPr>
              <w:pStyle w:val="Tabellcell"/>
              <w:jc w:val="right"/>
            </w:pPr>
            <w:r>
              <w:t>-773</w:t>
            </w:r>
          </w:p>
        </w:tc>
        <w:tc>
          <w:tcPr>
            <w:tcW w:w="800" w:type="dxa"/>
            <w:tcBorders>
              <w:top w:val="single" w:sz="4" w:space="0" w:color="auto"/>
              <w:left w:val="single" w:sz="4" w:space="0" w:color="auto"/>
              <w:bottom w:val="single" w:sz="4" w:space="0" w:color="auto"/>
              <w:right w:val="single" w:sz="4" w:space="0" w:color="auto"/>
            </w:tcBorders>
            <w:shd w:val="clear" w:color="auto" w:fill="FFFFFF"/>
            <w:vAlign w:val="center"/>
          </w:tcPr>
          <w:p w14:paraId="66D4A3F0" w14:textId="77777777" w:rsidR="0063686A" w:rsidRDefault="001945F9">
            <w:pPr>
              <w:pStyle w:val="Tabellcell"/>
              <w:jc w:val="right"/>
            </w:pPr>
            <w:r>
              <w:t>-1 314</w:t>
            </w:r>
          </w:p>
        </w:tc>
        <w:tc>
          <w:tcPr>
            <w:tcW w:w="800" w:type="dxa"/>
            <w:tcBorders>
              <w:top w:val="single" w:sz="4" w:space="0" w:color="auto"/>
              <w:left w:val="single" w:sz="4" w:space="0" w:color="auto"/>
              <w:bottom w:val="single" w:sz="4" w:space="0" w:color="auto"/>
              <w:right w:val="single" w:sz="4" w:space="0" w:color="auto"/>
            </w:tcBorders>
            <w:shd w:val="clear" w:color="auto" w:fill="FFFFFF"/>
            <w:vAlign w:val="center"/>
          </w:tcPr>
          <w:p w14:paraId="06A22182" w14:textId="77777777" w:rsidR="0063686A" w:rsidRDefault="001945F9">
            <w:pPr>
              <w:pStyle w:val="Tabellcell"/>
              <w:jc w:val="right"/>
            </w:pPr>
            <w:r>
              <w:t>-1 298</w:t>
            </w:r>
          </w:p>
        </w:tc>
        <w:tc>
          <w:tcPr>
            <w:tcW w:w="743" w:type="dxa"/>
            <w:tcBorders>
              <w:top w:val="single" w:sz="4" w:space="0" w:color="auto"/>
              <w:left w:val="single" w:sz="4" w:space="0" w:color="auto"/>
              <w:bottom w:val="single" w:sz="4" w:space="0" w:color="auto"/>
              <w:right w:val="single" w:sz="4" w:space="0" w:color="auto"/>
            </w:tcBorders>
            <w:shd w:val="clear" w:color="auto" w:fill="FFFFFF"/>
            <w:vAlign w:val="center"/>
          </w:tcPr>
          <w:p w14:paraId="14EC1A3F" w14:textId="77777777" w:rsidR="0063686A" w:rsidRDefault="001945F9">
            <w:pPr>
              <w:pStyle w:val="Tabellcell"/>
              <w:jc w:val="right"/>
            </w:pPr>
            <w:r>
              <w:t>-1 297</w:t>
            </w:r>
          </w:p>
        </w:tc>
        <w:tc>
          <w:tcPr>
            <w:tcW w:w="800" w:type="dxa"/>
            <w:tcBorders>
              <w:top w:val="single" w:sz="4" w:space="0" w:color="auto"/>
              <w:left w:val="single" w:sz="4" w:space="0" w:color="auto"/>
              <w:bottom w:val="single" w:sz="4" w:space="0" w:color="auto"/>
              <w:right w:val="single" w:sz="4" w:space="0" w:color="auto"/>
            </w:tcBorders>
            <w:shd w:val="clear" w:color="auto" w:fill="FFFFFF"/>
            <w:vAlign w:val="center"/>
          </w:tcPr>
          <w:p w14:paraId="40B7A832" w14:textId="77777777" w:rsidR="0063686A" w:rsidRDefault="001945F9">
            <w:pPr>
              <w:pStyle w:val="Tabellcell"/>
              <w:jc w:val="right"/>
            </w:pPr>
            <w:r>
              <w:t>-1 221</w:t>
            </w:r>
          </w:p>
        </w:tc>
      </w:tr>
      <w:tr w:rsidR="0063686A" w14:paraId="716DBF4D" w14:textId="77777777">
        <w:trPr>
          <w:cantSplit w:val="0"/>
        </w:trPr>
        <w:tc>
          <w:tcPr>
            <w:tcW w:w="1314" w:type="dxa"/>
            <w:tcBorders>
              <w:top w:val="single" w:sz="4" w:space="0" w:color="auto"/>
              <w:left w:val="single" w:sz="4" w:space="0" w:color="auto"/>
              <w:bottom w:val="single" w:sz="4" w:space="0" w:color="auto"/>
              <w:right w:val="single" w:sz="4" w:space="0" w:color="auto"/>
            </w:tcBorders>
            <w:shd w:val="clear" w:color="auto" w:fill="FFFFFF"/>
            <w:vAlign w:val="center"/>
          </w:tcPr>
          <w:p w14:paraId="35D5B6DF" w14:textId="77777777" w:rsidR="0063686A" w:rsidRDefault="001945F9">
            <w:pPr>
              <w:pStyle w:val="Tabellcell"/>
            </w:pPr>
            <w:r>
              <w:rPr>
                <w:b/>
              </w:rPr>
              <w:t>Rörelseresultat</w:t>
            </w:r>
          </w:p>
        </w:tc>
        <w:tc>
          <w:tcPr>
            <w:tcW w:w="743" w:type="dxa"/>
            <w:tcBorders>
              <w:top w:val="single" w:sz="4" w:space="0" w:color="auto"/>
              <w:left w:val="single" w:sz="4" w:space="0" w:color="auto"/>
              <w:bottom w:val="single" w:sz="4" w:space="0" w:color="auto"/>
              <w:right w:val="single" w:sz="4" w:space="0" w:color="auto"/>
            </w:tcBorders>
            <w:shd w:val="clear" w:color="auto" w:fill="FFFFFF"/>
            <w:vAlign w:val="center"/>
          </w:tcPr>
          <w:p w14:paraId="62D563AC" w14:textId="77777777" w:rsidR="0063686A" w:rsidRDefault="001945F9">
            <w:pPr>
              <w:pStyle w:val="Tabellcell"/>
              <w:jc w:val="right"/>
            </w:pPr>
            <w:r>
              <w:t>0</w:t>
            </w:r>
          </w:p>
        </w:tc>
        <w:tc>
          <w:tcPr>
            <w:tcW w:w="743" w:type="dxa"/>
            <w:tcBorders>
              <w:top w:val="single" w:sz="4" w:space="0" w:color="auto"/>
              <w:left w:val="single" w:sz="4" w:space="0" w:color="auto"/>
              <w:bottom w:val="single" w:sz="4" w:space="0" w:color="auto"/>
              <w:right w:val="single" w:sz="4" w:space="0" w:color="auto"/>
            </w:tcBorders>
            <w:shd w:val="clear" w:color="auto" w:fill="FFFFFF"/>
            <w:vAlign w:val="center"/>
          </w:tcPr>
          <w:p w14:paraId="2F5DB572" w14:textId="77777777" w:rsidR="0063686A" w:rsidRDefault="001945F9">
            <w:pPr>
              <w:pStyle w:val="Tabellcell"/>
              <w:jc w:val="right"/>
            </w:pPr>
            <w:r>
              <w:t>2</w:t>
            </w: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14:paraId="3906A8D6" w14:textId="77777777" w:rsidR="0063686A" w:rsidRDefault="001945F9">
            <w:pPr>
              <w:pStyle w:val="Tabellcell"/>
              <w:jc w:val="right"/>
            </w:pPr>
            <w:r>
              <w:t>-2</w:t>
            </w:r>
          </w:p>
        </w:tc>
        <w:tc>
          <w:tcPr>
            <w:tcW w:w="743" w:type="dxa"/>
            <w:tcBorders>
              <w:top w:val="single" w:sz="4" w:space="0" w:color="auto"/>
              <w:left w:val="single" w:sz="4" w:space="0" w:color="auto"/>
              <w:bottom w:val="single" w:sz="4" w:space="0" w:color="auto"/>
              <w:right w:val="single" w:sz="4" w:space="0" w:color="auto"/>
            </w:tcBorders>
            <w:shd w:val="clear" w:color="auto" w:fill="FFFFFF"/>
            <w:vAlign w:val="center"/>
          </w:tcPr>
          <w:p w14:paraId="4F87EC16" w14:textId="77777777" w:rsidR="0063686A" w:rsidRDefault="001945F9">
            <w:pPr>
              <w:pStyle w:val="Tabellcell"/>
              <w:jc w:val="right"/>
            </w:pPr>
            <w:r>
              <w:t>0</w:t>
            </w:r>
          </w:p>
        </w:tc>
        <w:tc>
          <w:tcPr>
            <w:tcW w:w="800" w:type="dxa"/>
            <w:tcBorders>
              <w:top w:val="single" w:sz="4" w:space="0" w:color="auto"/>
              <w:left w:val="single" w:sz="4" w:space="0" w:color="auto"/>
              <w:bottom w:val="single" w:sz="4" w:space="0" w:color="auto"/>
              <w:right w:val="single" w:sz="4" w:space="0" w:color="auto"/>
            </w:tcBorders>
            <w:shd w:val="clear" w:color="auto" w:fill="FFFFFF"/>
            <w:vAlign w:val="center"/>
          </w:tcPr>
          <w:p w14:paraId="2C78F9BC" w14:textId="77777777" w:rsidR="0063686A" w:rsidRDefault="001945F9">
            <w:pPr>
              <w:pStyle w:val="Tabellcell"/>
              <w:jc w:val="right"/>
            </w:pPr>
            <w:r>
              <w:t>0</w:t>
            </w:r>
          </w:p>
        </w:tc>
        <w:tc>
          <w:tcPr>
            <w:tcW w:w="800" w:type="dxa"/>
            <w:tcBorders>
              <w:top w:val="single" w:sz="4" w:space="0" w:color="auto"/>
              <w:left w:val="single" w:sz="4" w:space="0" w:color="auto"/>
              <w:bottom w:val="single" w:sz="4" w:space="0" w:color="auto"/>
              <w:right w:val="single" w:sz="4" w:space="0" w:color="auto"/>
            </w:tcBorders>
            <w:shd w:val="clear" w:color="auto" w:fill="FFFFFF"/>
            <w:vAlign w:val="center"/>
          </w:tcPr>
          <w:p w14:paraId="381170CC" w14:textId="77777777" w:rsidR="0063686A" w:rsidRDefault="001945F9">
            <w:pPr>
              <w:pStyle w:val="Tabellcell"/>
              <w:jc w:val="right"/>
            </w:pPr>
            <w:r>
              <w:t>0</w:t>
            </w:r>
          </w:p>
        </w:tc>
        <w:tc>
          <w:tcPr>
            <w:tcW w:w="743" w:type="dxa"/>
            <w:tcBorders>
              <w:top w:val="single" w:sz="4" w:space="0" w:color="auto"/>
              <w:left w:val="single" w:sz="4" w:space="0" w:color="auto"/>
              <w:bottom w:val="single" w:sz="4" w:space="0" w:color="auto"/>
              <w:right w:val="single" w:sz="4" w:space="0" w:color="auto"/>
            </w:tcBorders>
            <w:shd w:val="clear" w:color="auto" w:fill="FFFFFF"/>
            <w:vAlign w:val="center"/>
          </w:tcPr>
          <w:p w14:paraId="1021113D" w14:textId="77777777" w:rsidR="0063686A" w:rsidRDefault="001945F9">
            <w:pPr>
              <w:pStyle w:val="Tabellcell"/>
              <w:jc w:val="right"/>
            </w:pPr>
            <w:r>
              <w:t>0</w:t>
            </w:r>
          </w:p>
        </w:tc>
        <w:tc>
          <w:tcPr>
            <w:tcW w:w="800" w:type="dxa"/>
            <w:tcBorders>
              <w:top w:val="single" w:sz="4" w:space="0" w:color="auto"/>
              <w:left w:val="single" w:sz="4" w:space="0" w:color="auto"/>
              <w:bottom w:val="single" w:sz="4" w:space="0" w:color="auto"/>
              <w:right w:val="single" w:sz="4" w:space="0" w:color="auto"/>
            </w:tcBorders>
            <w:shd w:val="clear" w:color="auto" w:fill="FFFFFF"/>
            <w:vAlign w:val="center"/>
          </w:tcPr>
          <w:p w14:paraId="5F9EFD71" w14:textId="77777777" w:rsidR="0063686A" w:rsidRDefault="001945F9">
            <w:pPr>
              <w:pStyle w:val="Tabellcell"/>
              <w:jc w:val="right"/>
            </w:pPr>
            <w:r>
              <w:t>0</w:t>
            </w:r>
          </w:p>
        </w:tc>
      </w:tr>
      <w:tr w:rsidR="0063686A" w14:paraId="2C627DFD" w14:textId="77777777">
        <w:trPr>
          <w:cantSplit w:val="0"/>
        </w:trPr>
        <w:tc>
          <w:tcPr>
            <w:tcW w:w="1314" w:type="dxa"/>
            <w:tcBorders>
              <w:top w:val="single" w:sz="4" w:space="0" w:color="auto"/>
              <w:left w:val="single" w:sz="4" w:space="0" w:color="auto"/>
              <w:bottom w:val="single" w:sz="4" w:space="0" w:color="auto"/>
              <w:right w:val="single" w:sz="4" w:space="0" w:color="auto"/>
            </w:tcBorders>
            <w:shd w:val="clear" w:color="auto" w:fill="FFFFFF"/>
            <w:vAlign w:val="center"/>
          </w:tcPr>
          <w:p w14:paraId="1A50D25A" w14:textId="77777777" w:rsidR="0063686A" w:rsidRDefault="001945F9">
            <w:pPr>
              <w:pStyle w:val="Tabellcell"/>
            </w:pPr>
            <w:r>
              <w:t>Finansiella intäkter</w:t>
            </w:r>
          </w:p>
        </w:tc>
        <w:tc>
          <w:tcPr>
            <w:tcW w:w="743" w:type="dxa"/>
            <w:tcBorders>
              <w:top w:val="single" w:sz="4" w:space="0" w:color="auto"/>
              <w:left w:val="single" w:sz="4" w:space="0" w:color="auto"/>
              <w:bottom w:val="single" w:sz="4" w:space="0" w:color="auto"/>
              <w:right w:val="single" w:sz="4" w:space="0" w:color="auto"/>
            </w:tcBorders>
            <w:shd w:val="clear" w:color="auto" w:fill="FFFFFF"/>
            <w:vAlign w:val="center"/>
          </w:tcPr>
          <w:p w14:paraId="29A29765" w14:textId="77777777" w:rsidR="0063686A" w:rsidRDefault="001945F9">
            <w:pPr>
              <w:pStyle w:val="Tabellcell"/>
              <w:jc w:val="right"/>
            </w:pPr>
            <w:r>
              <w:rPr>
                <w:b/>
              </w:rPr>
              <w:t>1</w:t>
            </w:r>
          </w:p>
        </w:tc>
        <w:tc>
          <w:tcPr>
            <w:tcW w:w="743" w:type="dxa"/>
            <w:tcBorders>
              <w:top w:val="single" w:sz="4" w:space="0" w:color="auto"/>
              <w:left w:val="single" w:sz="4" w:space="0" w:color="auto"/>
              <w:bottom w:val="single" w:sz="4" w:space="0" w:color="auto"/>
              <w:right w:val="single" w:sz="4" w:space="0" w:color="auto"/>
            </w:tcBorders>
            <w:shd w:val="clear" w:color="auto" w:fill="FFFFFF"/>
            <w:vAlign w:val="center"/>
          </w:tcPr>
          <w:p w14:paraId="5D96C938" w14:textId="77777777" w:rsidR="0063686A" w:rsidRDefault="001945F9">
            <w:pPr>
              <w:pStyle w:val="Tabellcell"/>
              <w:jc w:val="right"/>
            </w:pPr>
            <w:r>
              <w:rPr>
                <w:b/>
              </w:rPr>
              <w:t>0</w:t>
            </w: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14:paraId="7CB246C7" w14:textId="77777777" w:rsidR="0063686A" w:rsidRDefault="001945F9">
            <w:pPr>
              <w:pStyle w:val="Tabellcell"/>
              <w:jc w:val="right"/>
            </w:pPr>
            <w:r>
              <w:rPr>
                <w:b/>
              </w:rPr>
              <w:t>1</w:t>
            </w:r>
          </w:p>
        </w:tc>
        <w:tc>
          <w:tcPr>
            <w:tcW w:w="743" w:type="dxa"/>
            <w:tcBorders>
              <w:top w:val="single" w:sz="4" w:space="0" w:color="auto"/>
              <w:left w:val="single" w:sz="4" w:space="0" w:color="auto"/>
              <w:bottom w:val="single" w:sz="4" w:space="0" w:color="auto"/>
              <w:right w:val="single" w:sz="4" w:space="0" w:color="auto"/>
            </w:tcBorders>
            <w:shd w:val="clear" w:color="auto" w:fill="FFFFFF"/>
            <w:vAlign w:val="center"/>
          </w:tcPr>
          <w:p w14:paraId="5E522D89" w14:textId="77777777" w:rsidR="0063686A" w:rsidRDefault="001945F9">
            <w:pPr>
              <w:pStyle w:val="Tabellcell"/>
              <w:jc w:val="right"/>
            </w:pPr>
            <w:r>
              <w:rPr>
                <w:b/>
              </w:rPr>
              <w:t>0</w:t>
            </w:r>
          </w:p>
        </w:tc>
        <w:tc>
          <w:tcPr>
            <w:tcW w:w="800" w:type="dxa"/>
            <w:tcBorders>
              <w:top w:val="single" w:sz="4" w:space="0" w:color="auto"/>
              <w:left w:val="single" w:sz="4" w:space="0" w:color="auto"/>
              <w:bottom w:val="single" w:sz="4" w:space="0" w:color="auto"/>
              <w:right w:val="single" w:sz="4" w:space="0" w:color="auto"/>
            </w:tcBorders>
            <w:shd w:val="clear" w:color="auto" w:fill="FFFFFF"/>
            <w:vAlign w:val="center"/>
          </w:tcPr>
          <w:p w14:paraId="11A9DAAE" w14:textId="77777777" w:rsidR="0063686A" w:rsidRDefault="001945F9">
            <w:pPr>
              <w:pStyle w:val="Tabellcell"/>
              <w:jc w:val="right"/>
            </w:pPr>
            <w:r>
              <w:rPr>
                <w:b/>
              </w:rPr>
              <w:t>1</w:t>
            </w:r>
          </w:p>
        </w:tc>
        <w:tc>
          <w:tcPr>
            <w:tcW w:w="800" w:type="dxa"/>
            <w:tcBorders>
              <w:top w:val="single" w:sz="4" w:space="0" w:color="auto"/>
              <w:left w:val="single" w:sz="4" w:space="0" w:color="auto"/>
              <w:bottom w:val="single" w:sz="4" w:space="0" w:color="auto"/>
              <w:right w:val="single" w:sz="4" w:space="0" w:color="auto"/>
            </w:tcBorders>
            <w:shd w:val="clear" w:color="auto" w:fill="FFFFFF"/>
            <w:vAlign w:val="center"/>
          </w:tcPr>
          <w:p w14:paraId="3C370CFE" w14:textId="77777777" w:rsidR="0063686A" w:rsidRDefault="001945F9">
            <w:pPr>
              <w:pStyle w:val="Tabellcell"/>
              <w:jc w:val="right"/>
            </w:pPr>
            <w:r>
              <w:rPr>
                <w:b/>
              </w:rPr>
              <w:t>1</w:t>
            </w:r>
          </w:p>
        </w:tc>
        <w:tc>
          <w:tcPr>
            <w:tcW w:w="743" w:type="dxa"/>
            <w:tcBorders>
              <w:top w:val="single" w:sz="4" w:space="0" w:color="auto"/>
              <w:left w:val="single" w:sz="4" w:space="0" w:color="auto"/>
              <w:bottom w:val="single" w:sz="4" w:space="0" w:color="auto"/>
              <w:right w:val="single" w:sz="4" w:space="0" w:color="auto"/>
            </w:tcBorders>
            <w:shd w:val="clear" w:color="auto" w:fill="FFFFFF"/>
            <w:vAlign w:val="center"/>
          </w:tcPr>
          <w:p w14:paraId="26FA4690" w14:textId="77777777" w:rsidR="0063686A" w:rsidRDefault="001945F9">
            <w:pPr>
              <w:pStyle w:val="Tabellcell"/>
              <w:jc w:val="right"/>
            </w:pPr>
            <w:r>
              <w:rPr>
                <w:b/>
              </w:rPr>
              <w:t>0</w:t>
            </w:r>
          </w:p>
        </w:tc>
        <w:tc>
          <w:tcPr>
            <w:tcW w:w="800" w:type="dxa"/>
            <w:tcBorders>
              <w:top w:val="single" w:sz="4" w:space="0" w:color="auto"/>
              <w:left w:val="single" w:sz="4" w:space="0" w:color="auto"/>
              <w:bottom w:val="single" w:sz="4" w:space="0" w:color="auto"/>
              <w:right w:val="single" w:sz="4" w:space="0" w:color="auto"/>
            </w:tcBorders>
            <w:shd w:val="clear" w:color="auto" w:fill="FFFFFF"/>
            <w:vAlign w:val="center"/>
          </w:tcPr>
          <w:p w14:paraId="6A71D76E" w14:textId="77777777" w:rsidR="0063686A" w:rsidRDefault="001945F9">
            <w:pPr>
              <w:pStyle w:val="Tabellcell"/>
              <w:jc w:val="right"/>
            </w:pPr>
            <w:r>
              <w:rPr>
                <w:b/>
              </w:rPr>
              <w:t>0</w:t>
            </w:r>
          </w:p>
        </w:tc>
      </w:tr>
      <w:tr w:rsidR="0063686A" w14:paraId="428199E8" w14:textId="77777777">
        <w:trPr>
          <w:cantSplit w:val="0"/>
        </w:trPr>
        <w:tc>
          <w:tcPr>
            <w:tcW w:w="1314" w:type="dxa"/>
            <w:tcBorders>
              <w:top w:val="single" w:sz="4" w:space="0" w:color="auto"/>
              <w:left w:val="single" w:sz="4" w:space="0" w:color="auto"/>
              <w:bottom w:val="single" w:sz="4" w:space="0" w:color="auto"/>
              <w:right w:val="single" w:sz="4" w:space="0" w:color="auto"/>
            </w:tcBorders>
            <w:shd w:val="clear" w:color="auto" w:fill="FFFFFF"/>
            <w:vAlign w:val="center"/>
          </w:tcPr>
          <w:p w14:paraId="59882362" w14:textId="77777777" w:rsidR="0063686A" w:rsidRDefault="001945F9">
            <w:pPr>
              <w:pStyle w:val="Tabellcell"/>
            </w:pPr>
            <w:r>
              <w:t>Finansiella kostnader</w:t>
            </w:r>
          </w:p>
        </w:tc>
        <w:tc>
          <w:tcPr>
            <w:tcW w:w="743" w:type="dxa"/>
            <w:tcBorders>
              <w:top w:val="single" w:sz="4" w:space="0" w:color="auto"/>
              <w:left w:val="single" w:sz="4" w:space="0" w:color="auto"/>
              <w:bottom w:val="single" w:sz="4" w:space="0" w:color="auto"/>
              <w:right w:val="single" w:sz="4" w:space="0" w:color="auto"/>
            </w:tcBorders>
            <w:shd w:val="clear" w:color="auto" w:fill="FFFFFF"/>
            <w:vAlign w:val="center"/>
          </w:tcPr>
          <w:p w14:paraId="56C24396" w14:textId="77777777" w:rsidR="0063686A" w:rsidRDefault="001945F9">
            <w:pPr>
              <w:pStyle w:val="Tabellcell"/>
              <w:jc w:val="right"/>
            </w:pPr>
            <w:r>
              <w:rPr>
                <w:b/>
              </w:rPr>
              <w:t>0</w:t>
            </w:r>
          </w:p>
        </w:tc>
        <w:tc>
          <w:tcPr>
            <w:tcW w:w="743" w:type="dxa"/>
            <w:tcBorders>
              <w:top w:val="single" w:sz="4" w:space="0" w:color="auto"/>
              <w:left w:val="single" w:sz="4" w:space="0" w:color="auto"/>
              <w:bottom w:val="single" w:sz="4" w:space="0" w:color="auto"/>
              <w:right w:val="single" w:sz="4" w:space="0" w:color="auto"/>
            </w:tcBorders>
            <w:shd w:val="clear" w:color="auto" w:fill="FFFFFF"/>
            <w:vAlign w:val="center"/>
          </w:tcPr>
          <w:p w14:paraId="75A7BB4A" w14:textId="77777777" w:rsidR="0063686A" w:rsidRDefault="001945F9">
            <w:pPr>
              <w:pStyle w:val="Tabellcell"/>
              <w:jc w:val="right"/>
            </w:pPr>
            <w:r>
              <w:rPr>
                <w:b/>
              </w:rPr>
              <w:t>0</w:t>
            </w: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14:paraId="3EC8F201" w14:textId="77777777" w:rsidR="0063686A" w:rsidRDefault="001945F9">
            <w:pPr>
              <w:pStyle w:val="Tabellcell"/>
              <w:jc w:val="right"/>
            </w:pPr>
            <w:r>
              <w:rPr>
                <w:b/>
              </w:rPr>
              <w:t>0</w:t>
            </w:r>
          </w:p>
        </w:tc>
        <w:tc>
          <w:tcPr>
            <w:tcW w:w="743" w:type="dxa"/>
            <w:tcBorders>
              <w:top w:val="single" w:sz="4" w:space="0" w:color="auto"/>
              <w:left w:val="single" w:sz="4" w:space="0" w:color="auto"/>
              <w:bottom w:val="single" w:sz="4" w:space="0" w:color="auto"/>
              <w:right w:val="single" w:sz="4" w:space="0" w:color="auto"/>
            </w:tcBorders>
            <w:shd w:val="clear" w:color="auto" w:fill="FFFFFF"/>
            <w:vAlign w:val="center"/>
          </w:tcPr>
          <w:p w14:paraId="3DF8EE66" w14:textId="77777777" w:rsidR="0063686A" w:rsidRDefault="001945F9">
            <w:pPr>
              <w:pStyle w:val="Tabellcell"/>
              <w:jc w:val="right"/>
            </w:pPr>
            <w:r>
              <w:rPr>
                <w:b/>
              </w:rPr>
              <w:t>0</w:t>
            </w:r>
          </w:p>
        </w:tc>
        <w:tc>
          <w:tcPr>
            <w:tcW w:w="800" w:type="dxa"/>
            <w:tcBorders>
              <w:top w:val="single" w:sz="4" w:space="0" w:color="auto"/>
              <w:left w:val="single" w:sz="4" w:space="0" w:color="auto"/>
              <w:bottom w:val="single" w:sz="4" w:space="0" w:color="auto"/>
              <w:right w:val="single" w:sz="4" w:space="0" w:color="auto"/>
            </w:tcBorders>
            <w:shd w:val="clear" w:color="auto" w:fill="FFFFFF"/>
            <w:vAlign w:val="center"/>
          </w:tcPr>
          <w:p w14:paraId="11DE9753" w14:textId="77777777" w:rsidR="0063686A" w:rsidRDefault="001945F9">
            <w:pPr>
              <w:pStyle w:val="Tabellcell"/>
              <w:jc w:val="right"/>
            </w:pPr>
            <w:r>
              <w:rPr>
                <w:b/>
              </w:rPr>
              <w:t>0</w:t>
            </w:r>
          </w:p>
        </w:tc>
        <w:tc>
          <w:tcPr>
            <w:tcW w:w="800" w:type="dxa"/>
            <w:tcBorders>
              <w:top w:val="single" w:sz="4" w:space="0" w:color="auto"/>
              <w:left w:val="single" w:sz="4" w:space="0" w:color="auto"/>
              <w:bottom w:val="single" w:sz="4" w:space="0" w:color="auto"/>
              <w:right w:val="single" w:sz="4" w:space="0" w:color="auto"/>
            </w:tcBorders>
            <w:shd w:val="clear" w:color="auto" w:fill="FFFFFF"/>
            <w:vAlign w:val="center"/>
          </w:tcPr>
          <w:p w14:paraId="235FFD95" w14:textId="77777777" w:rsidR="0063686A" w:rsidRDefault="001945F9">
            <w:pPr>
              <w:pStyle w:val="Tabellcell"/>
              <w:jc w:val="right"/>
            </w:pPr>
            <w:r>
              <w:rPr>
                <w:b/>
              </w:rPr>
              <w:t>0</w:t>
            </w:r>
          </w:p>
        </w:tc>
        <w:tc>
          <w:tcPr>
            <w:tcW w:w="743" w:type="dxa"/>
            <w:tcBorders>
              <w:top w:val="single" w:sz="4" w:space="0" w:color="auto"/>
              <w:left w:val="single" w:sz="4" w:space="0" w:color="auto"/>
              <w:bottom w:val="single" w:sz="4" w:space="0" w:color="auto"/>
              <w:right w:val="single" w:sz="4" w:space="0" w:color="auto"/>
            </w:tcBorders>
            <w:shd w:val="clear" w:color="auto" w:fill="FFFFFF"/>
            <w:vAlign w:val="center"/>
          </w:tcPr>
          <w:p w14:paraId="348FF9F9" w14:textId="77777777" w:rsidR="0063686A" w:rsidRDefault="001945F9">
            <w:pPr>
              <w:pStyle w:val="Tabellcell"/>
              <w:jc w:val="right"/>
            </w:pPr>
            <w:r>
              <w:rPr>
                <w:b/>
              </w:rPr>
              <w:t>0</w:t>
            </w:r>
          </w:p>
        </w:tc>
        <w:tc>
          <w:tcPr>
            <w:tcW w:w="800" w:type="dxa"/>
            <w:tcBorders>
              <w:top w:val="single" w:sz="4" w:space="0" w:color="auto"/>
              <w:left w:val="single" w:sz="4" w:space="0" w:color="auto"/>
              <w:bottom w:val="single" w:sz="4" w:space="0" w:color="auto"/>
              <w:right w:val="single" w:sz="4" w:space="0" w:color="auto"/>
            </w:tcBorders>
            <w:shd w:val="clear" w:color="auto" w:fill="FFFFFF"/>
            <w:vAlign w:val="center"/>
          </w:tcPr>
          <w:p w14:paraId="12758BD1" w14:textId="77777777" w:rsidR="0063686A" w:rsidRDefault="001945F9">
            <w:pPr>
              <w:pStyle w:val="Tabellcell"/>
              <w:jc w:val="right"/>
            </w:pPr>
            <w:r>
              <w:rPr>
                <w:b/>
              </w:rPr>
              <w:t>0</w:t>
            </w:r>
          </w:p>
        </w:tc>
      </w:tr>
      <w:tr w:rsidR="0063686A" w14:paraId="364D8002" w14:textId="77777777">
        <w:trPr>
          <w:cantSplit w:val="0"/>
        </w:trPr>
        <w:tc>
          <w:tcPr>
            <w:tcW w:w="1314" w:type="dxa"/>
            <w:tcBorders>
              <w:top w:val="single" w:sz="4" w:space="0" w:color="auto"/>
              <w:left w:val="single" w:sz="4" w:space="0" w:color="auto"/>
              <w:bottom w:val="single" w:sz="4" w:space="0" w:color="auto"/>
              <w:right w:val="single" w:sz="4" w:space="0" w:color="auto"/>
            </w:tcBorders>
            <w:shd w:val="clear" w:color="auto" w:fill="FFFFFF"/>
            <w:vAlign w:val="center"/>
          </w:tcPr>
          <w:p w14:paraId="00FA2FFA" w14:textId="77777777" w:rsidR="0063686A" w:rsidRDefault="001945F9">
            <w:pPr>
              <w:pStyle w:val="Tabellcell"/>
            </w:pPr>
            <w:r>
              <w:rPr>
                <w:b/>
              </w:rPr>
              <w:t>Resultat efter fin. poster</w:t>
            </w:r>
          </w:p>
        </w:tc>
        <w:tc>
          <w:tcPr>
            <w:tcW w:w="743" w:type="dxa"/>
            <w:tcBorders>
              <w:top w:val="single" w:sz="4" w:space="0" w:color="auto"/>
              <w:left w:val="single" w:sz="4" w:space="0" w:color="auto"/>
              <w:bottom w:val="single" w:sz="4" w:space="0" w:color="auto"/>
              <w:right w:val="single" w:sz="4" w:space="0" w:color="auto"/>
            </w:tcBorders>
            <w:shd w:val="clear" w:color="auto" w:fill="FFFFFF"/>
            <w:vAlign w:val="center"/>
          </w:tcPr>
          <w:p w14:paraId="190F435E" w14:textId="77777777" w:rsidR="0063686A" w:rsidRDefault="001945F9">
            <w:pPr>
              <w:pStyle w:val="Tabellcell"/>
              <w:jc w:val="right"/>
            </w:pPr>
            <w:r>
              <w:rPr>
                <w:b/>
              </w:rPr>
              <w:t>1</w:t>
            </w:r>
          </w:p>
        </w:tc>
        <w:tc>
          <w:tcPr>
            <w:tcW w:w="743" w:type="dxa"/>
            <w:tcBorders>
              <w:top w:val="single" w:sz="4" w:space="0" w:color="auto"/>
              <w:left w:val="single" w:sz="4" w:space="0" w:color="auto"/>
              <w:bottom w:val="single" w:sz="4" w:space="0" w:color="auto"/>
              <w:right w:val="single" w:sz="4" w:space="0" w:color="auto"/>
            </w:tcBorders>
            <w:shd w:val="clear" w:color="auto" w:fill="FFFFFF"/>
            <w:vAlign w:val="center"/>
          </w:tcPr>
          <w:p w14:paraId="799833CE" w14:textId="77777777" w:rsidR="0063686A" w:rsidRDefault="001945F9">
            <w:pPr>
              <w:pStyle w:val="Tabellcell"/>
              <w:jc w:val="right"/>
            </w:pPr>
            <w:r>
              <w:rPr>
                <w:b/>
              </w:rPr>
              <w:t>2</w:t>
            </w: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14:paraId="5F085630" w14:textId="77777777" w:rsidR="0063686A" w:rsidRDefault="001945F9">
            <w:pPr>
              <w:pStyle w:val="Tabellcell"/>
              <w:jc w:val="right"/>
            </w:pPr>
            <w:r>
              <w:rPr>
                <w:b/>
              </w:rPr>
              <w:t>-1</w:t>
            </w:r>
          </w:p>
        </w:tc>
        <w:tc>
          <w:tcPr>
            <w:tcW w:w="743" w:type="dxa"/>
            <w:tcBorders>
              <w:top w:val="single" w:sz="4" w:space="0" w:color="auto"/>
              <w:left w:val="single" w:sz="4" w:space="0" w:color="auto"/>
              <w:bottom w:val="single" w:sz="4" w:space="0" w:color="auto"/>
              <w:right w:val="single" w:sz="4" w:space="0" w:color="auto"/>
            </w:tcBorders>
            <w:shd w:val="clear" w:color="auto" w:fill="FFFFFF"/>
            <w:vAlign w:val="center"/>
          </w:tcPr>
          <w:p w14:paraId="5DDF6AB1" w14:textId="77777777" w:rsidR="0063686A" w:rsidRDefault="001945F9">
            <w:pPr>
              <w:pStyle w:val="Tabellcell"/>
              <w:jc w:val="right"/>
            </w:pPr>
            <w:r>
              <w:rPr>
                <w:b/>
              </w:rPr>
              <w:t>0</w:t>
            </w:r>
          </w:p>
        </w:tc>
        <w:tc>
          <w:tcPr>
            <w:tcW w:w="800" w:type="dxa"/>
            <w:tcBorders>
              <w:top w:val="single" w:sz="4" w:space="0" w:color="auto"/>
              <w:left w:val="single" w:sz="4" w:space="0" w:color="auto"/>
              <w:bottom w:val="single" w:sz="4" w:space="0" w:color="auto"/>
              <w:right w:val="single" w:sz="4" w:space="0" w:color="auto"/>
            </w:tcBorders>
            <w:shd w:val="clear" w:color="auto" w:fill="FFFFFF"/>
            <w:vAlign w:val="center"/>
          </w:tcPr>
          <w:p w14:paraId="5F0D00C9" w14:textId="77777777" w:rsidR="0063686A" w:rsidRDefault="001945F9">
            <w:pPr>
              <w:pStyle w:val="Tabellcell"/>
              <w:jc w:val="right"/>
            </w:pPr>
            <w:r>
              <w:rPr>
                <w:b/>
              </w:rPr>
              <w:t>1</w:t>
            </w:r>
          </w:p>
        </w:tc>
        <w:tc>
          <w:tcPr>
            <w:tcW w:w="800" w:type="dxa"/>
            <w:tcBorders>
              <w:top w:val="single" w:sz="4" w:space="0" w:color="auto"/>
              <w:left w:val="single" w:sz="4" w:space="0" w:color="auto"/>
              <w:bottom w:val="single" w:sz="4" w:space="0" w:color="auto"/>
              <w:right w:val="single" w:sz="4" w:space="0" w:color="auto"/>
            </w:tcBorders>
            <w:shd w:val="clear" w:color="auto" w:fill="FFFFFF"/>
            <w:vAlign w:val="center"/>
          </w:tcPr>
          <w:p w14:paraId="10E3FBDC" w14:textId="77777777" w:rsidR="0063686A" w:rsidRDefault="001945F9">
            <w:pPr>
              <w:pStyle w:val="Tabellcell"/>
              <w:jc w:val="right"/>
            </w:pPr>
            <w:r>
              <w:rPr>
                <w:b/>
              </w:rPr>
              <w:t>1</w:t>
            </w:r>
          </w:p>
        </w:tc>
        <w:tc>
          <w:tcPr>
            <w:tcW w:w="743" w:type="dxa"/>
            <w:tcBorders>
              <w:top w:val="single" w:sz="4" w:space="0" w:color="auto"/>
              <w:left w:val="single" w:sz="4" w:space="0" w:color="auto"/>
              <w:bottom w:val="single" w:sz="4" w:space="0" w:color="auto"/>
              <w:right w:val="single" w:sz="4" w:space="0" w:color="auto"/>
            </w:tcBorders>
            <w:shd w:val="clear" w:color="auto" w:fill="FFFFFF"/>
            <w:vAlign w:val="center"/>
          </w:tcPr>
          <w:p w14:paraId="1541DC6C" w14:textId="77777777" w:rsidR="0063686A" w:rsidRDefault="001945F9">
            <w:pPr>
              <w:pStyle w:val="Tabellcell"/>
              <w:jc w:val="right"/>
            </w:pPr>
            <w:r>
              <w:rPr>
                <w:b/>
              </w:rPr>
              <w:t>0</w:t>
            </w:r>
          </w:p>
        </w:tc>
        <w:tc>
          <w:tcPr>
            <w:tcW w:w="800" w:type="dxa"/>
            <w:tcBorders>
              <w:top w:val="single" w:sz="4" w:space="0" w:color="auto"/>
              <w:left w:val="single" w:sz="4" w:space="0" w:color="auto"/>
              <w:bottom w:val="single" w:sz="4" w:space="0" w:color="auto"/>
              <w:right w:val="single" w:sz="4" w:space="0" w:color="auto"/>
            </w:tcBorders>
            <w:shd w:val="clear" w:color="auto" w:fill="FFFFFF"/>
            <w:vAlign w:val="center"/>
          </w:tcPr>
          <w:p w14:paraId="1AB1E93D" w14:textId="77777777" w:rsidR="0063686A" w:rsidRDefault="001945F9">
            <w:pPr>
              <w:pStyle w:val="Tabellcell"/>
              <w:jc w:val="right"/>
            </w:pPr>
            <w:r>
              <w:rPr>
                <w:b/>
              </w:rPr>
              <w:t>0</w:t>
            </w:r>
          </w:p>
        </w:tc>
      </w:tr>
    </w:tbl>
    <w:p w14:paraId="5634A511" w14:textId="77777777" w:rsidR="0063686A" w:rsidRDefault="001945F9">
      <w:pPr>
        <w:pStyle w:val="Rubrik3"/>
      </w:pPr>
      <w:bookmarkStart w:id="21" w:name="_Toc145685590"/>
      <w:r>
        <w:t>Utfall till och med perioden</w:t>
      </w:r>
      <w:bookmarkEnd w:id="21"/>
    </w:p>
    <w:p w14:paraId="3CAD5CEF" w14:textId="77777777" w:rsidR="0063686A" w:rsidRDefault="001945F9">
      <w:pPr>
        <w:pStyle w:val="BodyText"/>
        <w:widowControl w:val="0"/>
      </w:pPr>
      <w:r>
        <w:t>Göteborgs Spårvägar visar efter augusti månad ett resultat på 0 mnkr. Utifrån principen om självkostnad har resultatet för Trafikavtalet (40,5 mnkr) och Utförandeentreprenadavtalet (-18 mnkr) bokats upp för motparterna Västtrafik och Stadsmiljöförvaltningen..</w:t>
      </w:r>
    </w:p>
    <w:p w14:paraId="61D31BE8" w14:textId="77777777" w:rsidR="0063686A" w:rsidRDefault="001945F9">
      <w:pPr>
        <w:pStyle w:val="BodyText"/>
        <w:widowControl w:val="0"/>
      </w:pPr>
      <w:r>
        <w:t>Resultatet före uppbokning är positivt inom ramen för Trafikavtalet. Intäkterna visar en positiv avvikelse på 23,7 mnkr varav 20 mnkr hänvisas till upparbetade kostnader för destinationsskyltar, vilka har vidarefakturerats.  På kostnadssidan är det framförallt lägre personalkostnader, elkostnader och avskrivningar som påverkar resultatet positivt.</w:t>
      </w:r>
    </w:p>
    <w:p w14:paraId="7AE28060" w14:textId="77777777" w:rsidR="0063686A" w:rsidRDefault="001945F9">
      <w:pPr>
        <w:pStyle w:val="BodyText"/>
        <w:widowControl w:val="0"/>
      </w:pPr>
      <w:r>
        <w:t>Inom ramen för Utförandeentreprenadavtalet visar bolaget för perioden ett minusresultat före resultatuppbokning. Intäkterna är lägre vilket till största del kan förklaras med att budgeterade arbeten inte startats under året första månader samt tid som utförts men som inte registrerats fullt ut i systemet. Kostnadssidan visar högre kostnader för inhyrd personal än budgeterat på grund av personalbrist.</w:t>
      </w:r>
    </w:p>
    <w:p w14:paraId="5E63CEB2" w14:textId="77777777" w:rsidR="0063686A" w:rsidRDefault="001945F9">
      <w:pPr>
        <w:pStyle w:val="Rubrik3"/>
      </w:pPr>
      <w:bookmarkStart w:id="22" w:name="_Toc145685591"/>
      <w:r>
        <w:t>Prognos</w:t>
      </w:r>
      <w:bookmarkEnd w:id="22"/>
    </w:p>
    <w:p w14:paraId="35FD6B31" w14:textId="77777777" w:rsidR="0063686A" w:rsidRDefault="001945F9">
      <w:pPr>
        <w:pStyle w:val="BodyText"/>
        <w:widowControl w:val="0"/>
      </w:pPr>
      <w:r>
        <w:t>Prognosen för året sätts till noll i resultat eftersom de direkttilldelade avtalen med Västtrafik och Stadsmiljöförvaltningen är utformade utifrån självkostnadsprincip. Det innebär att utfallet vid årsskiftet regleras mellan parterna.</w:t>
      </w:r>
    </w:p>
    <w:p w14:paraId="5605F930" w14:textId="77777777" w:rsidR="0063686A" w:rsidRDefault="001945F9">
      <w:pPr>
        <w:pStyle w:val="BodyText"/>
        <w:widowControl w:val="0"/>
      </w:pPr>
      <w:r>
        <w:t>Prognosen för Trafikavtalet uppgår till 0,2 mnkr, Tidigare prognoser har visat på ett positivt överskott på över 20 mnkr vilket föranlett Affärsledningens beslut den 30/8 att tidigarelägga kostnader för att årets resultat ska närma sig det budgeterade resultatet för verksamheten.De stora förändringarna från föregående prognos är följande.</w:t>
      </w:r>
    </w:p>
    <w:p w14:paraId="3E357DBB" w14:textId="77777777" w:rsidR="0063686A" w:rsidRDefault="001945F9">
      <w:pPr>
        <w:pStyle w:val="BodyText"/>
        <w:widowControl w:val="0"/>
      </w:pPr>
      <w:r>
        <w:t>Positiva prognosförändringar:</w:t>
      </w:r>
    </w:p>
    <w:p w14:paraId="252539DD" w14:textId="77777777" w:rsidR="0063686A" w:rsidRDefault="001945F9">
      <w:pPr>
        <w:pStyle w:val="BodyText"/>
        <w:widowControl w:val="0"/>
        <w:numPr>
          <w:ilvl w:val="0"/>
          <w:numId w:val="19"/>
        </w:numPr>
        <w:spacing w:after="0"/>
      </w:pPr>
      <w:r>
        <w:t>Elkostnader minskar med ytterligare 15 mnkr till 43 mnkr från budgeterat 68 mnkr.</w:t>
      </w:r>
    </w:p>
    <w:p w14:paraId="20299F57" w14:textId="77777777" w:rsidR="0063686A" w:rsidRDefault="001945F9">
      <w:pPr>
        <w:pStyle w:val="BodyText"/>
        <w:widowControl w:val="0"/>
        <w:numPr>
          <w:ilvl w:val="0"/>
          <w:numId w:val="19"/>
        </w:numPr>
      </w:pPr>
      <w:r>
        <w:t>Underhåll depåer med 2,5 mnkr</w:t>
      </w:r>
    </w:p>
    <w:p w14:paraId="77D28E17" w14:textId="77777777" w:rsidR="0063686A" w:rsidRDefault="001945F9">
      <w:pPr>
        <w:pStyle w:val="BodyText"/>
        <w:widowControl w:val="0"/>
      </w:pPr>
      <w:r>
        <w:t>Negativa prognosförändringar:</w:t>
      </w:r>
    </w:p>
    <w:p w14:paraId="63A1FF1D" w14:textId="77777777" w:rsidR="0063686A" w:rsidRDefault="001945F9">
      <w:pPr>
        <w:pStyle w:val="BodyText"/>
        <w:widowControl w:val="0"/>
        <w:numPr>
          <w:ilvl w:val="0"/>
          <w:numId w:val="19"/>
        </w:numPr>
      </w:pPr>
      <w:r>
        <w:t>Personalkostnader ökar med 15,8 mnkr, vilket består av merkostnader för tim-anställda, övertid, pensionskostnader samt minskad A-lön.</w:t>
      </w:r>
    </w:p>
    <w:p w14:paraId="58C4F7FD" w14:textId="77777777" w:rsidR="0063686A" w:rsidRDefault="001945F9">
      <w:pPr>
        <w:pStyle w:val="BodyText"/>
        <w:widowControl w:val="0"/>
        <w:numPr>
          <w:ilvl w:val="0"/>
          <w:numId w:val="19"/>
        </w:numPr>
      </w:pPr>
      <w:r>
        <w:t>Omklassificering av immateriella investeringar till resultatpåverkande poster 12 mnkr.</w:t>
      </w:r>
    </w:p>
    <w:p w14:paraId="176A99CD" w14:textId="77777777" w:rsidR="0063686A" w:rsidRDefault="001945F9">
      <w:pPr>
        <w:pStyle w:val="BodyText"/>
        <w:widowControl w:val="0"/>
        <w:numPr>
          <w:ilvl w:val="0"/>
          <w:numId w:val="19"/>
        </w:numPr>
      </w:pPr>
      <w:r>
        <w:t>Tidigarelagda verktygsinköp för Ringön 5,2 mnkr.</w:t>
      </w:r>
    </w:p>
    <w:p w14:paraId="6F9B0EBC" w14:textId="77777777" w:rsidR="0063686A" w:rsidRDefault="001945F9">
      <w:pPr>
        <w:pStyle w:val="BodyText"/>
        <w:widowControl w:val="0"/>
        <w:numPr>
          <w:ilvl w:val="0"/>
          <w:numId w:val="19"/>
        </w:numPr>
      </w:pPr>
      <w:r>
        <w:t>Insats förare 4,2 mnkr.</w:t>
      </w:r>
    </w:p>
    <w:p w14:paraId="2A912428" w14:textId="77777777" w:rsidR="0063686A" w:rsidRDefault="001945F9">
      <w:pPr>
        <w:pStyle w:val="BodyText"/>
        <w:widowControl w:val="0"/>
      </w:pPr>
      <w:r>
        <w:t>Prognosen för Utförandeentreprenadavtalet för helåret uppgår till -8,5 mnkr. Det förklaras av ökade overheadkostnader (5,0 mnkr), arbetskläder (1,5 mnkr) samt övriga kostnader (1,6 mnkr). Vidare identifieras risker (0,4 mnkr) i prognosen för ej förutsägbara kostnader kopplat till EAM-implementeringen.</w:t>
      </w:r>
    </w:p>
    <w:p w14:paraId="1D24CEB3" w14:textId="77777777" w:rsidR="0063686A" w:rsidRDefault="001945F9">
      <w:pPr>
        <w:pStyle w:val="Rubrik3"/>
      </w:pPr>
      <w:bookmarkStart w:id="23" w:name="_Toc145685592"/>
      <w:r>
        <w:t>Resultat per affärsområde/dotterbolag eller motsvarande</w:t>
      </w:r>
      <w:bookmarkEnd w:id="23"/>
    </w:p>
    <w:tbl>
      <w:tblPr>
        <w:tblStyle w:val="Tabellrutnt"/>
        <w:tblOverlap w:val="never"/>
        <w:tblW w:w="0" w:type="auto"/>
        <w:tblLayout w:type="fixed"/>
        <w:tblLook w:val="04A0" w:firstRow="1" w:lastRow="0" w:firstColumn="1" w:lastColumn="0" w:noHBand="0" w:noVBand="1"/>
      </w:tblPr>
      <w:tblGrid>
        <w:gridCol w:w="1417"/>
        <w:gridCol w:w="850"/>
        <w:gridCol w:w="850"/>
        <w:gridCol w:w="850"/>
        <w:gridCol w:w="850"/>
        <w:gridCol w:w="850"/>
        <w:gridCol w:w="850"/>
        <w:gridCol w:w="850"/>
      </w:tblGrid>
      <w:tr w:rsidR="0063686A" w14:paraId="29265B23" w14:textId="77777777">
        <w:trPr>
          <w:cantSplit w:val="0"/>
        </w:trPr>
        <w:tc>
          <w:tcPr>
            <w:tcW w:w="1417" w:type="dxa"/>
            <w:tcBorders>
              <w:top w:val="single" w:sz="4" w:space="0" w:color="auto"/>
              <w:left w:val="single" w:sz="4" w:space="0" w:color="auto"/>
              <w:bottom w:val="nil"/>
              <w:right w:val="nil"/>
            </w:tcBorders>
            <w:shd w:val="clear" w:color="auto" w:fill="E5E5E5"/>
            <w:vAlign w:val="center"/>
          </w:tcPr>
          <w:p w14:paraId="281A7D66" w14:textId="77777777" w:rsidR="0063686A" w:rsidRDefault="001945F9">
            <w:pPr>
              <w:pStyle w:val="Tabellcell"/>
            </w:pPr>
            <w:r>
              <w:rPr>
                <w:b/>
              </w:rPr>
              <w:t>Belopp i mnkr</w:t>
            </w:r>
          </w:p>
        </w:tc>
        <w:tc>
          <w:tcPr>
            <w:tcW w:w="2550" w:type="dxa"/>
            <w:gridSpan w:val="3"/>
            <w:tcBorders>
              <w:top w:val="single" w:sz="4" w:space="0" w:color="auto"/>
              <w:left w:val="nil"/>
              <w:bottom w:val="single" w:sz="4" w:space="0" w:color="auto"/>
              <w:right w:val="nil"/>
            </w:tcBorders>
            <w:shd w:val="clear" w:color="auto" w:fill="E5E5E5"/>
            <w:vAlign w:val="center"/>
          </w:tcPr>
          <w:p w14:paraId="1B4979C3" w14:textId="77777777" w:rsidR="0063686A" w:rsidRDefault="001945F9">
            <w:pPr>
              <w:pStyle w:val="Tabellcell"/>
            </w:pPr>
            <w:r>
              <w:rPr>
                <w:b/>
              </w:rPr>
              <w:t>Period</w:t>
            </w:r>
          </w:p>
        </w:tc>
        <w:tc>
          <w:tcPr>
            <w:tcW w:w="3400" w:type="dxa"/>
            <w:gridSpan w:val="4"/>
            <w:tcBorders>
              <w:top w:val="single" w:sz="4" w:space="0" w:color="auto"/>
              <w:left w:val="nil"/>
              <w:bottom w:val="single" w:sz="4" w:space="0" w:color="auto"/>
              <w:right w:val="single" w:sz="4" w:space="0" w:color="auto"/>
            </w:tcBorders>
            <w:shd w:val="clear" w:color="auto" w:fill="B4B4B4"/>
            <w:vAlign w:val="center"/>
          </w:tcPr>
          <w:p w14:paraId="6CD10128" w14:textId="77777777" w:rsidR="0063686A" w:rsidRDefault="001945F9">
            <w:pPr>
              <w:pStyle w:val="Tabellcell"/>
            </w:pPr>
            <w:r>
              <w:rPr>
                <w:b/>
              </w:rPr>
              <w:t>Helår</w:t>
            </w:r>
          </w:p>
        </w:tc>
      </w:tr>
      <w:tr w:rsidR="0063686A" w14:paraId="1175FB90" w14:textId="77777777">
        <w:trPr>
          <w:cantSplit w:val="0"/>
        </w:trPr>
        <w:tc>
          <w:tcPr>
            <w:tcW w:w="1417" w:type="dxa"/>
            <w:tcBorders>
              <w:top w:val="nil"/>
              <w:left w:val="single" w:sz="4" w:space="0" w:color="auto"/>
              <w:bottom w:val="single" w:sz="18" w:space="0" w:color="auto"/>
              <w:right w:val="nil"/>
            </w:tcBorders>
            <w:shd w:val="clear" w:color="auto" w:fill="E5E5E5"/>
            <w:tcMar>
              <w:top w:w="0" w:type="dxa"/>
              <w:left w:w="0" w:type="dxa"/>
              <w:bottom w:w="0" w:type="dxa"/>
              <w:right w:w="0" w:type="dxa"/>
            </w:tcMar>
            <w:vAlign w:val="center"/>
          </w:tcPr>
          <w:p w14:paraId="3F830E14" w14:textId="77777777" w:rsidR="0063686A" w:rsidRDefault="0063686A">
            <w:pPr>
              <w:pStyle w:val="Tabellcell"/>
            </w:pPr>
          </w:p>
        </w:tc>
        <w:tc>
          <w:tcPr>
            <w:tcW w:w="850" w:type="dxa"/>
            <w:tcBorders>
              <w:top w:val="single" w:sz="4" w:space="0" w:color="auto"/>
              <w:left w:val="nil"/>
              <w:bottom w:val="single" w:sz="18" w:space="0" w:color="auto"/>
              <w:right w:val="nil"/>
            </w:tcBorders>
            <w:shd w:val="clear" w:color="auto" w:fill="E5E5E5"/>
            <w:vAlign w:val="center"/>
          </w:tcPr>
          <w:p w14:paraId="21BFF03B" w14:textId="77777777" w:rsidR="0063686A" w:rsidRDefault="001945F9">
            <w:pPr>
              <w:pStyle w:val="Tabellcell"/>
              <w:jc w:val="center"/>
            </w:pPr>
            <w:r>
              <w:t>Utfall</w:t>
            </w:r>
          </w:p>
        </w:tc>
        <w:tc>
          <w:tcPr>
            <w:tcW w:w="850" w:type="dxa"/>
            <w:tcBorders>
              <w:top w:val="single" w:sz="4" w:space="0" w:color="auto"/>
              <w:left w:val="nil"/>
              <w:bottom w:val="single" w:sz="18" w:space="0" w:color="auto"/>
              <w:right w:val="nil"/>
            </w:tcBorders>
            <w:shd w:val="clear" w:color="auto" w:fill="E5E5E5"/>
            <w:vAlign w:val="center"/>
          </w:tcPr>
          <w:p w14:paraId="5B6FCE8A" w14:textId="77777777" w:rsidR="0063686A" w:rsidRDefault="001945F9">
            <w:pPr>
              <w:pStyle w:val="Tabellcell"/>
              <w:jc w:val="center"/>
            </w:pPr>
            <w:r>
              <w:t>Budget</w:t>
            </w:r>
          </w:p>
        </w:tc>
        <w:tc>
          <w:tcPr>
            <w:tcW w:w="850" w:type="dxa"/>
            <w:tcBorders>
              <w:top w:val="single" w:sz="4" w:space="0" w:color="auto"/>
              <w:left w:val="nil"/>
              <w:bottom w:val="single" w:sz="18" w:space="0" w:color="auto"/>
              <w:right w:val="nil"/>
            </w:tcBorders>
            <w:shd w:val="clear" w:color="auto" w:fill="E5E5E5"/>
            <w:vAlign w:val="center"/>
          </w:tcPr>
          <w:p w14:paraId="6B536C6E" w14:textId="77777777" w:rsidR="0063686A" w:rsidRDefault="001945F9">
            <w:pPr>
              <w:pStyle w:val="Tabellcell"/>
              <w:jc w:val="center"/>
            </w:pPr>
            <w:r>
              <w:t>Avvikelse</w:t>
            </w:r>
          </w:p>
        </w:tc>
        <w:tc>
          <w:tcPr>
            <w:tcW w:w="850" w:type="dxa"/>
            <w:tcBorders>
              <w:top w:val="single" w:sz="4" w:space="0" w:color="auto"/>
              <w:left w:val="nil"/>
              <w:bottom w:val="single" w:sz="18" w:space="0" w:color="auto"/>
              <w:right w:val="nil"/>
            </w:tcBorders>
            <w:shd w:val="clear" w:color="auto" w:fill="B4B4B4"/>
            <w:vAlign w:val="center"/>
          </w:tcPr>
          <w:p w14:paraId="7A73B22A" w14:textId="77777777" w:rsidR="0063686A" w:rsidRDefault="001945F9">
            <w:pPr>
              <w:pStyle w:val="Tabellcell"/>
              <w:jc w:val="center"/>
            </w:pPr>
            <w:r>
              <w:t>Prognos</w:t>
            </w:r>
          </w:p>
        </w:tc>
        <w:tc>
          <w:tcPr>
            <w:tcW w:w="850" w:type="dxa"/>
            <w:tcBorders>
              <w:top w:val="single" w:sz="4" w:space="0" w:color="auto"/>
              <w:left w:val="nil"/>
              <w:bottom w:val="single" w:sz="18" w:space="0" w:color="auto"/>
              <w:right w:val="nil"/>
            </w:tcBorders>
            <w:shd w:val="clear" w:color="auto" w:fill="B4B4B4"/>
            <w:vAlign w:val="center"/>
          </w:tcPr>
          <w:p w14:paraId="4386FF5A" w14:textId="77777777" w:rsidR="0063686A" w:rsidRDefault="001945F9">
            <w:pPr>
              <w:pStyle w:val="Tabellcell"/>
              <w:jc w:val="center"/>
            </w:pPr>
            <w:r>
              <w:t>Fg prognos</w:t>
            </w:r>
          </w:p>
        </w:tc>
        <w:tc>
          <w:tcPr>
            <w:tcW w:w="850" w:type="dxa"/>
            <w:tcBorders>
              <w:top w:val="single" w:sz="4" w:space="0" w:color="auto"/>
              <w:left w:val="nil"/>
              <w:bottom w:val="single" w:sz="18" w:space="0" w:color="auto"/>
              <w:right w:val="nil"/>
            </w:tcBorders>
            <w:shd w:val="clear" w:color="auto" w:fill="B4B4B4"/>
            <w:vAlign w:val="center"/>
          </w:tcPr>
          <w:p w14:paraId="2CFEF08B" w14:textId="77777777" w:rsidR="0063686A" w:rsidRDefault="001945F9">
            <w:pPr>
              <w:pStyle w:val="Tabellcell"/>
              <w:jc w:val="center"/>
            </w:pPr>
            <w:r>
              <w:t>Budget</w:t>
            </w:r>
          </w:p>
        </w:tc>
        <w:tc>
          <w:tcPr>
            <w:tcW w:w="850" w:type="dxa"/>
            <w:tcBorders>
              <w:top w:val="single" w:sz="4" w:space="0" w:color="auto"/>
              <w:left w:val="nil"/>
              <w:bottom w:val="single" w:sz="18" w:space="0" w:color="auto"/>
              <w:right w:val="single" w:sz="4" w:space="0" w:color="auto"/>
            </w:tcBorders>
            <w:shd w:val="clear" w:color="auto" w:fill="B4B4B4"/>
            <w:vAlign w:val="center"/>
          </w:tcPr>
          <w:p w14:paraId="4B5EDDF6" w14:textId="77777777" w:rsidR="0063686A" w:rsidRDefault="001945F9">
            <w:pPr>
              <w:pStyle w:val="Tabellcell"/>
              <w:jc w:val="center"/>
            </w:pPr>
            <w:r>
              <w:t>Bokslut fg år</w:t>
            </w:r>
          </w:p>
        </w:tc>
      </w:tr>
      <w:tr w:rsidR="0063686A" w14:paraId="07BC213D" w14:textId="77777777">
        <w:trPr>
          <w:cantSplit w:val="0"/>
        </w:trPr>
        <w:tc>
          <w:tcPr>
            <w:tcW w:w="1417" w:type="dxa"/>
            <w:tcBorders>
              <w:top w:val="single" w:sz="18" w:space="0" w:color="auto"/>
              <w:left w:val="single" w:sz="4" w:space="0" w:color="auto"/>
              <w:bottom w:val="single" w:sz="4" w:space="0" w:color="auto"/>
              <w:right w:val="single" w:sz="4" w:space="0" w:color="auto"/>
            </w:tcBorders>
            <w:shd w:val="clear" w:color="auto" w:fill="FFFFFF"/>
            <w:vAlign w:val="center"/>
          </w:tcPr>
          <w:p w14:paraId="76408AF1" w14:textId="77777777" w:rsidR="0063686A" w:rsidRDefault="001945F9">
            <w:pPr>
              <w:pStyle w:val="Tabellcell"/>
            </w:pPr>
            <w:r>
              <w:t>Trafikavtalet</w:t>
            </w:r>
          </w:p>
        </w:tc>
        <w:tc>
          <w:tcPr>
            <w:tcW w:w="850" w:type="dxa"/>
            <w:tcBorders>
              <w:top w:val="single" w:sz="18" w:space="0" w:color="auto"/>
              <w:left w:val="single" w:sz="4" w:space="0" w:color="auto"/>
              <w:bottom w:val="single" w:sz="4" w:space="0" w:color="auto"/>
              <w:right w:val="single" w:sz="4" w:space="0" w:color="auto"/>
            </w:tcBorders>
            <w:shd w:val="clear" w:color="auto" w:fill="FFFFFF"/>
            <w:vAlign w:val="center"/>
          </w:tcPr>
          <w:p w14:paraId="251F3245" w14:textId="77777777" w:rsidR="0063686A" w:rsidRDefault="001945F9">
            <w:pPr>
              <w:pStyle w:val="Tabellcell"/>
              <w:jc w:val="right"/>
            </w:pPr>
            <w:r>
              <w:t>0</w:t>
            </w:r>
          </w:p>
        </w:tc>
        <w:tc>
          <w:tcPr>
            <w:tcW w:w="850" w:type="dxa"/>
            <w:tcBorders>
              <w:top w:val="single" w:sz="18" w:space="0" w:color="auto"/>
              <w:left w:val="single" w:sz="4" w:space="0" w:color="auto"/>
              <w:bottom w:val="single" w:sz="4" w:space="0" w:color="auto"/>
              <w:right w:val="single" w:sz="4" w:space="0" w:color="auto"/>
            </w:tcBorders>
            <w:shd w:val="clear" w:color="auto" w:fill="FFFFFF"/>
            <w:vAlign w:val="center"/>
          </w:tcPr>
          <w:p w14:paraId="38D83824" w14:textId="77777777" w:rsidR="0063686A" w:rsidRDefault="001945F9">
            <w:pPr>
              <w:pStyle w:val="Tabellcell"/>
              <w:jc w:val="right"/>
            </w:pPr>
            <w:r>
              <w:t>0</w:t>
            </w:r>
          </w:p>
        </w:tc>
        <w:tc>
          <w:tcPr>
            <w:tcW w:w="850" w:type="dxa"/>
            <w:tcBorders>
              <w:top w:val="single" w:sz="18" w:space="0" w:color="auto"/>
              <w:left w:val="single" w:sz="4" w:space="0" w:color="auto"/>
              <w:bottom w:val="single" w:sz="4" w:space="0" w:color="auto"/>
              <w:right w:val="single" w:sz="4" w:space="0" w:color="auto"/>
            </w:tcBorders>
            <w:shd w:val="clear" w:color="auto" w:fill="FFFFFF"/>
            <w:vAlign w:val="center"/>
          </w:tcPr>
          <w:p w14:paraId="59EE83F6" w14:textId="77777777" w:rsidR="0063686A" w:rsidRDefault="001945F9">
            <w:pPr>
              <w:pStyle w:val="Tabellcell"/>
              <w:jc w:val="right"/>
            </w:pPr>
            <w:r>
              <w:t>0</w:t>
            </w:r>
          </w:p>
        </w:tc>
        <w:tc>
          <w:tcPr>
            <w:tcW w:w="850" w:type="dxa"/>
            <w:tcBorders>
              <w:top w:val="single" w:sz="18" w:space="0" w:color="auto"/>
              <w:left w:val="single" w:sz="4" w:space="0" w:color="auto"/>
              <w:bottom w:val="single" w:sz="4" w:space="0" w:color="auto"/>
              <w:right w:val="single" w:sz="4" w:space="0" w:color="auto"/>
            </w:tcBorders>
            <w:shd w:val="clear" w:color="auto" w:fill="FFFFFF"/>
            <w:vAlign w:val="center"/>
          </w:tcPr>
          <w:p w14:paraId="2E4947C4" w14:textId="77777777" w:rsidR="0063686A" w:rsidRDefault="001945F9">
            <w:pPr>
              <w:pStyle w:val="Tabellcell"/>
              <w:jc w:val="right"/>
            </w:pPr>
            <w:r>
              <w:t>0</w:t>
            </w:r>
          </w:p>
        </w:tc>
        <w:tc>
          <w:tcPr>
            <w:tcW w:w="850" w:type="dxa"/>
            <w:tcBorders>
              <w:top w:val="single" w:sz="18" w:space="0" w:color="auto"/>
              <w:left w:val="single" w:sz="4" w:space="0" w:color="auto"/>
              <w:bottom w:val="single" w:sz="4" w:space="0" w:color="auto"/>
              <w:right w:val="single" w:sz="4" w:space="0" w:color="auto"/>
            </w:tcBorders>
            <w:shd w:val="clear" w:color="auto" w:fill="FFFFFF"/>
            <w:vAlign w:val="center"/>
          </w:tcPr>
          <w:p w14:paraId="4C52E40C" w14:textId="77777777" w:rsidR="0063686A" w:rsidRDefault="001945F9">
            <w:pPr>
              <w:pStyle w:val="Tabellcell"/>
              <w:jc w:val="right"/>
            </w:pPr>
            <w:r>
              <w:t>0</w:t>
            </w:r>
          </w:p>
        </w:tc>
        <w:tc>
          <w:tcPr>
            <w:tcW w:w="850" w:type="dxa"/>
            <w:tcBorders>
              <w:top w:val="single" w:sz="18" w:space="0" w:color="auto"/>
              <w:left w:val="single" w:sz="4" w:space="0" w:color="auto"/>
              <w:bottom w:val="single" w:sz="4" w:space="0" w:color="auto"/>
              <w:right w:val="single" w:sz="4" w:space="0" w:color="auto"/>
            </w:tcBorders>
            <w:shd w:val="clear" w:color="auto" w:fill="FFFFFF"/>
            <w:vAlign w:val="center"/>
          </w:tcPr>
          <w:p w14:paraId="230382E4" w14:textId="77777777" w:rsidR="0063686A" w:rsidRDefault="001945F9">
            <w:pPr>
              <w:pStyle w:val="Tabellcell"/>
              <w:jc w:val="right"/>
            </w:pPr>
            <w:r>
              <w:t>0</w:t>
            </w:r>
          </w:p>
        </w:tc>
        <w:tc>
          <w:tcPr>
            <w:tcW w:w="850" w:type="dxa"/>
            <w:tcBorders>
              <w:top w:val="single" w:sz="18" w:space="0" w:color="auto"/>
              <w:left w:val="single" w:sz="4" w:space="0" w:color="auto"/>
              <w:bottom w:val="single" w:sz="4" w:space="0" w:color="auto"/>
              <w:right w:val="single" w:sz="4" w:space="0" w:color="auto"/>
            </w:tcBorders>
            <w:shd w:val="clear" w:color="auto" w:fill="FFFFFF"/>
            <w:vAlign w:val="center"/>
          </w:tcPr>
          <w:p w14:paraId="58C13932" w14:textId="77777777" w:rsidR="0063686A" w:rsidRDefault="001945F9">
            <w:pPr>
              <w:pStyle w:val="Tabellcell"/>
              <w:jc w:val="right"/>
            </w:pPr>
            <w:r>
              <w:t>0</w:t>
            </w:r>
          </w:p>
        </w:tc>
      </w:tr>
      <w:tr w:rsidR="0063686A" w14:paraId="7745EE86" w14:textId="77777777">
        <w:trPr>
          <w:cantSplit w:val="0"/>
        </w:trPr>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5753CE1E" w14:textId="77777777" w:rsidR="0063686A" w:rsidRDefault="001945F9">
            <w:pPr>
              <w:pStyle w:val="Tabellcell"/>
            </w:pPr>
            <w:r>
              <w:t>Utförandeentreprenad-avtalet</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5172E23" w14:textId="77777777" w:rsidR="0063686A" w:rsidRDefault="001945F9">
            <w:pPr>
              <w:pStyle w:val="Tabellcell"/>
              <w:jc w:val="right"/>
            </w:pPr>
            <w:r>
              <w:t>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551DB5E" w14:textId="77777777" w:rsidR="0063686A" w:rsidRDefault="001945F9">
            <w:pPr>
              <w:pStyle w:val="Tabellcell"/>
              <w:jc w:val="right"/>
            </w:pPr>
            <w:r>
              <w:t>2</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0597924" w14:textId="77777777" w:rsidR="0063686A" w:rsidRDefault="001945F9">
            <w:pPr>
              <w:pStyle w:val="Tabellcell"/>
              <w:jc w:val="right"/>
            </w:pPr>
            <w:r>
              <w:t>-2</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3894BAC" w14:textId="77777777" w:rsidR="0063686A" w:rsidRDefault="001945F9">
            <w:pPr>
              <w:pStyle w:val="Tabellcell"/>
              <w:jc w:val="right"/>
            </w:pPr>
            <w:r>
              <w:t>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528C70D" w14:textId="77777777" w:rsidR="0063686A" w:rsidRDefault="001945F9">
            <w:pPr>
              <w:pStyle w:val="Tabellcell"/>
              <w:jc w:val="right"/>
            </w:pPr>
            <w:r>
              <w:t>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868EEB9" w14:textId="77777777" w:rsidR="0063686A" w:rsidRDefault="001945F9">
            <w:pPr>
              <w:pStyle w:val="Tabellcell"/>
              <w:jc w:val="right"/>
            </w:pPr>
            <w:r>
              <w:t>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C9B2777" w14:textId="77777777" w:rsidR="0063686A" w:rsidRDefault="001945F9">
            <w:pPr>
              <w:pStyle w:val="Tabellcell"/>
              <w:jc w:val="right"/>
            </w:pPr>
            <w:r>
              <w:t>0</w:t>
            </w:r>
          </w:p>
        </w:tc>
      </w:tr>
      <w:tr w:rsidR="0063686A" w14:paraId="5B74F9FD" w14:textId="77777777">
        <w:trPr>
          <w:cantSplit w:val="0"/>
        </w:trPr>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50DC72E7" w14:textId="77777777" w:rsidR="0063686A" w:rsidRDefault="001945F9">
            <w:pPr>
              <w:pStyle w:val="Tabellcell"/>
            </w:pPr>
            <w:r>
              <w:t>Övriga avtal, uppdrag och projekt</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430FB3C" w14:textId="77777777" w:rsidR="0063686A" w:rsidRDefault="001945F9">
            <w:pPr>
              <w:pStyle w:val="Tabellcell"/>
              <w:jc w:val="right"/>
            </w:pPr>
            <w:r>
              <w:t>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622F52D" w14:textId="77777777" w:rsidR="0063686A" w:rsidRDefault="001945F9">
            <w:pPr>
              <w:pStyle w:val="Tabellcell"/>
              <w:jc w:val="right"/>
            </w:pPr>
            <w:r>
              <w:t>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624AB06" w14:textId="77777777" w:rsidR="0063686A" w:rsidRDefault="001945F9">
            <w:pPr>
              <w:pStyle w:val="Tabellcell"/>
              <w:jc w:val="right"/>
            </w:pPr>
            <w:r>
              <w:t>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7C1B955" w14:textId="77777777" w:rsidR="0063686A" w:rsidRDefault="001945F9">
            <w:pPr>
              <w:pStyle w:val="Tabellcell"/>
              <w:jc w:val="right"/>
            </w:pPr>
            <w:r>
              <w:t>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DEFB589" w14:textId="77777777" w:rsidR="0063686A" w:rsidRDefault="001945F9">
            <w:pPr>
              <w:pStyle w:val="Tabellcell"/>
              <w:jc w:val="right"/>
            </w:pPr>
            <w:r>
              <w:t>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01449CB" w14:textId="77777777" w:rsidR="0063686A" w:rsidRDefault="001945F9">
            <w:pPr>
              <w:pStyle w:val="Tabellcell"/>
              <w:jc w:val="right"/>
            </w:pPr>
            <w:r>
              <w:t>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55FE8DB" w14:textId="77777777" w:rsidR="0063686A" w:rsidRDefault="001945F9">
            <w:pPr>
              <w:pStyle w:val="Tabellcell"/>
              <w:jc w:val="right"/>
            </w:pPr>
            <w:r>
              <w:t>0</w:t>
            </w:r>
          </w:p>
        </w:tc>
      </w:tr>
      <w:tr w:rsidR="0063686A" w14:paraId="522E0751" w14:textId="77777777">
        <w:trPr>
          <w:cantSplit w:val="0"/>
        </w:trPr>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31A75659" w14:textId="77777777" w:rsidR="0063686A" w:rsidRDefault="001945F9">
            <w:pPr>
              <w:pStyle w:val="Tabellcell"/>
            </w:pPr>
            <w:r>
              <w:rPr>
                <w:b/>
              </w:rPr>
              <w:t>Rörelseresultat</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BA85C56" w14:textId="77777777" w:rsidR="0063686A" w:rsidRDefault="001945F9">
            <w:pPr>
              <w:pStyle w:val="Tabellcell"/>
              <w:jc w:val="right"/>
            </w:pPr>
            <w:r>
              <w:rPr>
                <w:b/>
              </w:rPr>
              <w:t>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4EB3E71" w14:textId="77777777" w:rsidR="0063686A" w:rsidRDefault="001945F9">
            <w:pPr>
              <w:pStyle w:val="Tabellcell"/>
              <w:jc w:val="right"/>
            </w:pPr>
            <w:r>
              <w:rPr>
                <w:b/>
              </w:rPr>
              <w:t>2</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FC71771" w14:textId="77777777" w:rsidR="0063686A" w:rsidRDefault="001945F9">
            <w:pPr>
              <w:pStyle w:val="Tabellcell"/>
              <w:jc w:val="right"/>
            </w:pPr>
            <w:r>
              <w:rPr>
                <w:b/>
              </w:rPr>
              <w:t>-2</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3DB3234" w14:textId="77777777" w:rsidR="0063686A" w:rsidRDefault="001945F9">
            <w:pPr>
              <w:pStyle w:val="Tabellcell"/>
              <w:jc w:val="right"/>
            </w:pPr>
            <w:r>
              <w:rPr>
                <w:b/>
              </w:rPr>
              <w:t>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B21BACD" w14:textId="77777777" w:rsidR="0063686A" w:rsidRDefault="001945F9">
            <w:pPr>
              <w:pStyle w:val="Tabellcell"/>
              <w:jc w:val="right"/>
            </w:pPr>
            <w:r>
              <w:rPr>
                <w:b/>
              </w:rPr>
              <w:t>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8081002" w14:textId="77777777" w:rsidR="0063686A" w:rsidRDefault="001945F9">
            <w:pPr>
              <w:pStyle w:val="Tabellcell"/>
              <w:jc w:val="right"/>
            </w:pPr>
            <w:r>
              <w:rPr>
                <w:b/>
              </w:rPr>
              <w:t>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85AE5C7" w14:textId="77777777" w:rsidR="0063686A" w:rsidRDefault="001945F9">
            <w:pPr>
              <w:pStyle w:val="Tabellcell"/>
              <w:jc w:val="right"/>
            </w:pPr>
            <w:r>
              <w:rPr>
                <w:b/>
              </w:rPr>
              <w:t>0</w:t>
            </w:r>
          </w:p>
        </w:tc>
      </w:tr>
      <w:tr w:rsidR="0063686A" w14:paraId="02E1F988" w14:textId="77777777">
        <w:trPr>
          <w:cantSplit w:val="0"/>
        </w:trPr>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4ADB8A5D" w14:textId="77777777" w:rsidR="0063686A" w:rsidRDefault="001945F9">
            <w:pPr>
              <w:pStyle w:val="Tabellcell"/>
            </w:pPr>
            <w:r>
              <w:t>Finansiellt netto</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6357E6C1" w14:textId="77777777" w:rsidR="0063686A" w:rsidRDefault="001945F9">
            <w:pPr>
              <w:pStyle w:val="Tabellcell"/>
              <w:jc w:val="right"/>
            </w:pPr>
            <w:r>
              <w:t>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E3C5334" w14:textId="77777777" w:rsidR="0063686A" w:rsidRDefault="001945F9">
            <w:pPr>
              <w:pStyle w:val="Tabellcell"/>
              <w:jc w:val="right"/>
            </w:pPr>
            <w:r>
              <w:t>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B50CA9B" w14:textId="77777777" w:rsidR="0063686A" w:rsidRDefault="001945F9">
            <w:pPr>
              <w:pStyle w:val="Tabellcell"/>
              <w:jc w:val="right"/>
            </w:pPr>
            <w:r>
              <w:t>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579788B" w14:textId="77777777" w:rsidR="0063686A" w:rsidRDefault="001945F9">
            <w:pPr>
              <w:pStyle w:val="Tabellcell"/>
              <w:jc w:val="right"/>
            </w:pPr>
            <w:r>
              <w:t>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0125D57" w14:textId="77777777" w:rsidR="0063686A" w:rsidRDefault="001945F9">
            <w:pPr>
              <w:pStyle w:val="Tabellcell"/>
              <w:jc w:val="right"/>
            </w:pPr>
            <w:r>
              <w:t>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B939B36" w14:textId="77777777" w:rsidR="0063686A" w:rsidRDefault="001945F9">
            <w:pPr>
              <w:pStyle w:val="Tabellcell"/>
              <w:jc w:val="right"/>
            </w:pPr>
            <w:r>
              <w:t>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8B640D4" w14:textId="77777777" w:rsidR="0063686A" w:rsidRDefault="001945F9">
            <w:pPr>
              <w:pStyle w:val="Tabellcell"/>
              <w:jc w:val="right"/>
            </w:pPr>
            <w:r>
              <w:t>0</w:t>
            </w:r>
          </w:p>
        </w:tc>
      </w:tr>
      <w:tr w:rsidR="0063686A" w14:paraId="2B9145F7" w14:textId="77777777">
        <w:trPr>
          <w:cantSplit w:val="0"/>
        </w:trPr>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322E9B44" w14:textId="77777777" w:rsidR="0063686A" w:rsidRDefault="001945F9">
            <w:pPr>
              <w:pStyle w:val="Tabellcell"/>
            </w:pPr>
            <w:r>
              <w:rPr>
                <w:b/>
              </w:rPr>
              <w:t>Resultat efter fin. poster</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10756C6" w14:textId="77777777" w:rsidR="0063686A" w:rsidRDefault="001945F9">
            <w:pPr>
              <w:pStyle w:val="Tabellcell"/>
              <w:jc w:val="right"/>
            </w:pPr>
            <w:r>
              <w:rPr>
                <w:b/>
              </w:rPr>
              <w:t>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198B6F5" w14:textId="77777777" w:rsidR="0063686A" w:rsidRDefault="001945F9">
            <w:pPr>
              <w:pStyle w:val="Tabellcell"/>
              <w:jc w:val="right"/>
            </w:pPr>
            <w:r>
              <w:rPr>
                <w:b/>
              </w:rPr>
              <w:t>2</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6AAFA45A" w14:textId="77777777" w:rsidR="0063686A" w:rsidRDefault="001945F9">
            <w:pPr>
              <w:pStyle w:val="Tabellcell"/>
              <w:jc w:val="right"/>
            </w:pPr>
            <w:r>
              <w:rPr>
                <w:b/>
              </w:rPr>
              <w:t>-1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6F40F83E" w14:textId="77777777" w:rsidR="0063686A" w:rsidRDefault="001945F9">
            <w:pPr>
              <w:pStyle w:val="Tabellcell"/>
              <w:jc w:val="right"/>
            </w:pPr>
            <w:r>
              <w:rPr>
                <w:b/>
              </w:rPr>
              <w:t>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A8063C7" w14:textId="77777777" w:rsidR="0063686A" w:rsidRDefault="001945F9">
            <w:pPr>
              <w:pStyle w:val="Tabellcell"/>
              <w:jc w:val="right"/>
            </w:pPr>
            <w:r>
              <w:rPr>
                <w:b/>
              </w:rPr>
              <w:t>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A808982" w14:textId="77777777" w:rsidR="0063686A" w:rsidRDefault="001945F9">
            <w:pPr>
              <w:pStyle w:val="Tabellcell"/>
              <w:jc w:val="right"/>
            </w:pPr>
            <w:r>
              <w:rPr>
                <w:b/>
              </w:rPr>
              <w:t>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0280D41" w14:textId="77777777" w:rsidR="0063686A" w:rsidRDefault="001945F9">
            <w:pPr>
              <w:pStyle w:val="Tabellcell"/>
              <w:jc w:val="right"/>
            </w:pPr>
            <w:r>
              <w:rPr>
                <w:b/>
              </w:rPr>
              <w:t>0</w:t>
            </w:r>
          </w:p>
        </w:tc>
      </w:tr>
    </w:tbl>
    <w:p w14:paraId="7F35D5EA" w14:textId="77777777" w:rsidR="0063686A" w:rsidRDefault="001945F9">
      <w:pPr>
        <w:pStyle w:val="Rubrik3"/>
      </w:pPr>
      <w:bookmarkStart w:id="24" w:name="_Toc145685593"/>
      <w:r>
        <w:t>Investeringsredovisning</w:t>
      </w:r>
      <w:bookmarkEnd w:id="24"/>
    </w:p>
    <w:p w14:paraId="4F5C7342" w14:textId="77777777" w:rsidR="0063686A" w:rsidRDefault="001945F9">
      <w:pPr>
        <w:pStyle w:val="Rubrik4"/>
      </w:pPr>
      <w:r>
        <w:t>Projektredovisning investeringsobjekt, pågående och kommande projekt enligt investeringsplaner</w:t>
      </w:r>
    </w:p>
    <w:tbl>
      <w:tblPr>
        <w:tblStyle w:val="Tabellrutnt"/>
        <w:tblOverlap w:val="never"/>
        <w:tblW w:w="0" w:type="auto"/>
        <w:tblLayout w:type="fixed"/>
        <w:tblLook w:val="04A0" w:firstRow="1" w:lastRow="0" w:firstColumn="1" w:lastColumn="0" w:noHBand="0" w:noVBand="1"/>
      </w:tblPr>
      <w:tblGrid>
        <w:gridCol w:w="2457"/>
        <w:gridCol w:w="1228"/>
        <w:gridCol w:w="1228"/>
        <w:gridCol w:w="1228"/>
        <w:gridCol w:w="1228"/>
      </w:tblGrid>
      <w:tr w:rsidR="0063686A" w14:paraId="6A3CD4A9" w14:textId="77777777">
        <w:trPr>
          <w:cantSplit w:val="0"/>
        </w:trPr>
        <w:tc>
          <w:tcPr>
            <w:tcW w:w="2457" w:type="dxa"/>
            <w:tcBorders>
              <w:top w:val="single" w:sz="4" w:space="0" w:color="auto"/>
              <w:left w:val="single" w:sz="4" w:space="0" w:color="auto"/>
              <w:bottom w:val="single" w:sz="18" w:space="0" w:color="auto"/>
              <w:right w:val="single" w:sz="4" w:space="0" w:color="auto"/>
            </w:tcBorders>
            <w:shd w:val="clear" w:color="auto" w:fill="E5E5E5"/>
            <w:vAlign w:val="center"/>
          </w:tcPr>
          <w:p w14:paraId="28BE918E" w14:textId="77777777" w:rsidR="0063686A" w:rsidRDefault="001945F9">
            <w:pPr>
              <w:pStyle w:val="Tabellcell"/>
            </w:pPr>
            <w:r>
              <w:rPr>
                <w:b/>
              </w:rPr>
              <w:t>Benämning projekt enl. inv. plan, i mnkr</w:t>
            </w:r>
          </w:p>
        </w:tc>
        <w:tc>
          <w:tcPr>
            <w:tcW w:w="1228" w:type="dxa"/>
            <w:tcBorders>
              <w:top w:val="single" w:sz="4" w:space="0" w:color="auto"/>
              <w:left w:val="single" w:sz="4" w:space="0" w:color="auto"/>
              <w:bottom w:val="single" w:sz="18" w:space="0" w:color="auto"/>
              <w:right w:val="single" w:sz="4" w:space="0" w:color="auto"/>
            </w:tcBorders>
            <w:shd w:val="clear" w:color="auto" w:fill="E5E5E5"/>
            <w:vAlign w:val="center"/>
          </w:tcPr>
          <w:p w14:paraId="31E2C19D" w14:textId="77777777" w:rsidR="0063686A" w:rsidRDefault="001945F9">
            <w:pPr>
              <w:pStyle w:val="Tabellcell"/>
              <w:jc w:val="center"/>
            </w:pPr>
            <w:r>
              <w:rPr>
                <w:b/>
              </w:rPr>
              <w:t>Budget per projekt</w:t>
            </w:r>
          </w:p>
        </w:tc>
        <w:tc>
          <w:tcPr>
            <w:tcW w:w="1228" w:type="dxa"/>
            <w:tcBorders>
              <w:top w:val="single" w:sz="4" w:space="0" w:color="auto"/>
              <w:left w:val="single" w:sz="4" w:space="0" w:color="auto"/>
              <w:bottom w:val="single" w:sz="18" w:space="0" w:color="auto"/>
              <w:right w:val="single" w:sz="4" w:space="0" w:color="auto"/>
            </w:tcBorders>
            <w:shd w:val="clear" w:color="auto" w:fill="E5E5E5"/>
            <w:vAlign w:val="center"/>
          </w:tcPr>
          <w:p w14:paraId="632A7362" w14:textId="77777777" w:rsidR="0063686A" w:rsidRDefault="001945F9">
            <w:pPr>
              <w:pStyle w:val="Tabellcell"/>
              <w:jc w:val="center"/>
            </w:pPr>
            <w:r>
              <w:rPr>
                <w:b/>
              </w:rPr>
              <w:t>Ack utfall tom perioden</w:t>
            </w:r>
          </w:p>
        </w:tc>
        <w:tc>
          <w:tcPr>
            <w:tcW w:w="1228" w:type="dxa"/>
            <w:tcBorders>
              <w:top w:val="single" w:sz="4" w:space="0" w:color="auto"/>
              <w:left w:val="single" w:sz="4" w:space="0" w:color="auto"/>
              <w:bottom w:val="single" w:sz="18" w:space="0" w:color="auto"/>
              <w:right w:val="single" w:sz="4" w:space="0" w:color="auto"/>
            </w:tcBorders>
            <w:shd w:val="clear" w:color="auto" w:fill="E5E5E5"/>
            <w:vAlign w:val="center"/>
          </w:tcPr>
          <w:p w14:paraId="6E995E26" w14:textId="77777777" w:rsidR="0063686A" w:rsidRDefault="001945F9">
            <w:pPr>
              <w:pStyle w:val="Tabellcell"/>
              <w:jc w:val="center"/>
            </w:pPr>
            <w:r>
              <w:rPr>
                <w:b/>
              </w:rPr>
              <w:t>Aktuell prognos för hela projektet</w:t>
            </w:r>
          </w:p>
        </w:tc>
        <w:tc>
          <w:tcPr>
            <w:tcW w:w="1228" w:type="dxa"/>
            <w:tcBorders>
              <w:top w:val="single" w:sz="4" w:space="0" w:color="auto"/>
              <w:left w:val="single" w:sz="4" w:space="0" w:color="auto"/>
              <w:bottom w:val="single" w:sz="18" w:space="0" w:color="auto"/>
              <w:right w:val="single" w:sz="4" w:space="0" w:color="auto"/>
            </w:tcBorders>
            <w:shd w:val="clear" w:color="auto" w:fill="E5E5E5"/>
            <w:vAlign w:val="center"/>
          </w:tcPr>
          <w:p w14:paraId="0CBDD90F" w14:textId="77777777" w:rsidR="0063686A" w:rsidRDefault="001945F9">
            <w:pPr>
              <w:pStyle w:val="Tabellcell"/>
              <w:jc w:val="center"/>
            </w:pPr>
            <w:r>
              <w:rPr>
                <w:b/>
              </w:rPr>
              <w:t>Beräknas färdigt (år, kv)</w:t>
            </w:r>
          </w:p>
        </w:tc>
      </w:tr>
      <w:tr w:rsidR="0063686A" w14:paraId="641E9884" w14:textId="77777777">
        <w:trPr>
          <w:cantSplit w:val="0"/>
        </w:trPr>
        <w:tc>
          <w:tcPr>
            <w:tcW w:w="2457" w:type="dxa"/>
            <w:tcBorders>
              <w:top w:val="single" w:sz="18" w:space="0" w:color="auto"/>
              <w:left w:val="single" w:sz="4" w:space="0" w:color="auto"/>
              <w:bottom w:val="single" w:sz="4" w:space="0" w:color="auto"/>
              <w:right w:val="single" w:sz="4" w:space="0" w:color="auto"/>
            </w:tcBorders>
            <w:shd w:val="clear" w:color="auto" w:fill="FFFFFF"/>
            <w:vAlign w:val="center"/>
          </w:tcPr>
          <w:p w14:paraId="3AB74AC9" w14:textId="77777777" w:rsidR="0063686A" w:rsidRDefault="001945F9">
            <w:pPr>
              <w:pStyle w:val="Tabellcell"/>
            </w:pPr>
            <w:r>
              <w:t>Uppgradering Hastus</w:t>
            </w:r>
          </w:p>
        </w:tc>
        <w:tc>
          <w:tcPr>
            <w:tcW w:w="1228" w:type="dxa"/>
            <w:tcBorders>
              <w:top w:val="single" w:sz="18" w:space="0" w:color="auto"/>
              <w:left w:val="single" w:sz="4" w:space="0" w:color="auto"/>
              <w:bottom w:val="single" w:sz="4" w:space="0" w:color="auto"/>
              <w:right w:val="single" w:sz="4" w:space="0" w:color="auto"/>
            </w:tcBorders>
            <w:shd w:val="clear" w:color="auto" w:fill="FFFFFF"/>
            <w:vAlign w:val="center"/>
          </w:tcPr>
          <w:p w14:paraId="24BCD05F" w14:textId="77777777" w:rsidR="0063686A" w:rsidRDefault="001945F9">
            <w:pPr>
              <w:pStyle w:val="Tabellcell"/>
              <w:jc w:val="right"/>
            </w:pPr>
            <w:r>
              <w:t>35,0</w:t>
            </w:r>
          </w:p>
        </w:tc>
        <w:tc>
          <w:tcPr>
            <w:tcW w:w="1228" w:type="dxa"/>
            <w:tcBorders>
              <w:top w:val="single" w:sz="18" w:space="0" w:color="auto"/>
              <w:left w:val="single" w:sz="4" w:space="0" w:color="auto"/>
              <w:bottom w:val="single" w:sz="4" w:space="0" w:color="auto"/>
              <w:right w:val="single" w:sz="4" w:space="0" w:color="auto"/>
            </w:tcBorders>
            <w:shd w:val="clear" w:color="auto" w:fill="FFFFFF"/>
            <w:vAlign w:val="center"/>
          </w:tcPr>
          <w:p w14:paraId="7A928DB2" w14:textId="77777777" w:rsidR="0063686A" w:rsidRDefault="001945F9">
            <w:pPr>
              <w:pStyle w:val="Tabellcell"/>
              <w:jc w:val="right"/>
            </w:pPr>
            <w:r>
              <w:t>16,8</w:t>
            </w:r>
          </w:p>
        </w:tc>
        <w:tc>
          <w:tcPr>
            <w:tcW w:w="1228" w:type="dxa"/>
            <w:tcBorders>
              <w:top w:val="single" w:sz="18" w:space="0" w:color="auto"/>
              <w:left w:val="single" w:sz="4" w:space="0" w:color="auto"/>
              <w:bottom w:val="single" w:sz="4" w:space="0" w:color="auto"/>
              <w:right w:val="single" w:sz="4" w:space="0" w:color="auto"/>
            </w:tcBorders>
            <w:shd w:val="clear" w:color="auto" w:fill="FFFFFF"/>
            <w:vAlign w:val="center"/>
          </w:tcPr>
          <w:p w14:paraId="6352E6EA" w14:textId="77777777" w:rsidR="0063686A" w:rsidRDefault="001945F9">
            <w:pPr>
              <w:pStyle w:val="Tabellcell"/>
              <w:jc w:val="right"/>
            </w:pPr>
            <w:r>
              <w:t>35,0</w:t>
            </w:r>
          </w:p>
        </w:tc>
        <w:tc>
          <w:tcPr>
            <w:tcW w:w="1228" w:type="dxa"/>
            <w:tcBorders>
              <w:top w:val="single" w:sz="18" w:space="0" w:color="auto"/>
              <w:left w:val="single" w:sz="4" w:space="0" w:color="auto"/>
              <w:bottom w:val="single" w:sz="4" w:space="0" w:color="auto"/>
              <w:right w:val="single" w:sz="4" w:space="0" w:color="auto"/>
            </w:tcBorders>
            <w:shd w:val="clear" w:color="auto" w:fill="FFFFFF"/>
            <w:vAlign w:val="center"/>
          </w:tcPr>
          <w:p w14:paraId="7E718595" w14:textId="77777777" w:rsidR="0063686A" w:rsidRDefault="001945F9">
            <w:pPr>
              <w:pStyle w:val="Tabellcell"/>
              <w:jc w:val="right"/>
            </w:pPr>
            <w:r>
              <w:t>2024 , Q1</w:t>
            </w:r>
          </w:p>
        </w:tc>
      </w:tr>
      <w:tr w:rsidR="0063686A" w14:paraId="31B94D07" w14:textId="77777777">
        <w:trPr>
          <w:cantSplit w:val="0"/>
        </w:trPr>
        <w:tc>
          <w:tcPr>
            <w:tcW w:w="2457" w:type="dxa"/>
            <w:tcBorders>
              <w:top w:val="single" w:sz="4" w:space="0" w:color="auto"/>
              <w:left w:val="single" w:sz="4" w:space="0" w:color="auto"/>
              <w:bottom w:val="single" w:sz="4" w:space="0" w:color="auto"/>
              <w:right w:val="single" w:sz="4" w:space="0" w:color="auto"/>
            </w:tcBorders>
            <w:shd w:val="clear" w:color="auto" w:fill="FFFFFF"/>
            <w:vAlign w:val="center"/>
          </w:tcPr>
          <w:p w14:paraId="04CDF5AB" w14:textId="77777777" w:rsidR="0063686A" w:rsidRDefault="001945F9">
            <w:pPr>
              <w:pStyle w:val="Tabellcell"/>
            </w:pPr>
            <w:r>
              <w:t>Slipfordon ersättare för 4116</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14:paraId="6C56624E" w14:textId="77777777" w:rsidR="0063686A" w:rsidRDefault="001945F9">
            <w:pPr>
              <w:pStyle w:val="Tabellcell"/>
              <w:jc w:val="right"/>
            </w:pPr>
            <w:r>
              <w:t>28,0</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14:paraId="49064B96" w14:textId="77777777" w:rsidR="0063686A" w:rsidRDefault="001945F9">
            <w:pPr>
              <w:pStyle w:val="Tabellcell"/>
              <w:jc w:val="right"/>
            </w:pPr>
            <w:r>
              <w:t>8,1</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14:paraId="118EA012" w14:textId="77777777" w:rsidR="0063686A" w:rsidRDefault="001945F9">
            <w:pPr>
              <w:pStyle w:val="Tabellcell"/>
              <w:jc w:val="right"/>
            </w:pPr>
            <w:r>
              <w:t>28,0</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14:paraId="279F9F91" w14:textId="77777777" w:rsidR="0063686A" w:rsidRDefault="001945F9">
            <w:pPr>
              <w:pStyle w:val="Tabellcell"/>
              <w:jc w:val="right"/>
            </w:pPr>
            <w:r>
              <w:t>2023 , Q4</w:t>
            </w:r>
          </w:p>
        </w:tc>
      </w:tr>
      <w:tr w:rsidR="0063686A" w14:paraId="7642BE82" w14:textId="77777777">
        <w:trPr>
          <w:cantSplit w:val="0"/>
        </w:trPr>
        <w:tc>
          <w:tcPr>
            <w:tcW w:w="2457" w:type="dxa"/>
            <w:tcBorders>
              <w:top w:val="single" w:sz="4" w:space="0" w:color="auto"/>
              <w:left w:val="single" w:sz="4" w:space="0" w:color="auto"/>
              <w:bottom w:val="single" w:sz="4" w:space="0" w:color="auto"/>
              <w:right w:val="single" w:sz="4" w:space="0" w:color="auto"/>
            </w:tcBorders>
            <w:shd w:val="clear" w:color="auto" w:fill="FFFFFF"/>
            <w:vAlign w:val="center"/>
          </w:tcPr>
          <w:p w14:paraId="2CCCC6BB" w14:textId="77777777" w:rsidR="0063686A" w:rsidRDefault="001945F9">
            <w:pPr>
              <w:pStyle w:val="Tabellcell"/>
            </w:pPr>
            <w:r>
              <w:t>Hjulmätningsutrustning RTX,MX</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14:paraId="46F0CED2" w14:textId="77777777" w:rsidR="0063686A" w:rsidRDefault="001945F9">
            <w:pPr>
              <w:pStyle w:val="Tabellcell"/>
              <w:jc w:val="right"/>
            </w:pPr>
            <w:r>
              <w:t>20,0</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14:paraId="1F3B34CB" w14:textId="77777777" w:rsidR="0063686A" w:rsidRDefault="001945F9">
            <w:pPr>
              <w:pStyle w:val="Tabellcell"/>
              <w:jc w:val="right"/>
            </w:pPr>
            <w:r>
              <w:t>4,8</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14:paraId="3D6515CE" w14:textId="77777777" w:rsidR="0063686A" w:rsidRDefault="001945F9">
            <w:pPr>
              <w:pStyle w:val="Tabellcell"/>
              <w:jc w:val="right"/>
            </w:pPr>
            <w:r>
              <w:t>20,0</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14:paraId="6A02534E" w14:textId="77777777" w:rsidR="0063686A" w:rsidRDefault="001945F9">
            <w:pPr>
              <w:pStyle w:val="Tabellcell"/>
              <w:jc w:val="right"/>
            </w:pPr>
            <w:r>
              <w:t>2024 ,Q1</w:t>
            </w:r>
          </w:p>
        </w:tc>
      </w:tr>
      <w:tr w:rsidR="0063686A" w14:paraId="6865D156" w14:textId="77777777">
        <w:trPr>
          <w:cantSplit w:val="0"/>
        </w:trPr>
        <w:tc>
          <w:tcPr>
            <w:tcW w:w="2457" w:type="dxa"/>
            <w:tcBorders>
              <w:top w:val="single" w:sz="4" w:space="0" w:color="auto"/>
              <w:left w:val="single" w:sz="4" w:space="0" w:color="auto"/>
              <w:bottom w:val="single" w:sz="4" w:space="0" w:color="auto"/>
              <w:right w:val="single" w:sz="4" w:space="0" w:color="auto"/>
            </w:tcBorders>
            <w:shd w:val="clear" w:color="auto" w:fill="FFFFFF"/>
            <w:vAlign w:val="center"/>
          </w:tcPr>
          <w:p w14:paraId="799385FF" w14:textId="77777777" w:rsidR="0063686A" w:rsidRDefault="001945F9">
            <w:pPr>
              <w:pStyle w:val="Tabellcell"/>
            </w:pPr>
            <w:r>
              <w:t>Skenrensare ersättare för RSS061</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14:paraId="2B8882BF" w14:textId="77777777" w:rsidR="0063686A" w:rsidRDefault="001945F9">
            <w:pPr>
              <w:pStyle w:val="Tabellcell"/>
              <w:jc w:val="right"/>
            </w:pPr>
            <w:r>
              <w:t>10,0</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14:paraId="2F0C9DA6" w14:textId="77777777" w:rsidR="0063686A" w:rsidRDefault="001945F9">
            <w:pPr>
              <w:pStyle w:val="Tabellcell"/>
              <w:jc w:val="right"/>
            </w:pPr>
            <w:r>
              <w:t>2,6</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14:paraId="1208AEFE" w14:textId="77777777" w:rsidR="0063686A" w:rsidRDefault="001945F9">
            <w:pPr>
              <w:pStyle w:val="Tabellcell"/>
              <w:jc w:val="right"/>
            </w:pPr>
            <w:r>
              <w:t>10,0</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14:paraId="722DF6E6" w14:textId="77777777" w:rsidR="0063686A" w:rsidRDefault="001945F9">
            <w:pPr>
              <w:pStyle w:val="Tabellcell"/>
              <w:jc w:val="right"/>
            </w:pPr>
            <w:r>
              <w:t>2024 , Q1</w:t>
            </w:r>
          </w:p>
        </w:tc>
      </w:tr>
      <w:tr w:rsidR="0063686A" w14:paraId="63743F13" w14:textId="77777777">
        <w:trPr>
          <w:cantSplit w:val="0"/>
        </w:trPr>
        <w:tc>
          <w:tcPr>
            <w:tcW w:w="2457" w:type="dxa"/>
            <w:tcBorders>
              <w:top w:val="single" w:sz="4" w:space="0" w:color="auto"/>
              <w:left w:val="single" w:sz="4" w:space="0" w:color="auto"/>
              <w:bottom w:val="single" w:sz="4" w:space="0" w:color="auto"/>
              <w:right w:val="single" w:sz="4" w:space="0" w:color="auto"/>
            </w:tcBorders>
            <w:shd w:val="clear" w:color="auto" w:fill="FFFFFF"/>
            <w:vAlign w:val="center"/>
          </w:tcPr>
          <w:p w14:paraId="251CACC8" w14:textId="77777777" w:rsidR="0063686A" w:rsidRDefault="001945F9">
            <w:pPr>
              <w:pStyle w:val="Tabellcell"/>
            </w:pPr>
            <w:r>
              <w:t>Montagebil ers för WFX976</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14:paraId="581D34A5" w14:textId="77777777" w:rsidR="0063686A" w:rsidRDefault="001945F9">
            <w:pPr>
              <w:pStyle w:val="Tabellcell"/>
              <w:jc w:val="right"/>
            </w:pPr>
            <w:r>
              <w:t>10,0</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14:paraId="73797C6C" w14:textId="77777777" w:rsidR="0063686A" w:rsidRDefault="001945F9">
            <w:pPr>
              <w:pStyle w:val="Tabellcell"/>
              <w:jc w:val="right"/>
            </w:pPr>
            <w:r>
              <w:t>3,0</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14:paraId="16A73D50" w14:textId="77777777" w:rsidR="0063686A" w:rsidRDefault="001945F9">
            <w:pPr>
              <w:pStyle w:val="Tabellcell"/>
              <w:jc w:val="right"/>
            </w:pPr>
            <w:r>
              <w:t>10,0</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14:paraId="28E7E621" w14:textId="77777777" w:rsidR="0063686A" w:rsidRDefault="001945F9">
            <w:pPr>
              <w:pStyle w:val="Tabellcell"/>
              <w:jc w:val="right"/>
            </w:pPr>
            <w:r>
              <w:t>2024 , Q1</w:t>
            </w:r>
          </w:p>
        </w:tc>
      </w:tr>
      <w:tr w:rsidR="0063686A" w14:paraId="626016CE" w14:textId="77777777">
        <w:trPr>
          <w:cantSplit w:val="0"/>
        </w:trPr>
        <w:tc>
          <w:tcPr>
            <w:tcW w:w="2457" w:type="dxa"/>
            <w:tcBorders>
              <w:top w:val="single" w:sz="4" w:space="0" w:color="auto"/>
              <w:left w:val="single" w:sz="4" w:space="0" w:color="auto"/>
              <w:bottom w:val="single" w:sz="4" w:space="0" w:color="auto"/>
              <w:right w:val="single" w:sz="4" w:space="0" w:color="auto"/>
            </w:tcBorders>
            <w:shd w:val="clear" w:color="auto" w:fill="FFFFFF"/>
            <w:vAlign w:val="center"/>
          </w:tcPr>
          <w:p w14:paraId="7DA4B9DA" w14:textId="77777777" w:rsidR="0063686A" w:rsidRDefault="001945F9">
            <w:pPr>
              <w:pStyle w:val="Tabellcell"/>
            </w:pPr>
            <w:r>
              <w:t>Montagebil ers för EGN377</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14:paraId="337AED5C" w14:textId="77777777" w:rsidR="0063686A" w:rsidRDefault="001945F9">
            <w:pPr>
              <w:pStyle w:val="Tabellcell"/>
              <w:jc w:val="right"/>
            </w:pPr>
            <w:r>
              <w:t>10,0</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14:paraId="0DF0C45B" w14:textId="77777777" w:rsidR="0063686A" w:rsidRDefault="001945F9">
            <w:pPr>
              <w:pStyle w:val="Tabellcell"/>
              <w:jc w:val="right"/>
            </w:pPr>
            <w:r>
              <w:t>3,0</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14:paraId="68A99A0B" w14:textId="77777777" w:rsidR="0063686A" w:rsidRDefault="001945F9">
            <w:pPr>
              <w:pStyle w:val="Tabellcell"/>
              <w:jc w:val="right"/>
            </w:pPr>
            <w:r>
              <w:t>10,0</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14:paraId="4D8780AC" w14:textId="77777777" w:rsidR="0063686A" w:rsidRDefault="001945F9">
            <w:pPr>
              <w:pStyle w:val="Tabellcell"/>
              <w:jc w:val="right"/>
            </w:pPr>
            <w:r>
              <w:t>2024 , Q1</w:t>
            </w:r>
          </w:p>
        </w:tc>
      </w:tr>
      <w:tr w:rsidR="0063686A" w14:paraId="414D4CBC" w14:textId="77777777">
        <w:trPr>
          <w:cantSplit w:val="0"/>
        </w:trPr>
        <w:tc>
          <w:tcPr>
            <w:tcW w:w="2457" w:type="dxa"/>
            <w:tcBorders>
              <w:top w:val="single" w:sz="4" w:space="0" w:color="auto"/>
              <w:left w:val="single" w:sz="4" w:space="0" w:color="auto"/>
              <w:bottom w:val="single" w:sz="4" w:space="0" w:color="auto"/>
              <w:right w:val="single" w:sz="4" w:space="0" w:color="auto"/>
            </w:tcBorders>
            <w:shd w:val="clear" w:color="auto" w:fill="FFFFFF"/>
            <w:vAlign w:val="center"/>
          </w:tcPr>
          <w:p w14:paraId="1B57D240" w14:textId="77777777" w:rsidR="0063686A" w:rsidRDefault="001945F9">
            <w:pPr>
              <w:pStyle w:val="Tabellcell"/>
            </w:pPr>
            <w:r>
              <w:t>Upprustning av detaljmåleriet</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14:paraId="1329ACEE" w14:textId="77777777" w:rsidR="0063686A" w:rsidRDefault="001945F9">
            <w:pPr>
              <w:pStyle w:val="Tabellcell"/>
              <w:jc w:val="right"/>
            </w:pPr>
            <w:r>
              <w:t>10,0</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14:paraId="40DBEB78" w14:textId="77777777" w:rsidR="0063686A" w:rsidRDefault="001945F9">
            <w:pPr>
              <w:pStyle w:val="Tabellcell"/>
              <w:jc w:val="right"/>
            </w:pPr>
            <w:r>
              <w:t>0,7</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14:paraId="4FE53F99" w14:textId="77777777" w:rsidR="0063686A" w:rsidRDefault="001945F9">
            <w:pPr>
              <w:pStyle w:val="Tabellcell"/>
              <w:jc w:val="right"/>
            </w:pPr>
            <w:r>
              <w:t>10,0</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14:paraId="28C5A4BA" w14:textId="77777777" w:rsidR="0063686A" w:rsidRDefault="001945F9">
            <w:pPr>
              <w:pStyle w:val="Tabellcell"/>
              <w:jc w:val="right"/>
            </w:pPr>
            <w:r>
              <w:t>2024 , Q2</w:t>
            </w:r>
          </w:p>
        </w:tc>
      </w:tr>
      <w:tr w:rsidR="0063686A" w14:paraId="6B17261B" w14:textId="77777777">
        <w:trPr>
          <w:cantSplit w:val="0"/>
        </w:trPr>
        <w:tc>
          <w:tcPr>
            <w:tcW w:w="2457" w:type="dxa"/>
            <w:tcBorders>
              <w:top w:val="single" w:sz="4" w:space="0" w:color="auto"/>
              <w:left w:val="single" w:sz="4" w:space="0" w:color="auto"/>
              <w:bottom w:val="single" w:sz="4" w:space="0" w:color="auto"/>
              <w:right w:val="single" w:sz="4" w:space="0" w:color="auto"/>
            </w:tcBorders>
            <w:shd w:val="clear" w:color="auto" w:fill="FFFFFF"/>
            <w:vAlign w:val="center"/>
          </w:tcPr>
          <w:p w14:paraId="4D85A7FB" w14:textId="77777777" w:rsidR="0063686A" w:rsidRDefault="001945F9">
            <w:pPr>
              <w:pStyle w:val="Tabellcell"/>
            </w:pPr>
            <w:r>
              <w:t>Kranbil ersättare för XEU299</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14:paraId="1B8A204D" w14:textId="77777777" w:rsidR="0063686A" w:rsidRDefault="001945F9">
            <w:pPr>
              <w:pStyle w:val="Tabellcell"/>
              <w:jc w:val="right"/>
            </w:pPr>
            <w:r>
              <w:t>8,0</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14:paraId="1D05F4D4" w14:textId="77777777" w:rsidR="0063686A" w:rsidRDefault="001945F9">
            <w:pPr>
              <w:pStyle w:val="Tabellcell"/>
              <w:jc w:val="right"/>
            </w:pPr>
            <w:r>
              <w:t>3,1</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14:paraId="088E2E1A" w14:textId="77777777" w:rsidR="0063686A" w:rsidRDefault="001945F9">
            <w:pPr>
              <w:pStyle w:val="Tabellcell"/>
              <w:jc w:val="right"/>
            </w:pPr>
            <w:r>
              <w:t>8,0</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14:paraId="518B610E" w14:textId="77777777" w:rsidR="0063686A" w:rsidRDefault="001945F9">
            <w:pPr>
              <w:pStyle w:val="Tabellcell"/>
              <w:jc w:val="right"/>
            </w:pPr>
            <w:r>
              <w:t>2023 , Q4</w:t>
            </w:r>
          </w:p>
        </w:tc>
      </w:tr>
      <w:tr w:rsidR="0063686A" w14:paraId="36C0637D" w14:textId="77777777">
        <w:trPr>
          <w:cantSplit w:val="0"/>
        </w:trPr>
        <w:tc>
          <w:tcPr>
            <w:tcW w:w="2457" w:type="dxa"/>
            <w:tcBorders>
              <w:top w:val="single" w:sz="4" w:space="0" w:color="auto"/>
              <w:left w:val="single" w:sz="4" w:space="0" w:color="auto"/>
              <w:bottom w:val="single" w:sz="4" w:space="0" w:color="auto"/>
              <w:right w:val="single" w:sz="4" w:space="0" w:color="auto"/>
            </w:tcBorders>
            <w:shd w:val="clear" w:color="auto" w:fill="FFFFFF"/>
            <w:vAlign w:val="center"/>
          </w:tcPr>
          <w:p w14:paraId="721DD9B5" w14:textId="77777777" w:rsidR="0063686A" w:rsidRDefault="001945F9">
            <w:pPr>
              <w:pStyle w:val="Tabellcell"/>
            </w:pPr>
            <w:r>
              <w:t>Lastbil ersättare för CWO402</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14:paraId="7E35F75A" w14:textId="77777777" w:rsidR="0063686A" w:rsidRDefault="001945F9">
            <w:pPr>
              <w:pStyle w:val="Tabellcell"/>
              <w:jc w:val="right"/>
            </w:pPr>
            <w:r>
              <w:t>6,0</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14:paraId="775F289C" w14:textId="77777777" w:rsidR="0063686A" w:rsidRDefault="001945F9">
            <w:pPr>
              <w:pStyle w:val="Tabellcell"/>
              <w:jc w:val="right"/>
            </w:pPr>
            <w:r>
              <w:t>0</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14:paraId="18A5DEB0" w14:textId="77777777" w:rsidR="0063686A" w:rsidRDefault="001945F9">
            <w:pPr>
              <w:pStyle w:val="Tabellcell"/>
              <w:jc w:val="right"/>
            </w:pPr>
            <w:r>
              <w:t>6,0</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14:paraId="2E5CBCB6" w14:textId="77777777" w:rsidR="0063686A" w:rsidRDefault="001945F9">
            <w:pPr>
              <w:pStyle w:val="Tabellcell"/>
              <w:jc w:val="right"/>
            </w:pPr>
            <w:r>
              <w:t>2023 , Q4</w:t>
            </w:r>
          </w:p>
        </w:tc>
      </w:tr>
      <w:tr w:rsidR="0063686A" w14:paraId="5A74D1B7" w14:textId="77777777">
        <w:trPr>
          <w:cantSplit w:val="0"/>
        </w:trPr>
        <w:tc>
          <w:tcPr>
            <w:tcW w:w="245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DB5964B" w14:textId="77777777" w:rsidR="0063686A" w:rsidRDefault="0063686A">
            <w:pPr>
              <w:pStyle w:val="Tabellcell"/>
            </w:pPr>
          </w:p>
        </w:tc>
        <w:tc>
          <w:tcPr>
            <w:tcW w:w="122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A537399" w14:textId="77777777" w:rsidR="0063686A" w:rsidRDefault="0063686A">
            <w:pPr>
              <w:pStyle w:val="Tabellcell"/>
            </w:pPr>
          </w:p>
        </w:tc>
        <w:tc>
          <w:tcPr>
            <w:tcW w:w="122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E865879" w14:textId="77777777" w:rsidR="0063686A" w:rsidRDefault="0063686A">
            <w:pPr>
              <w:pStyle w:val="Tabellcell"/>
            </w:pPr>
          </w:p>
        </w:tc>
        <w:tc>
          <w:tcPr>
            <w:tcW w:w="122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2FCF405" w14:textId="77777777" w:rsidR="0063686A" w:rsidRDefault="0063686A">
            <w:pPr>
              <w:pStyle w:val="Tabellcell"/>
            </w:pPr>
          </w:p>
        </w:tc>
        <w:tc>
          <w:tcPr>
            <w:tcW w:w="122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D2A4A64" w14:textId="77777777" w:rsidR="0063686A" w:rsidRDefault="0063686A">
            <w:pPr>
              <w:pStyle w:val="Tabellcell"/>
            </w:pPr>
          </w:p>
        </w:tc>
      </w:tr>
      <w:tr w:rsidR="0063686A" w14:paraId="3BD6E91D" w14:textId="77777777">
        <w:trPr>
          <w:cantSplit w:val="0"/>
        </w:trPr>
        <w:tc>
          <w:tcPr>
            <w:tcW w:w="245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E9E4F31" w14:textId="77777777" w:rsidR="0063686A" w:rsidRDefault="0063686A">
            <w:pPr>
              <w:pStyle w:val="Tabellcell"/>
            </w:pPr>
          </w:p>
        </w:tc>
        <w:tc>
          <w:tcPr>
            <w:tcW w:w="122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A50F25A" w14:textId="77777777" w:rsidR="0063686A" w:rsidRDefault="0063686A">
            <w:pPr>
              <w:pStyle w:val="Tabellcell"/>
            </w:pPr>
          </w:p>
        </w:tc>
        <w:tc>
          <w:tcPr>
            <w:tcW w:w="122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E6E4194" w14:textId="77777777" w:rsidR="0063686A" w:rsidRDefault="0063686A">
            <w:pPr>
              <w:pStyle w:val="Tabellcell"/>
            </w:pPr>
          </w:p>
        </w:tc>
        <w:tc>
          <w:tcPr>
            <w:tcW w:w="122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6D6D7A1" w14:textId="77777777" w:rsidR="0063686A" w:rsidRDefault="0063686A">
            <w:pPr>
              <w:pStyle w:val="Tabellcell"/>
            </w:pPr>
          </w:p>
        </w:tc>
        <w:tc>
          <w:tcPr>
            <w:tcW w:w="122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B1B27E8" w14:textId="77777777" w:rsidR="0063686A" w:rsidRDefault="0063686A">
            <w:pPr>
              <w:pStyle w:val="Tabellcell"/>
            </w:pPr>
          </w:p>
        </w:tc>
      </w:tr>
      <w:tr w:rsidR="0063686A" w14:paraId="7233C81D" w14:textId="77777777">
        <w:trPr>
          <w:cantSplit w:val="0"/>
        </w:trPr>
        <w:tc>
          <w:tcPr>
            <w:tcW w:w="245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EB9E4B6" w14:textId="77777777" w:rsidR="0063686A" w:rsidRDefault="0063686A">
            <w:pPr>
              <w:pStyle w:val="Tabellcell"/>
            </w:pPr>
          </w:p>
        </w:tc>
        <w:tc>
          <w:tcPr>
            <w:tcW w:w="122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C87F886" w14:textId="77777777" w:rsidR="0063686A" w:rsidRDefault="0063686A">
            <w:pPr>
              <w:pStyle w:val="Tabellcell"/>
            </w:pPr>
          </w:p>
        </w:tc>
        <w:tc>
          <w:tcPr>
            <w:tcW w:w="122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75627CA" w14:textId="77777777" w:rsidR="0063686A" w:rsidRDefault="0063686A">
            <w:pPr>
              <w:pStyle w:val="Tabellcell"/>
            </w:pPr>
          </w:p>
        </w:tc>
        <w:tc>
          <w:tcPr>
            <w:tcW w:w="122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F4134A5" w14:textId="77777777" w:rsidR="0063686A" w:rsidRDefault="0063686A">
            <w:pPr>
              <w:pStyle w:val="Tabellcell"/>
            </w:pPr>
          </w:p>
        </w:tc>
        <w:tc>
          <w:tcPr>
            <w:tcW w:w="122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38D63A0" w14:textId="77777777" w:rsidR="0063686A" w:rsidRDefault="0063686A">
            <w:pPr>
              <w:pStyle w:val="Tabellcell"/>
            </w:pPr>
          </w:p>
        </w:tc>
      </w:tr>
    </w:tbl>
    <w:p w14:paraId="4790FC51" w14:textId="77777777" w:rsidR="0063686A" w:rsidRDefault="001945F9">
      <w:pPr>
        <w:pStyle w:val="BodyText"/>
        <w:widowControl w:val="0"/>
        <w:spacing w:before="160"/>
      </w:pPr>
      <w:r>
        <w:t>På grund av långa leveranstider på fordon är flera investeringar försenade.</w:t>
      </w:r>
    </w:p>
    <w:tbl>
      <w:tblPr>
        <w:tblStyle w:val="Tabellrutnt"/>
        <w:tblOverlap w:val="never"/>
        <w:tblW w:w="0" w:type="auto"/>
        <w:tblLook w:val="04A0" w:firstRow="1" w:lastRow="0" w:firstColumn="1" w:lastColumn="0" w:noHBand="0" w:noVBand="1"/>
      </w:tblPr>
      <w:tblGrid>
        <w:gridCol w:w="1554"/>
        <w:gridCol w:w="1447"/>
        <w:gridCol w:w="1457"/>
        <w:gridCol w:w="1454"/>
        <w:gridCol w:w="1448"/>
      </w:tblGrid>
      <w:tr w:rsidR="0063686A" w14:paraId="19FE6198" w14:textId="77777777">
        <w:trPr>
          <w:cantSplit w:val="0"/>
        </w:trPr>
        <w:tc>
          <w:tcPr>
            <w:tcW w:w="1474" w:type="dxa"/>
            <w:tcBorders>
              <w:top w:val="single" w:sz="4" w:space="0" w:color="auto"/>
              <w:left w:val="single" w:sz="4" w:space="0" w:color="auto"/>
              <w:bottom w:val="single" w:sz="18" w:space="0" w:color="auto"/>
              <w:right w:val="single" w:sz="4" w:space="0" w:color="auto"/>
            </w:tcBorders>
            <w:shd w:val="clear" w:color="auto" w:fill="E5E5E5"/>
            <w:vAlign w:val="center"/>
          </w:tcPr>
          <w:p w14:paraId="202C8BF7" w14:textId="77777777" w:rsidR="0063686A" w:rsidRDefault="001945F9">
            <w:pPr>
              <w:pStyle w:val="Tabellcell"/>
            </w:pPr>
            <w:r>
              <w:rPr>
                <w:b/>
              </w:rPr>
              <w:t>Rapporterande bolag</w:t>
            </w:r>
          </w:p>
        </w:tc>
        <w:tc>
          <w:tcPr>
            <w:tcW w:w="1474" w:type="dxa"/>
            <w:tcBorders>
              <w:top w:val="single" w:sz="4" w:space="0" w:color="auto"/>
              <w:left w:val="single" w:sz="4" w:space="0" w:color="auto"/>
              <w:bottom w:val="single" w:sz="18" w:space="0" w:color="auto"/>
              <w:right w:val="single" w:sz="4" w:space="0" w:color="auto"/>
            </w:tcBorders>
            <w:shd w:val="clear" w:color="auto" w:fill="E5E5E5"/>
            <w:vAlign w:val="center"/>
          </w:tcPr>
          <w:p w14:paraId="680242B8" w14:textId="77777777" w:rsidR="0063686A" w:rsidRDefault="001945F9">
            <w:pPr>
              <w:pStyle w:val="Tabellcell"/>
              <w:jc w:val="right"/>
            </w:pPr>
            <w:r>
              <w:rPr>
                <w:b/>
              </w:rPr>
              <w:t>Utfall 2308</w:t>
            </w:r>
          </w:p>
        </w:tc>
        <w:tc>
          <w:tcPr>
            <w:tcW w:w="1474" w:type="dxa"/>
            <w:tcBorders>
              <w:top w:val="single" w:sz="4" w:space="0" w:color="auto"/>
              <w:left w:val="single" w:sz="4" w:space="0" w:color="auto"/>
              <w:bottom w:val="single" w:sz="18" w:space="0" w:color="auto"/>
              <w:right w:val="single" w:sz="4" w:space="0" w:color="auto"/>
            </w:tcBorders>
            <w:shd w:val="clear" w:color="auto" w:fill="E5E5E5"/>
            <w:vAlign w:val="center"/>
          </w:tcPr>
          <w:p w14:paraId="39C66B54" w14:textId="77777777" w:rsidR="0063686A" w:rsidRDefault="001945F9">
            <w:pPr>
              <w:pStyle w:val="Tabellcell"/>
              <w:jc w:val="right"/>
            </w:pPr>
            <w:r>
              <w:rPr>
                <w:b/>
              </w:rPr>
              <w:t>Prognos 2023</w:t>
            </w:r>
          </w:p>
        </w:tc>
        <w:tc>
          <w:tcPr>
            <w:tcW w:w="1474" w:type="dxa"/>
            <w:tcBorders>
              <w:top w:val="single" w:sz="4" w:space="0" w:color="auto"/>
              <w:left w:val="single" w:sz="4" w:space="0" w:color="auto"/>
              <w:bottom w:val="single" w:sz="18" w:space="0" w:color="auto"/>
              <w:right w:val="single" w:sz="4" w:space="0" w:color="auto"/>
            </w:tcBorders>
            <w:shd w:val="clear" w:color="auto" w:fill="E5E5E5"/>
            <w:vAlign w:val="center"/>
          </w:tcPr>
          <w:p w14:paraId="0C10513B" w14:textId="77777777" w:rsidR="0063686A" w:rsidRDefault="001945F9">
            <w:pPr>
              <w:pStyle w:val="Tabellcell"/>
              <w:jc w:val="right"/>
            </w:pPr>
            <w:r>
              <w:rPr>
                <w:b/>
              </w:rPr>
              <w:t>Budget 2023</w:t>
            </w:r>
          </w:p>
        </w:tc>
        <w:tc>
          <w:tcPr>
            <w:tcW w:w="1474" w:type="dxa"/>
            <w:tcBorders>
              <w:top w:val="single" w:sz="4" w:space="0" w:color="auto"/>
              <w:left w:val="single" w:sz="4" w:space="0" w:color="auto"/>
              <w:bottom w:val="single" w:sz="18" w:space="0" w:color="auto"/>
              <w:right w:val="single" w:sz="4" w:space="0" w:color="auto"/>
            </w:tcBorders>
            <w:shd w:val="clear" w:color="auto" w:fill="E5E5E5"/>
            <w:vAlign w:val="center"/>
          </w:tcPr>
          <w:p w14:paraId="6909047F" w14:textId="77777777" w:rsidR="0063686A" w:rsidRDefault="001945F9">
            <w:pPr>
              <w:pStyle w:val="Tabellcell"/>
              <w:jc w:val="right"/>
            </w:pPr>
            <w:r>
              <w:rPr>
                <w:b/>
              </w:rPr>
              <w:t>Utfall 2022</w:t>
            </w:r>
          </w:p>
        </w:tc>
      </w:tr>
      <w:tr w:rsidR="0063686A" w14:paraId="43F6E59A" w14:textId="77777777">
        <w:trPr>
          <w:cantSplit w:val="0"/>
        </w:trPr>
        <w:tc>
          <w:tcPr>
            <w:tcW w:w="1474" w:type="dxa"/>
            <w:tcBorders>
              <w:top w:val="single" w:sz="18"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EF2B572" w14:textId="77777777" w:rsidR="0063686A" w:rsidRDefault="0063686A">
            <w:pPr>
              <w:pStyle w:val="Tabellcell"/>
            </w:pPr>
          </w:p>
        </w:tc>
        <w:tc>
          <w:tcPr>
            <w:tcW w:w="1474" w:type="dxa"/>
            <w:tcBorders>
              <w:top w:val="single" w:sz="18"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027BD37" w14:textId="77777777" w:rsidR="0063686A" w:rsidRDefault="0063686A">
            <w:pPr>
              <w:pStyle w:val="Tabellcell"/>
            </w:pPr>
          </w:p>
        </w:tc>
        <w:tc>
          <w:tcPr>
            <w:tcW w:w="1474" w:type="dxa"/>
            <w:tcBorders>
              <w:top w:val="single" w:sz="18"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F92C8EA" w14:textId="77777777" w:rsidR="0063686A" w:rsidRDefault="0063686A">
            <w:pPr>
              <w:pStyle w:val="Tabellcell"/>
            </w:pPr>
          </w:p>
        </w:tc>
        <w:tc>
          <w:tcPr>
            <w:tcW w:w="1474" w:type="dxa"/>
            <w:tcBorders>
              <w:top w:val="single" w:sz="18"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D327BFE" w14:textId="77777777" w:rsidR="0063686A" w:rsidRDefault="0063686A">
            <w:pPr>
              <w:pStyle w:val="Tabellcell"/>
            </w:pPr>
          </w:p>
        </w:tc>
        <w:tc>
          <w:tcPr>
            <w:tcW w:w="1474" w:type="dxa"/>
            <w:tcBorders>
              <w:top w:val="single" w:sz="18"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4CBA7F2" w14:textId="77777777" w:rsidR="0063686A" w:rsidRDefault="0063686A">
            <w:pPr>
              <w:pStyle w:val="Tabellcell"/>
            </w:pPr>
          </w:p>
        </w:tc>
      </w:tr>
    </w:tbl>
    <w:p w14:paraId="71D313FE" w14:textId="77777777" w:rsidR="0063686A" w:rsidRDefault="001945F9">
      <w:pPr>
        <w:pStyle w:val="Rubrik2"/>
      </w:pPr>
      <w:bookmarkStart w:id="25" w:name="_Toc145685594"/>
      <w:r>
        <w:t>Uppföljning av särskilda beslut och uppdrag</w:t>
      </w:r>
      <w:bookmarkEnd w:id="25"/>
    </w:p>
    <w:p w14:paraId="49B2E950" w14:textId="77777777" w:rsidR="0063686A" w:rsidRDefault="001945F9">
      <w:pPr>
        <w:pStyle w:val="Rubrik3"/>
      </w:pPr>
      <w:bookmarkStart w:id="26" w:name="_Toc145685595"/>
      <w:r>
        <w:t>Uppföljning av arbetet inom krisberedskap och civilt försvar</w:t>
      </w:r>
      <w:bookmarkEnd w:id="26"/>
    </w:p>
    <w:p w14:paraId="6FAD8D95" w14:textId="77777777" w:rsidR="0063686A" w:rsidRDefault="001945F9">
      <w:pPr>
        <w:pStyle w:val="Rubrik4"/>
      </w:pPr>
      <w:r>
        <w:t>Har nämnden/bolagsstyrelsen tagit fram en egen planering baserat på Göteborgs Stads riktlinje för nödvattenförsörjning?</w:t>
      </w:r>
    </w:p>
    <w:p w14:paraId="701D8011" w14:textId="77777777" w:rsidR="0063686A" w:rsidRDefault="001945F9">
      <w:pPr>
        <w:pStyle w:val="BodyText"/>
        <w:widowControl w:val="0"/>
      </w:pPr>
      <w:r>
        <w:t>Nej. Göteborgs Spårvägar har inte än tagit fram en egen planering utifrån riktlinjen för nödvattenförsörjning på grund av resursbrist. Resursbristen är nu åtgärdad och arbetet kommer planeras in under hösten 2023 och förväntas vara klar under Q1 2024.</w:t>
      </w:r>
    </w:p>
    <w:p w14:paraId="36C6FE98" w14:textId="77777777" w:rsidR="0063686A" w:rsidRDefault="001945F9">
      <w:pPr>
        <w:pStyle w:val="Rubrik4"/>
      </w:pPr>
      <w:r>
        <w:t>Har nämnden/bolagsstyrelsen tagit fram en pandemiplan?</w:t>
      </w:r>
    </w:p>
    <w:p w14:paraId="0B21CEC9" w14:textId="77777777" w:rsidR="0063686A" w:rsidRDefault="001945F9">
      <w:pPr>
        <w:pStyle w:val="BodyText"/>
        <w:widowControl w:val="0"/>
      </w:pPr>
      <w:r>
        <w:t>Ja. Göteborgs Spårvägars befintliga pandemiplan uppdaterades under våren 2021. Planen är att den ska ses över och revideras vart tredje år eller vid behov.</w:t>
      </w:r>
    </w:p>
    <w:p w14:paraId="2B06A606" w14:textId="77777777" w:rsidR="0063686A" w:rsidRDefault="001945F9">
      <w:pPr>
        <w:pStyle w:val="Rubrik3"/>
      </w:pPr>
      <w:bookmarkStart w:id="27" w:name="_Toc145685596"/>
      <w:r>
        <w:t>Övriga beslut och/eller uppdrag</w:t>
      </w:r>
      <w:bookmarkEnd w:id="27"/>
    </w:p>
    <w:p w14:paraId="391C0614" w14:textId="77777777" w:rsidR="0063686A" w:rsidRDefault="001945F9">
      <w:pPr>
        <w:pStyle w:val="BodyText"/>
        <w:widowControl w:val="0"/>
      </w:pPr>
      <w:r>
        <w:rPr>
          <w:b/>
          <w:u w:val="single"/>
        </w:rPr>
        <w:t>Uppdrag Ny spårvagn:</w:t>
      </w:r>
    </w:p>
    <w:p w14:paraId="0321F533" w14:textId="77777777" w:rsidR="0063686A" w:rsidRDefault="001945F9">
      <w:pPr>
        <w:pStyle w:val="BodyText"/>
        <w:widowControl w:val="0"/>
      </w:pPr>
      <w:r>
        <w:t xml:space="preserve">I slutet av 2019 överläts avtalet med leverantören Bombardier/Kiepe (numera Alstom) till Västra Götalandsregionen. Detta innebär att </w:t>
      </w:r>
      <w:r>
        <w:rPr>
          <w:u w:val="single"/>
        </w:rPr>
        <w:t>Västtrafik affärsleder</w:t>
      </w:r>
      <w:r>
        <w:t xml:space="preserve"> Uppdrag Ny spårvagn medan </w:t>
      </w:r>
      <w:r>
        <w:rPr>
          <w:u w:val="single"/>
        </w:rPr>
        <w:t>GSAB projektleder</w:t>
      </w:r>
      <w:r>
        <w:t xml:space="preserve"> Uppdrag Ny spårvagn.</w:t>
      </w:r>
    </w:p>
    <w:p w14:paraId="48C86764" w14:textId="77777777" w:rsidR="0063686A" w:rsidRDefault="001945F9">
      <w:pPr>
        <w:pStyle w:val="BodyText"/>
        <w:widowControl w:val="0"/>
      </w:pPr>
      <w:r>
        <w:t>Batch nr1 – 40st M33:</w:t>
      </w:r>
    </w:p>
    <w:p w14:paraId="4B333435" w14:textId="77777777" w:rsidR="0063686A" w:rsidRDefault="001945F9">
      <w:pPr>
        <w:pStyle w:val="BodyText"/>
        <w:widowControl w:val="0"/>
      </w:pPr>
      <w:r>
        <w:t>De två första M33 vagnarna levererades under våren 2020 och har efter tester och myndighetsgodkännande satts i trafik. Dessa vagnar har producerat de 20 000 km som avtalet stipulerar och är föremål för slutligt godkännande. De sista tre fordonen kommer att levereras under september och oktober månad. Slutleverans palneras till den sista veckan i oktober.</w:t>
      </w:r>
    </w:p>
    <w:p w14:paraId="0666ADAC" w14:textId="77777777" w:rsidR="0063686A" w:rsidRDefault="001945F9">
      <w:pPr>
        <w:pStyle w:val="BodyText"/>
        <w:widowControl w:val="0"/>
      </w:pPr>
      <w:r>
        <w:t>Batch nr2 – 40st M34:</w:t>
      </w:r>
    </w:p>
    <w:p w14:paraId="2C215FD9" w14:textId="77777777" w:rsidR="0063686A" w:rsidRDefault="001945F9">
      <w:pPr>
        <w:pStyle w:val="BodyText"/>
        <w:widowControl w:val="0"/>
      </w:pPr>
      <w:r>
        <w:t>Ytterligare 40st vagnar, M34, har beställts av Västra Götalandsregionen för påbörjan av leverans i april 2024 samtidigt som depå Ringön etapp II driftsätts.</w:t>
      </w:r>
    </w:p>
    <w:p w14:paraId="1766E2CC" w14:textId="77777777" w:rsidR="0063686A" w:rsidRDefault="001945F9">
      <w:pPr>
        <w:pStyle w:val="BodyText"/>
        <w:widowControl w:val="0"/>
      </w:pPr>
      <w:r>
        <w:t>Batch nr3 – 20st M34:</w:t>
      </w:r>
    </w:p>
    <w:p w14:paraId="61177337" w14:textId="77777777" w:rsidR="0063686A" w:rsidRDefault="001945F9">
      <w:pPr>
        <w:pStyle w:val="BodyText"/>
        <w:widowControl w:val="0"/>
      </w:pPr>
      <w:r>
        <w:t>Ytterligare 20st vagnar, M34 har beställts av Västra Götalandsregionen för bedömd slutleverans 2026 alternativt kvartal 1 2027.</w:t>
      </w:r>
    </w:p>
    <w:p w14:paraId="5BABED47" w14:textId="77777777" w:rsidR="0063686A" w:rsidRDefault="001945F9">
      <w:pPr>
        <w:pStyle w:val="BodyText"/>
        <w:widowControl w:val="0"/>
      </w:pPr>
      <w:r>
        <w:t>Tyvärr är projektet i sin helhet drabbat av förseningar, bland annat beroende på den pandemi som har varit samt därefter pga kriget i Ukraina. Detta drabbar projektet negativt på många olika sätt. Projektet i sin helhet bedöms i nuläget vara slutlevererat våren 2027.</w:t>
      </w:r>
    </w:p>
    <w:p w14:paraId="6DBAB700" w14:textId="77777777" w:rsidR="0063686A" w:rsidRDefault="001945F9">
      <w:pPr>
        <w:pStyle w:val="BodyText"/>
        <w:widowControl w:val="0"/>
      </w:pPr>
      <w:r>
        <w:rPr>
          <w:b/>
          <w:u w:val="single"/>
        </w:rPr>
        <w:t>Uppdrag Ny spårvagnsdepå Ringön etapp II:</w:t>
      </w:r>
    </w:p>
    <w:p w14:paraId="2F0B5EA8" w14:textId="77777777" w:rsidR="0063686A" w:rsidRDefault="001945F9">
      <w:pPr>
        <w:pStyle w:val="BodyText"/>
        <w:widowControl w:val="0"/>
      </w:pPr>
      <w:r>
        <w:t xml:space="preserve">Under 2020 invigdes spårvagnsdepå Ringön etapp I. Baserat på erfarenheterna </w:t>
      </w:r>
      <w:r>
        <w:rPr>
          <w:u w:val="single"/>
        </w:rPr>
        <w:t>delprojektleder GSAB</w:t>
      </w:r>
      <w:r>
        <w:t xml:space="preserve"> även etableringen av etapp II för att kunna ha erforderlig depåkapacitet i synk med leveranserna av den första M34 vagnen i början av 2024. Uppdrag Ny spårvagnsdepå Ringön etapp II </w:t>
      </w:r>
      <w:r>
        <w:rPr>
          <w:u w:val="single"/>
        </w:rPr>
        <w:t>projektleds av Västtrafik/Västfastigheter</w:t>
      </w:r>
      <w:r>
        <w:t>.</w:t>
      </w:r>
    </w:p>
    <w:sectPr w:rsidR="0063686A" w:rsidSect="00927232">
      <w:footerReference w:type="default" r:id="rId11"/>
      <w:headerReference w:type="first" r:id="rId12"/>
      <w:type w:val="continuous"/>
      <w:pgSz w:w="11906" w:h="16838"/>
      <w:pgMar w:top="1134" w:right="2268" w:bottom="1134" w:left="2268" w:header="720"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A6A3D" w14:textId="77777777" w:rsidR="00CA18E8" w:rsidRDefault="00CA18E8" w:rsidP="00FD14E4">
      <w:pPr>
        <w:spacing w:after="0" w:line="240" w:lineRule="auto"/>
      </w:pPr>
      <w:r>
        <w:separator/>
      </w:r>
    </w:p>
  </w:endnote>
  <w:endnote w:type="continuationSeparator" w:id="0">
    <w:p w14:paraId="67981475" w14:textId="77777777" w:rsidR="00CA18E8" w:rsidRDefault="00CA18E8" w:rsidP="00FD14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Dokumentinformation i sidfot"/>
    </w:tblPr>
    <w:tblGrid>
      <w:gridCol w:w="7106"/>
      <w:gridCol w:w="1966"/>
    </w:tblGrid>
    <w:tr w:rsidR="00157707" w:rsidRPr="00C6776C" w14:paraId="6260272C" w14:textId="77777777" w:rsidTr="00D61EFC">
      <w:sdt>
        <w:sdtPr>
          <w:rPr>
            <w:rFonts w:ascii="Arial" w:hAnsi="Arial" w:cs="Arial"/>
            <w:sz w:val="18"/>
            <w:szCs w:val="18"/>
          </w:rPr>
          <w:alias w:val="Titel"/>
          <w:tag w:val=""/>
          <w:id w:val="720481587"/>
          <w:dataBinding w:prefixMappings="xmlns:ns0='http://purl.org/dc/elements/1.1/' xmlns:ns1='http://schemas.openxmlformats.org/package/2006/metadata/core-properties' " w:xpath="/ns1:coreProperties[1]/ns0:title[1]" w:storeItemID="{6C3C8BC8-F283-45AE-878A-BAB7291924A1}"/>
          <w:text/>
        </w:sdtPr>
        <w:sdtEndPr/>
        <w:sdtContent>
          <w:tc>
            <w:tcPr>
              <w:tcW w:w="7106" w:type="dxa"/>
            </w:tcPr>
            <w:p w14:paraId="05F1750F" w14:textId="77777777" w:rsidR="00157707" w:rsidRPr="00C6776C" w:rsidRDefault="001945F9" w:rsidP="00157707">
              <w:pPr>
                <w:pStyle w:val="Sidfot"/>
                <w:rPr>
                  <w:rFonts w:ascii="Arial" w:hAnsi="Arial" w:cs="Arial"/>
                  <w:sz w:val="18"/>
                  <w:szCs w:val="18"/>
                </w:rPr>
              </w:pPr>
              <w:r w:rsidRPr="00C6776C">
                <w:rPr>
                  <w:rFonts w:ascii="Arial" w:hAnsi="Arial" w:cs="Arial"/>
                  <w:sz w:val="18"/>
                  <w:szCs w:val="18"/>
                </w:rPr>
                <w:t>Delårsrapport augusti 2023 bolag</w:t>
              </w:r>
            </w:p>
          </w:tc>
        </w:sdtContent>
      </w:sdt>
      <w:tc>
        <w:tcPr>
          <w:tcW w:w="1966" w:type="dxa"/>
        </w:tcPr>
        <w:p w14:paraId="1B248071" w14:textId="77777777" w:rsidR="00157707" w:rsidRPr="00C6776C" w:rsidRDefault="001945F9" w:rsidP="00157707">
          <w:pPr>
            <w:pStyle w:val="Sidfot"/>
            <w:jc w:val="right"/>
            <w:rPr>
              <w:rFonts w:ascii="Arial" w:hAnsi="Arial" w:cs="Arial"/>
              <w:sz w:val="18"/>
              <w:szCs w:val="18"/>
            </w:rPr>
          </w:pPr>
          <w:r w:rsidRPr="00C6776C">
            <w:rPr>
              <w:rFonts w:ascii="Arial" w:hAnsi="Arial" w:cs="Arial"/>
              <w:sz w:val="18"/>
              <w:szCs w:val="18"/>
            </w:rPr>
            <w:fldChar w:fldCharType="begin"/>
          </w:r>
          <w:r w:rsidRPr="00C6776C">
            <w:rPr>
              <w:rFonts w:ascii="Arial" w:hAnsi="Arial" w:cs="Arial"/>
              <w:sz w:val="18"/>
              <w:szCs w:val="18"/>
            </w:rPr>
            <w:instrText xml:space="preserve"> PAGE   \* MERGEFORMAT </w:instrText>
          </w:r>
          <w:r w:rsidRPr="00C6776C">
            <w:rPr>
              <w:rFonts w:ascii="Arial" w:hAnsi="Arial" w:cs="Arial"/>
              <w:sz w:val="18"/>
              <w:szCs w:val="18"/>
            </w:rPr>
            <w:fldChar w:fldCharType="separate"/>
          </w:r>
          <w:r w:rsidRPr="00C6776C">
            <w:rPr>
              <w:rFonts w:ascii="Arial" w:hAnsi="Arial" w:cs="Arial"/>
              <w:noProof/>
              <w:sz w:val="18"/>
              <w:szCs w:val="18"/>
            </w:rPr>
            <w:t>2</w:t>
          </w:r>
          <w:r w:rsidRPr="00C6776C">
            <w:rPr>
              <w:rFonts w:ascii="Arial" w:hAnsi="Arial" w:cs="Arial"/>
              <w:sz w:val="18"/>
              <w:szCs w:val="18"/>
            </w:rPr>
            <w:fldChar w:fldCharType="end"/>
          </w:r>
          <w:r w:rsidRPr="00C6776C">
            <w:rPr>
              <w:rFonts w:ascii="Arial" w:hAnsi="Arial" w:cs="Arial"/>
              <w:sz w:val="18"/>
              <w:szCs w:val="18"/>
            </w:rPr>
            <w:t xml:space="preserve"> (</w:t>
          </w:r>
          <w:r w:rsidRPr="00C6776C">
            <w:rPr>
              <w:rFonts w:ascii="Arial" w:hAnsi="Arial" w:cs="Arial"/>
              <w:noProof/>
              <w:sz w:val="18"/>
              <w:szCs w:val="18"/>
            </w:rPr>
            <w:fldChar w:fldCharType="begin"/>
          </w:r>
          <w:r w:rsidRPr="00C6776C">
            <w:rPr>
              <w:rFonts w:ascii="Arial" w:hAnsi="Arial" w:cs="Arial"/>
              <w:noProof/>
              <w:sz w:val="18"/>
              <w:szCs w:val="18"/>
            </w:rPr>
            <w:instrText xml:space="preserve"> NUMPAGES   \* MERGEFORMAT </w:instrText>
          </w:r>
          <w:r w:rsidRPr="00C6776C">
            <w:rPr>
              <w:rFonts w:ascii="Arial" w:hAnsi="Arial" w:cs="Arial"/>
              <w:noProof/>
              <w:sz w:val="18"/>
              <w:szCs w:val="18"/>
            </w:rPr>
            <w:fldChar w:fldCharType="separate"/>
          </w:r>
          <w:r w:rsidRPr="00C6776C">
            <w:rPr>
              <w:rFonts w:ascii="Arial" w:hAnsi="Arial" w:cs="Arial"/>
              <w:noProof/>
              <w:sz w:val="18"/>
              <w:szCs w:val="18"/>
            </w:rPr>
            <w:t>2</w:t>
          </w:r>
          <w:r w:rsidRPr="00C6776C">
            <w:rPr>
              <w:rFonts w:ascii="Arial" w:hAnsi="Arial" w:cs="Arial"/>
              <w:noProof/>
              <w:sz w:val="18"/>
              <w:szCs w:val="18"/>
            </w:rPr>
            <w:fldChar w:fldCharType="end"/>
          </w:r>
          <w:r w:rsidRPr="00C6776C">
            <w:rPr>
              <w:rFonts w:ascii="Arial" w:hAnsi="Arial" w:cs="Arial"/>
              <w:sz w:val="18"/>
              <w:szCs w:val="18"/>
            </w:rPr>
            <w:t>)</w:t>
          </w:r>
        </w:p>
      </w:tc>
    </w:tr>
    <w:tr w:rsidR="00157707" w:rsidRPr="00C6776C" w14:paraId="72C7CCCE" w14:textId="77777777" w:rsidTr="00D61EFC">
      <w:tc>
        <w:tcPr>
          <w:tcW w:w="7106" w:type="dxa"/>
        </w:tcPr>
        <w:sdt>
          <w:sdtPr>
            <w:rPr>
              <w:rFonts w:ascii="Arial" w:hAnsi="Arial" w:cs="Arial"/>
              <w:sz w:val="18"/>
              <w:szCs w:val="18"/>
            </w:rPr>
            <w:alias w:val="Underrubrik"/>
            <w:tag w:val="Underrubrik"/>
            <w:id w:val="-18931269"/>
            <w:showingPlcHdr/>
            <w:dataBinding w:prefixMappings="xmlns:ns0='http://purl.org/dc/elements/1.1/' xmlns:ns1='http://schemas.openxmlformats.org/package/2006/metadata/core-properties' " w:xpath="/ns1:coreProperties[1]/ns0:subject[1]" w:storeItemID="{6C3C8BC8-F283-45AE-878A-BAB7291924A1}"/>
            <w:text/>
          </w:sdtPr>
          <w:sdtEndPr/>
          <w:sdtContent>
            <w:p w14:paraId="1DCB9EB3" w14:textId="77777777" w:rsidR="00157707" w:rsidRPr="00C6776C" w:rsidRDefault="001945F9" w:rsidP="00157707">
              <w:pPr>
                <w:pStyle w:val="Sidfot"/>
                <w:rPr>
                  <w:rFonts w:ascii="Arial" w:hAnsi="Arial" w:cs="Arial"/>
                  <w:sz w:val="18"/>
                  <w:szCs w:val="18"/>
                </w:rPr>
              </w:pPr>
              <w:r>
                <w:rPr>
                  <w:rFonts w:ascii="Arial" w:hAnsi="Arial" w:cs="Arial"/>
                  <w:sz w:val="18"/>
                  <w:szCs w:val="18"/>
                </w:rPr>
                <w:t xml:space="preserve">     </w:t>
              </w:r>
            </w:p>
          </w:sdtContent>
        </w:sdt>
      </w:tc>
      <w:tc>
        <w:tcPr>
          <w:tcW w:w="1966" w:type="dxa"/>
        </w:tcPr>
        <w:p w14:paraId="2793F918" w14:textId="77777777" w:rsidR="00157707" w:rsidRPr="00C6776C" w:rsidRDefault="00786158" w:rsidP="00157707">
          <w:pPr>
            <w:pStyle w:val="Sidfot"/>
            <w:rPr>
              <w:rFonts w:ascii="Arial" w:hAnsi="Arial" w:cs="Arial"/>
              <w:sz w:val="18"/>
              <w:szCs w:val="18"/>
            </w:rPr>
          </w:pPr>
        </w:p>
      </w:tc>
    </w:tr>
    <w:tr w:rsidR="00157707" w:rsidRPr="00C6776C" w14:paraId="367080F4" w14:textId="77777777" w:rsidTr="00D61EFC">
      <w:tc>
        <w:tcPr>
          <w:tcW w:w="7106" w:type="dxa"/>
        </w:tcPr>
        <w:p w14:paraId="7608F8CA" w14:textId="77777777" w:rsidR="00157707" w:rsidRPr="00C6776C" w:rsidRDefault="00786158" w:rsidP="00157707">
          <w:pPr>
            <w:pStyle w:val="Sidfot"/>
            <w:rPr>
              <w:rFonts w:ascii="Arial" w:hAnsi="Arial" w:cs="Arial"/>
              <w:sz w:val="18"/>
              <w:szCs w:val="18"/>
            </w:rPr>
          </w:pPr>
        </w:p>
      </w:tc>
      <w:tc>
        <w:tcPr>
          <w:tcW w:w="1966" w:type="dxa"/>
        </w:tcPr>
        <w:p w14:paraId="513D4442" w14:textId="77777777" w:rsidR="00157707" w:rsidRPr="00C6776C" w:rsidRDefault="00786158" w:rsidP="00157707">
          <w:pPr>
            <w:pStyle w:val="Sidfot"/>
            <w:jc w:val="right"/>
            <w:rPr>
              <w:rFonts w:ascii="Arial" w:hAnsi="Arial" w:cs="Arial"/>
              <w:sz w:val="18"/>
              <w:szCs w:val="18"/>
            </w:rPr>
          </w:pPr>
          <w:sdt>
            <w:sdtPr>
              <w:rPr>
                <w:rFonts w:ascii="Arial" w:hAnsi="Arial" w:cs="Arial"/>
                <w:sz w:val="18"/>
                <w:szCs w:val="18"/>
              </w:rPr>
              <w:alias w:val="Publiceringsdatum"/>
              <w:tag w:val="Publiceringsdatum"/>
              <w:id w:val="1527215017"/>
              <w:showingPlcHdr/>
              <w:dataBinding w:prefixMappings="xmlns:ns0='http://schemas.microsoft.com/office/2006/coverPageProps' " w:xpath="/ns0:CoverPageProperties[1]/ns0:PublishDate[1]" w:storeItemID="{55AF091B-3C7A-41E3-B477-F2FDAA23CFDA}"/>
              <w:date>
                <w:dateFormat w:val="yyyy-MM-dd"/>
                <w:lid w:val="sv-SE"/>
                <w:storeMappedDataAs w:val="dateTime"/>
                <w:calendar w:val="gregorian"/>
              </w:date>
            </w:sdtPr>
            <w:sdtEndPr/>
            <w:sdtContent>
              <w:r w:rsidR="001945F9" w:rsidRPr="00C6776C">
                <w:rPr>
                  <w:rFonts w:ascii="Arial" w:hAnsi="Arial" w:cs="Arial"/>
                  <w:sz w:val="18"/>
                  <w:szCs w:val="18"/>
                </w:rPr>
                <w:t xml:space="preserve">     </w:t>
              </w:r>
            </w:sdtContent>
          </w:sdt>
        </w:p>
      </w:tc>
    </w:tr>
  </w:tbl>
  <w:p w14:paraId="150FD67A" w14:textId="77777777" w:rsidR="00394C10" w:rsidRDefault="0078615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56417" w14:textId="77777777" w:rsidR="00CA18E8" w:rsidRDefault="00CA18E8" w:rsidP="00FD14E4">
      <w:pPr>
        <w:spacing w:after="0" w:line="240" w:lineRule="auto"/>
      </w:pPr>
      <w:r>
        <w:separator/>
      </w:r>
    </w:p>
  </w:footnote>
  <w:footnote w:type="continuationSeparator" w:id="0">
    <w:p w14:paraId="11145E4F" w14:textId="77777777" w:rsidR="00CA18E8" w:rsidRDefault="00CA18E8" w:rsidP="00FD14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5103"/>
      <w:gridCol w:w="3969"/>
    </w:tblGrid>
    <w:tr w:rsidR="00394C10" w14:paraId="64C99AAB" w14:textId="77777777" w:rsidTr="00D61EFC">
      <w:tc>
        <w:tcPr>
          <w:tcW w:w="5103" w:type="dxa"/>
          <w:tcBorders>
            <w:bottom w:val="nil"/>
          </w:tcBorders>
          <w:shd w:val="clear" w:color="auto" w:fill="auto"/>
          <w:vAlign w:val="center"/>
        </w:tcPr>
        <w:p w14:paraId="74C505A3" w14:textId="77777777" w:rsidR="00394C10" w:rsidRPr="00C6776C" w:rsidRDefault="001945F9" w:rsidP="00394C10">
          <w:pPr>
            <w:pStyle w:val="Sidhuvud"/>
            <w:spacing w:after="100"/>
            <w:rPr>
              <w:rFonts w:ascii="Arial" w:hAnsi="Arial" w:cs="Arial"/>
              <w:bCs/>
              <w:sz w:val="24"/>
            </w:rPr>
          </w:pPr>
          <w:r w:rsidRPr="00C6776C">
            <w:rPr>
              <w:rFonts w:ascii="Arial" w:hAnsi="Arial" w:cs="Arial"/>
              <w:bCs/>
              <w:sz w:val="24"/>
            </w:rPr>
            <w:t>Göteborgs Spårvägar AB</w:t>
          </w:r>
        </w:p>
      </w:tc>
      <w:tc>
        <w:tcPr>
          <w:tcW w:w="3969" w:type="dxa"/>
          <w:tcBorders>
            <w:bottom w:val="nil"/>
          </w:tcBorders>
          <w:shd w:val="clear" w:color="auto" w:fill="auto"/>
        </w:tcPr>
        <w:p w14:paraId="457641DD" w14:textId="77777777" w:rsidR="00394C10" w:rsidRDefault="001945F9" w:rsidP="00394C10">
          <w:pPr>
            <w:pStyle w:val="Sidhuvud"/>
            <w:spacing w:after="100"/>
            <w:jc w:val="right"/>
          </w:pPr>
          <w:r>
            <w:rPr>
              <w:noProof/>
              <w:lang w:eastAsia="sv-SE"/>
            </w:rPr>
            <w:drawing>
              <wp:inline distT="0" distB="0" distL="0" distR="0" wp14:anchorId="36064557" wp14:editId="299EFA97">
                <wp:extent cx="1441706" cy="481584"/>
                <wp:effectExtent l="0" t="0" r="8255" b="0"/>
                <wp:docPr id="20" name="Bildobjekt 20"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394C10" w14:paraId="280D543B" w14:textId="77777777" w:rsidTr="00D61EFC">
      <w:tc>
        <w:tcPr>
          <w:tcW w:w="5103" w:type="dxa"/>
          <w:tcBorders>
            <w:top w:val="nil"/>
            <w:bottom w:val="single" w:sz="4" w:space="0" w:color="auto"/>
          </w:tcBorders>
          <w:shd w:val="clear" w:color="auto" w:fill="auto"/>
        </w:tcPr>
        <w:p w14:paraId="253F74BB" w14:textId="77777777" w:rsidR="00394C10" w:rsidRDefault="00786158" w:rsidP="00394C10">
          <w:pPr>
            <w:pStyle w:val="Sidhuvud"/>
            <w:spacing w:after="100"/>
          </w:pPr>
        </w:p>
      </w:tc>
      <w:tc>
        <w:tcPr>
          <w:tcW w:w="3969" w:type="dxa"/>
          <w:tcBorders>
            <w:bottom w:val="single" w:sz="4" w:space="0" w:color="auto"/>
          </w:tcBorders>
          <w:shd w:val="clear" w:color="auto" w:fill="auto"/>
        </w:tcPr>
        <w:p w14:paraId="0E6DDEE9" w14:textId="77777777" w:rsidR="00394C10" w:rsidRDefault="00786158" w:rsidP="00394C10">
          <w:pPr>
            <w:pStyle w:val="Sidhuvud"/>
            <w:spacing w:after="100"/>
            <w:jc w:val="right"/>
          </w:pPr>
        </w:p>
      </w:tc>
    </w:tr>
  </w:tbl>
  <w:p w14:paraId="22652F21" w14:textId="77777777" w:rsidR="00394C10" w:rsidRPr="00394C10" w:rsidRDefault="00786158" w:rsidP="00457B16">
    <w:pPr>
      <w:pStyle w:val="Sidhuvud"/>
      <w:ind w:left="141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B2E02"/>
    <w:multiLevelType w:val="hybridMultilevel"/>
    <w:tmpl w:val="723CCC0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05B7192"/>
    <w:multiLevelType w:val="hybridMultilevel"/>
    <w:tmpl w:val="A10A6B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6C6B0EF9"/>
    <w:multiLevelType w:val="multilevel"/>
    <w:tmpl w:val="8F9A78BE"/>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lvlText w:val="%1.%2.%3.%4.%5.%6.%7.%8.%9"/>
      <w:lvlJc w:val="left"/>
      <w:pPr>
        <w:ind w:left="1584" w:hanging="1584"/>
      </w:pPr>
    </w:lvl>
  </w:abstractNum>
  <w:num w:numId="1" w16cid:durableId="834229277">
    <w:abstractNumId w:val="2"/>
  </w:num>
  <w:num w:numId="2" w16cid:durableId="190191953">
    <w:abstractNumId w:val="2"/>
  </w:num>
  <w:num w:numId="3" w16cid:durableId="1605503305">
    <w:abstractNumId w:val="2"/>
  </w:num>
  <w:num w:numId="4" w16cid:durableId="2044207270">
    <w:abstractNumId w:val="2"/>
  </w:num>
  <w:num w:numId="5" w16cid:durableId="670647900">
    <w:abstractNumId w:val="2"/>
  </w:num>
  <w:num w:numId="6" w16cid:durableId="1665088615">
    <w:abstractNumId w:val="2"/>
  </w:num>
  <w:num w:numId="7" w16cid:durableId="1819149081">
    <w:abstractNumId w:val="2"/>
  </w:num>
  <w:num w:numId="8" w16cid:durableId="1866288070">
    <w:abstractNumId w:val="2"/>
  </w:num>
  <w:num w:numId="9" w16cid:durableId="1064640558">
    <w:abstractNumId w:val="2"/>
  </w:num>
  <w:num w:numId="10" w16cid:durableId="546379248">
    <w:abstractNumId w:val="2"/>
  </w:num>
  <w:num w:numId="11" w16cid:durableId="1978677496">
    <w:abstractNumId w:val="2"/>
  </w:num>
  <w:num w:numId="12" w16cid:durableId="1118186549">
    <w:abstractNumId w:val="2"/>
  </w:num>
  <w:num w:numId="13" w16cid:durableId="1515222456">
    <w:abstractNumId w:val="2"/>
  </w:num>
  <w:num w:numId="14" w16cid:durableId="619839550">
    <w:abstractNumId w:val="2"/>
  </w:num>
  <w:num w:numId="15" w16cid:durableId="1810706284">
    <w:abstractNumId w:val="2"/>
  </w:num>
  <w:num w:numId="16" w16cid:durableId="2035838162">
    <w:abstractNumId w:val="2"/>
  </w:num>
  <w:num w:numId="17" w16cid:durableId="335765771">
    <w:abstractNumId w:val="2"/>
  </w:num>
  <w:num w:numId="18" w16cid:durableId="1558011642">
    <w:abstractNumId w:val="2"/>
  </w:num>
  <w:num w:numId="19" w16cid:durableId="743183194">
    <w:abstractNumId w:val="1"/>
  </w:num>
  <w:num w:numId="20" w16cid:durableId="756023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8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87B"/>
    <w:rsid w:val="00027552"/>
    <w:rsid w:val="000C278E"/>
    <w:rsid w:val="001233CD"/>
    <w:rsid w:val="00127D82"/>
    <w:rsid w:val="001945F9"/>
    <w:rsid w:val="001B0017"/>
    <w:rsid w:val="001D0C89"/>
    <w:rsid w:val="001E34D9"/>
    <w:rsid w:val="002A012C"/>
    <w:rsid w:val="002B32D9"/>
    <w:rsid w:val="00305336"/>
    <w:rsid w:val="0031706A"/>
    <w:rsid w:val="00326D90"/>
    <w:rsid w:val="0033640E"/>
    <w:rsid w:val="00342AB7"/>
    <w:rsid w:val="003A40E9"/>
    <w:rsid w:val="003B4ABF"/>
    <w:rsid w:val="003D0963"/>
    <w:rsid w:val="00405E3D"/>
    <w:rsid w:val="00411C01"/>
    <w:rsid w:val="00416ADD"/>
    <w:rsid w:val="004850B1"/>
    <w:rsid w:val="004A08E3"/>
    <w:rsid w:val="00503904"/>
    <w:rsid w:val="00514099"/>
    <w:rsid w:val="0057086E"/>
    <w:rsid w:val="005A4EDC"/>
    <w:rsid w:val="005E7669"/>
    <w:rsid w:val="00623030"/>
    <w:rsid w:val="0063686A"/>
    <w:rsid w:val="00656BC9"/>
    <w:rsid w:val="006B74B7"/>
    <w:rsid w:val="00751C70"/>
    <w:rsid w:val="00786158"/>
    <w:rsid w:val="007A46F9"/>
    <w:rsid w:val="007A6F6A"/>
    <w:rsid w:val="007C438A"/>
    <w:rsid w:val="007D03BE"/>
    <w:rsid w:val="007F0C07"/>
    <w:rsid w:val="00803EA2"/>
    <w:rsid w:val="008277D0"/>
    <w:rsid w:val="008A28D0"/>
    <w:rsid w:val="008E1B36"/>
    <w:rsid w:val="00932BB2"/>
    <w:rsid w:val="00962D10"/>
    <w:rsid w:val="00970054"/>
    <w:rsid w:val="009D0096"/>
    <w:rsid w:val="00A06539"/>
    <w:rsid w:val="00A24B46"/>
    <w:rsid w:val="00A33522"/>
    <w:rsid w:val="00A86C9B"/>
    <w:rsid w:val="00AA216E"/>
    <w:rsid w:val="00AB0EC1"/>
    <w:rsid w:val="00AD0A0D"/>
    <w:rsid w:val="00AF5336"/>
    <w:rsid w:val="00B161D4"/>
    <w:rsid w:val="00B50452"/>
    <w:rsid w:val="00B7025F"/>
    <w:rsid w:val="00BE272B"/>
    <w:rsid w:val="00C23D5C"/>
    <w:rsid w:val="00C91C90"/>
    <w:rsid w:val="00CA18E8"/>
    <w:rsid w:val="00CA1E51"/>
    <w:rsid w:val="00CB0C4B"/>
    <w:rsid w:val="00CB7232"/>
    <w:rsid w:val="00D33F10"/>
    <w:rsid w:val="00D81E48"/>
    <w:rsid w:val="00E5254C"/>
    <w:rsid w:val="00E77475"/>
    <w:rsid w:val="00EF1FBF"/>
    <w:rsid w:val="00F44ACC"/>
    <w:rsid w:val="00F55619"/>
    <w:rsid w:val="00F93900"/>
    <w:rsid w:val="00FD14E4"/>
    <w:rsid w:val="00FE2302"/>
    <w:rsid w:val="00FF087B"/>
    <w:rsid w:val="00FF69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B68F6A"/>
  <w15:docId w15:val="{87B494DB-378A-4DF2-BA08-D0E3ADB64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12C"/>
    <w:pPr>
      <w:spacing w:after="100" w:line="276" w:lineRule="auto"/>
    </w:pPr>
    <w:rPr>
      <w:rFonts w:ascii="Times New Roman" w:hAnsi="Times New Roman"/>
      <w:sz w:val="22"/>
      <w:szCs w:val="22"/>
    </w:rPr>
  </w:style>
  <w:style w:type="paragraph" w:styleId="Rubrik1">
    <w:name w:val="heading 1"/>
    <w:basedOn w:val="Normal"/>
    <w:next w:val="Brdtext"/>
    <w:link w:val="Rubrik1Char"/>
    <w:uiPriority w:val="9"/>
    <w:qFormat/>
    <w:rsid w:val="002A012C"/>
    <w:pPr>
      <w:keepNext/>
      <w:keepLines/>
      <w:numPr>
        <w:numId w:val="1"/>
      </w:numPr>
      <w:tabs>
        <w:tab w:val="left" w:pos="0"/>
      </w:tabs>
      <w:spacing w:before="500" w:after="160"/>
      <w:ind w:left="0" w:hanging="850"/>
      <w:outlineLvl w:val="0"/>
    </w:pPr>
    <w:rPr>
      <w:rFonts w:ascii="Arial" w:eastAsiaTheme="majorEastAsia" w:hAnsi="Arial" w:cstheme="majorBidi"/>
      <w:b/>
      <w:bCs/>
      <w:color w:val="000000"/>
      <w:sz w:val="50"/>
      <w:szCs w:val="50"/>
    </w:rPr>
  </w:style>
  <w:style w:type="paragraph" w:styleId="Rubrik2">
    <w:name w:val="heading 2"/>
    <w:basedOn w:val="Normal"/>
    <w:next w:val="Brdtext"/>
    <w:link w:val="Rubrik2Char"/>
    <w:uiPriority w:val="9"/>
    <w:unhideWhenUsed/>
    <w:qFormat/>
    <w:rsid w:val="002A012C"/>
    <w:pPr>
      <w:keepNext/>
      <w:keepLines/>
      <w:numPr>
        <w:ilvl w:val="1"/>
        <w:numId w:val="1"/>
      </w:numPr>
      <w:tabs>
        <w:tab w:val="left" w:pos="0"/>
      </w:tabs>
      <w:spacing w:before="480" w:after="120"/>
      <w:ind w:left="0" w:hanging="850"/>
      <w:outlineLvl w:val="1"/>
    </w:pPr>
    <w:rPr>
      <w:rFonts w:ascii="Arial" w:eastAsiaTheme="majorEastAsia" w:hAnsi="Arial" w:cstheme="majorBidi"/>
      <w:b/>
      <w:bCs/>
      <w:color w:val="000000"/>
      <w:sz w:val="34"/>
      <w:szCs w:val="34"/>
    </w:rPr>
  </w:style>
  <w:style w:type="paragraph" w:styleId="Rubrik3">
    <w:name w:val="heading 3"/>
    <w:basedOn w:val="Normal"/>
    <w:next w:val="Brdtext"/>
    <w:link w:val="Rubrik3Char"/>
    <w:uiPriority w:val="9"/>
    <w:unhideWhenUsed/>
    <w:qFormat/>
    <w:rsid w:val="002A012C"/>
    <w:pPr>
      <w:keepNext/>
      <w:keepLines/>
      <w:numPr>
        <w:ilvl w:val="2"/>
        <w:numId w:val="1"/>
      </w:numPr>
      <w:tabs>
        <w:tab w:val="left" w:pos="0"/>
      </w:tabs>
      <w:spacing w:before="400" w:after="120"/>
      <w:ind w:left="0" w:hanging="850"/>
      <w:outlineLvl w:val="2"/>
    </w:pPr>
    <w:rPr>
      <w:rFonts w:ascii="Arial" w:eastAsiaTheme="majorEastAsia" w:hAnsi="Arial" w:cstheme="majorBidi"/>
      <w:b/>
      <w:bCs/>
      <w:color w:val="000000"/>
      <w:sz w:val="26"/>
      <w:szCs w:val="26"/>
    </w:rPr>
  </w:style>
  <w:style w:type="paragraph" w:styleId="Rubrik4">
    <w:name w:val="heading 4"/>
    <w:basedOn w:val="Normal"/>
    <w:next w:val="Brdtext"/>
    <w:link w:val="Rubrik4Char"/>
    <w:uiPriority w:val="9"/>
    <w:unhideWhenUsed/>
    <w:qFormat/>
    <w:rsid w:val="002A012C"/>
    <w:pPr>
      <w:keepNext/>
      <w:keepLines/>
      <w:numPr>
        <w:ilvl w:val="3"/>
        <w:numId w:val="1"/>
      </w:numPr>
      <w:tabs>
        <w:tab w:val="left" w:pos="0"/>
      </w:tabs>
      <w:spacing w:before="360" w:after="120"/>
      <w:ind w:left="0" w:hanging="850"/>
      <w:outlineLvl w:val="3"/>
    </w:pPr>
    <w:rPr>
      <w:rFonts w:ascii="Arial" w:eastAsiaTheme="majorEastAsia" w:hAnsi="Arial" w:cstheme="majorBidi"/>
      <w:color w:val="000000"/>
    </w:rPr>
  </w:style>
  <w:style w:type="paragraph" w:styleId="Rubrik5">
    <w:name w:val="heading 5"/>
    <w:basedOn w:val="Normal"/>
    <w:next w:val="Brdtext"/>
    <w:link w:val="Rubrik5Char"/>
    <w:uiPriority w:val="9"/>
    <w:unhideWhenUsed/>
    <w:qFormat/>
    <w:rsid w:val="002A012C"/>
    <w:pPr>
      <w:keepNext/>
      <w:keepLines/>
      <w:tabs>
        <w:tab w:val="left" w:pos="-792"/>
      </w:tabs>
      <w:spacing w:before="360" w:after="120"/>
      <w:ind w:left="-850"/>
      <w:outlineLvl w:val="4"/>
    </w:pPr>
    <w:rPr>
      <w:rFonts w:ascii="Arial" w:eastAsiaTheme="majorEastAsia" w:hAnsi="Arial" w:cstheme="majorBidi"/>
      <w:color w:val="000000"/>
    </w:rPr>
  </w:style>
  <w:style w:type="paragraph" w:styleId="Rubrik6">
    <w:name w:val="heading 6"/>
    <w:basedOn w:val="Normal"/>
    <w:next w:val="Brdtext"/>
    <w:link w:val="Rubrik6Char"/>
    <w:uiPriority w:val="9"/>
    <w:unhideWhenUsed/>
    <w:qFormat/>
    <w:rsid w:val="002A012C"/>
    <w:pPr>
      <w:keepNext/>
      <w:keepLines/>
      <w:tabs>
        <w:tab w:val="left" w:pos="-792"/>
      </w:tabs>
      <w:spacing w:before="360" w:after="120"/>
      <w:ind w:left="-850"/>
      <w:outlineLvl w:val="5"/>
    </w:pPr>
    <w:rPr>
      <w:rFonts w:ascii="Arial" w:eastAsiaTheme="majorEastAsia" w:hAnsi="Arial" w:cstheme="majorBidi"/>
      <w:color w:val="000000"/>
    </w:rPr>
  </w:style>
  <w:style w:type="paragraph" w:styleId="Rubrik7">
    <w:name w:val="heading 7"/>
    <w:basedOn w:val="Normal"/>
    <w:next w:val="Normal"/>
    <w:link w:val="Rubrik7Char"/>
    <w:uiPriority w:val="9"/>
    <w:unhideWhenUsed/>
    <w:qFormat/>
    <w:rsid w:val="002A012C"/>
    <w:pPr>
      <w:keepNext/>
      <w:keepLines/>
      <w:numPr>
        <w:ilvl w:val="6"/>
        <w:numId w:val="18"/>
      </w:numPr>
      <w:spacing w:before="200" w:after="0"/>
      <w:outlineLvl w:val="6"/>
    </w:pPr>
    <w:rPr>
      <w:rFonts w:ascii="Cambria" w:eastAsiaTheme="majorEastAsia" w:hAnsi="Cambria" w:cstheme="majorBidi"/>
      <w:i/>
      <w:iCs/>
      <w:color w:val="404040"/>
      <w:sz w:val="20"/>
      <w:szCs w:val="20"/>
    </w:rPr>
  </w:style>
  <w:style w:type="paragraph" w:styleId="Rubrik8">
    <w:name w:val="heading 8"/>
    <w:basedOn w:val="Normal"/>
    <w:next w:val="Normal"/>
    <w:link w:val="Rubrik8Char"/>
    <w:uiPriority w:val="9"/>
    <w:semiHidden/>
    <w:unhideWhenUsed/>
    <w:qFormat/>
    <w:rsid w:val="002A012C"/>
    <w:pPr>
      <w:keepNext/>
      <w:keepLines/>
      <w:numPr>
        <w:ilvl w:val="7"/>
        <w:numId w:val="18"/>
      </w:numPr>
      <w:spacing w:before="200" w:after="0"/>
      <w:outlineLvl w:val="7"/>
    </w:pPr>
    <w:rPr>
      <w:rFonts w:ascii="Cambria" w:eastAsiaTheme="majorEastAsia" w:hAnsi="Cambria" w:cstheme="majorBidi"/>
      <w:color w:val="404040"/>
      <w:sz w:val="20"/>
      <w:szCs w:val="20"/>
    </w:rPr>
  </w:style>
  <w:style w:type="paragraph" w:styleId="Rubrik9">
    <w:name w:val="heading 9"/>
    <w:basedOn w:val="Normal"/>
    <w:next w:val="Normal"/>
    <w:link w:val="Rubrik9Char"/>
    <w:uiPriority w:val="9"/>
    <w:semiHidden/>
    <w:unhideWhenUsed/>
    <w:qFormat/>
    <w:rsid w:val="002A012C"/>
    <w:pPr>
      <w:keepNext/>
      <w:keepLines/>
      <w:spacing w:before="200" w:after="0"/>
      <w:ind w:left="1584" w:hanging="1584"/>
      <w:outlineLvl w:val="8"/>
    </w:pPr>
    <w:rPr>
      <w:rFonts w:ascii="Cambria" w:eastAsiaTheme="majorEastAsia" w:hAnsi="Cambria" w:cstheme="majorBidi"/>
      <w:i/>
      <w:iCs/>
      <w:color w:val="404040"/>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otnot">
    <w:name w:val="Fotnot"/>
    <w:basedOn w:val="Normal"/>
    <w:qFormat/>
    <w:rsid w:val="00503904"/>
    <w:pPr>
      <w:keepNext/>
      <w:spacing w:before="80" w:after="80" w:line="240" w:lineRule="auto"/>
    </w:pPr>
    <w:rPr>
      <w:i/>
      <w:sz w:val="16"/>
      <w:szCs w:val="16"/>
    </w:rPr>
  </w:style>
  <w:style w:type="paragraph" w:customStyle="1" w:styleId="Enhet">
    <w:name w:val="Enhet"/>
    <w:basedOn w:val="Normal"/>
    <w:qFormat/>
    <w:rsid w:val="002A012C"/>
    <w:pPr>
      <w:spacing w:after="0"/>
    </w:pPr>
    <w:rPr>
      <w:rFonts w:ascii="Arial" w:hAnsi="Arial"/>
      <w:sz w:val="44"/>
    </w:rPr>
  </w:style>
  <w:style w:type="paragraph" w:customStyle="1" w:styleId="Tabellrubrik">
    <w:name w:val="Tabellrubrik"/>
    <w:basedOn w:val="Normal"/>
    <w:next w:val="Brdtext"/>
    <w:link w:val="TabellrubrikChar"/>
    <w:qFormat/>
    <w:rsid w:val="002A012C"/>
    <w:pPr>
      <w:keepNext/>
      <w:spacing w:before="240"/>
      <w:ind w:left="57"/>
    </w:pPr>
    <w:rPr>
      <w:b/>
      <w:bCs/>
      <w:color w:val="000000"/>
    </w:rPr>
  </w:style>
  <w:style w:type="character" w:customStyle="1" w:styleId="TabellrubrikChar">
    <w:name w:val="Tabellrubrik Char"/>
    <w:link w:val="Tabellrubrik"/>
    <w:rsid w:val="002A012C"/>
    <w:rPr>
      <w:rFonts w:ascii="Times New Roman" w:hAnsi="Times New Roman"/>
      <w:b/>
      <w:sz w:val="24"/>
    </w:rPr>
  </w:style>
  <w:style w:type="paragraph" w:styleId="Brdtext">
    <w:name w:val="Body Text"/>
    <w:basedOn w:val="Normal"/>
    <w:link w:val="BrdtextChar"/>
    <w:uiPriority w:val="99"/>
    <w:unhideWhenUsed/>
    <w:rsid w:val="009D0096"/>
    <w:pPr>
      <w:spacing w:after="120"/>
    </w:pPr>
  </w:style>
  <w:style w:type="character" w:customStyle="1" w:styleId="BrdtextChar">
    <w:name w:val="Brödtext Char"/>
    <w:basedOn w:val="Standardstycketeckensnitt"/>
    <w:link w:val="Brdtext"/>
    <w:uiPriority w:val="99"/>
    <w:rsid w:val="009D0096"/>
  </w:style>
  <w:style w:type="paragraph" w:customStyle="1" w:styleId="Bilagor">
    <w:name w:val="Bilagor"/>
    <w:basedOn w:val="Normal"/>
    <w:link w:val="BilagorChar"/>
    <w:qFormat/>
    <w:rsid w:val="002A012C"/>
    <w:rPr>
      <w:b/>
      <w:sz w:val="24"/>
      <w:szCs w:val="24"/>
    </w:rPr>
  </w:style>
  <w:style w:type="character" w:customStyle="1" w:styleId="BilagorChar">
    <w:name w:val="Bilagor Char"/>
    <w:link w:val="Bilagor"/>
    <w:rsid w:val="002A012C"/>
    <w:rPr>
      <w:rFonts w:ascii="Times New Roman" w:hAnsi="Times New Roman"/>
      <w:b/>
      <w:sz w:val="24"/>
      <w:szCs w:val="24"/>
    </w:rPr>
  </w:style>
  <w:style w:type="paragraph" w:customStyle="1" w:styleId="Bilaga">
    <w:name w:val="Bilaga"/>
    <w:basedOn w:val="Normal"/>
    <w:qFormat/>
    <w:rsid w:val="002A012C"/>
    <w:pPr>
      <w:tabs>
        <w:tab w:val="left" w:pos="567"/>
      </w:tabs>
      <w:ind w:left="737"/>
    </w:pPr>
    <w:rPr>
      <w:i/>
    </w:rPr>
  </w:style>
  <w:style w:type="paragraph" w:customStyle="1" w:styleId="Tabellcell">
    <w:name w:val="Tabellcell"/>
    <w:basedOn w:val="Normal"/>
    <w:link w:val="TabellcellChar"/>
    <w:qFormat/>
    <w:rsid w:val="00405E3D"/>
    <w:pPr>
      <w:spacing w:before="60" w:after="60" w:line="240" w:lineRule="auto"/>
      <w:ind w:left="57"/>
    </w:pPr>
    <w:rPr>
      <w:rFonts w:ascii="Arial" w:hAnsi="Arial" w:cs="Arial"/>
      <w:sz w:val="18"/>
      <w:szCs w:val="18"/>
    </w:rPr>
  </w:style>
  <w:style w:type="character" w:customStyle="1" w:styleId="TabellcellChar">
    <w:name w:val="Tabellcell Char"/>
    <w:link w:val="Tabellcell"/>
    <w:rsid w:val="00405E3D"/>
    <w:rPr>
      <w:rFonts w:ascii="Arial" w:hAnsi="Arial" w:cs="Arial"/>
      <w:sz w:val="18"/>
      <w:szCs w:val="16"/>
    </w:rPr>
  </w:style>
  <w:style w:type="paragraph" w:customStyle="1" w:styleId="Texttitel">
    <w:name w:val="Texttitel"/>
    <w:basedOn w:val="Normal"/>
    <w:next w:val="Brdtext"/>
    <w:qFormat/>
    <w:rsid w:val="002A012C"/>
    <w:pPr>
      <w:keepNext/>
      <w:spacing w:before="240"/>
    </w:pPr>
    <w:rPr>
      <w:b/>
      <w:bCs/>
      <w:color w:val="000000"/>
    </w:rPr>
  </w:style>
  <w:style w:type="paragraph" w:customStyle="1" w:styleId="Fastanvisning">
    <w:name w:val="Fastanvisning"/>
    <w:basedOn w:val="Brdtext"/>
    <w:qFormat/>
    <w:rsid w:val="002A012C"/>
    <w:pPr>
      <w:spacing w:after="160"/>
    </w:pPr>
    <w:rPr>
      <w:color w:val="000000"/>
    </w:rPr>
  </w:style>
  <w:style w:type="paragraph" w:customStyle="1" w:styleId="Anvisning">
    <w:name w:val="Anvisning"/>
    <w:basedOn w:val="Brdtext"/>
    <w:qFormat/>
    <w:rsid w:val="00514099"/>
    <w:pPr>
      <w:pBdr>
        <w:top w:val="single" w:sz="18" w:space="1" w:color="D1E6F0"/>
        <w:left w:val="single" w:sz="18" w:space="4" w:color="D1E6F0"/>
        <w:bottom w:val="single" w:sz="18" w:space="1" w:color="D1E6F0"/>
        <w:right w:val="single" w:sz="18" w:space="4" w:color="D1E6F0"/>
      </w:pBdr>
      <w:shd w:val="clear" w:color="auto" w:fill="EDF5F9"/>
      <w:spacing w:line="240" w:lineRule="auto"/>
      <w:ind w:left="68" w:right="68"/>
    </w:pPr>
    <w:rPr>
      <w:sz w:val="24"/>
    </w:rPr>
  </w:style>
  <w:style w:type="paragraph" w:customStyle="1" w:styleId="BodyText">
    <w:name w:val="BodyText"/>
    <w:basedOn w:val="Normal"/>
    <w:link w:val="BodyTextChar"/>
    <w:qFormat/>
    <w:rsid w:val="005A4EDC"/>
    <w:pPr>
      <w:spacing w:after="160" w:line="240" w:lineRule="auto"/>
    </w:pPr>
    <w:rPr>
      <w:color w:val="000000"/>
    </w:rPr>
  </w:style>
  <w:style w:type="character" w:customStyle="1" w:styleId="BodyTextChar">
    <w:name w:val="BodyText Char"/>
    <w:link w:val="BodyText"/>
    <w:rsid w:val="005A4EDC"/>
    <w:rPr>
      <w:rFonts w:ascii="Times New Roman" w:hAnsi="Times New Roman"/>
      <w:b w:val="0"/>
      <w:bCs w:val="0"/>
      <w:i w:val="0"/>
      <w:iCs w:val="0"/>
      <w:sz w:val="22"/>
      <w:szCs w:val="22"/>
    </w:rPr>
  </w:style>
  <w:style w:type="character" w:customStyle="1" w:styleId="Rubrik1Char">
    <w:name w:val="Rubrik 1 Char"/>
    <w:link w:val="Rubrik1"/>
    <w:uiPriority w:val="9"/>
    <w:rsid w:val="002A012C"/>
    <w:rPr>
      <w:rFonts w:ascii="Arial" w:eastAsiaTheme="majorEastAsia" w:hAnsi="Arial" w:cstheme="majorBidi"/>
      <w:b/>
      <w:bCs/>
      <w:sz w:val="28"/>
      <w:szCs w:val="28"/>
    </w:rPr>
  </w:style>
  <w:style w:type="character" w:customStyle="1" w:styleId="Rubrik2Char">
    <w:name w:val="Rubrik 2 Char"/>
    <w:link w:val="Rubrik2"/>
    <w:uiPriority w:val="9"/>
    <w:rsid w:val="002A012C"/>
    <w:rPr>
      <w:rFonts w:ascii="Arial" w:eastAsiaTheme="majorEastAsia" w:hAnsi="Arial" w:cstheme="majorBidi"/>
      <w:b/>
      <w:bCs/>
      <w:i/>
      <w:sz w:val="28"/>
      <w:szCs w:val="26"/>
    </w:rPr>
  </w:style>
  <w:style w:type="character" w:customStyle="1" w:styleId="Rubrik3Char">
    <w:name w:val="Rubrik 3 Char"/>
    <w:link w:val="Rubrik3"/>
    <w:uiPriority w:val="9"/>
    <w:rsid w:val="002A012C"/>
    <w:rPr>
      <w:rFonts w:ascii="Arial" w:eastAsiaTheme="majorEastAsia" w:hAnsi="Arial" w:cstheme="majorBidi"/>
      <w:bCs/>
      <w:i/>
      <w:sz w:val="28"/>
    </w:rPr>
  </w:style>
  <w:style w:type="character" w:customStyle="1" w:styleId="Rubrik4Char">
    <w:name w:val="Rubrik 4 Char"/>
    <w:link w:val="Rubrik4"/>
    <w:uiPriority w:val="9"/>
    <w:rsid w:val="002A012C"/>
    <w:rPr>
      <w:rFonts w:ascii="Arial" w:eastAsiaTheme="majorEastAsia" w:hAnsi="Arial" w:cstheme="majorBidi"/>
      <w:bCs/>
      <w:i/>
      <w:iCs/>
      <w:sz w:val="26"/>
    </w:rPr>
  </w:style>
  <w:style w:type="character" w:customStyle="1" w:styleId="Rubrik5Char">
    <w:name w:val="Rubrik 5 Char"/>
    <w:link w:val="Rubrik5"/>
    <w:uiPriority w:val="9"/>
    <w:rsid w:val="002A012C"/>
    <w:rPr>
      <w:rFonts w:ascii="Arial" w:eastAsiaTheme="majorEastAsia" w:hAnsi="Arial" w:cstheme="majorBidi"/>
      <w:i/>
      <w:sz w:val="24"/>
    </w:rPr>
  </w:style>
  <w:style w:type="character" w:customStyle="1" w:styleId="Rubrik6Char">
    <w:name w:val="Rubrik 6 Char"/>
    <w:link w:val="Rubrik6"/>
    <w:uiPriority w:val="9"/>
    <w:rsid w:val="002A012C"/>
    <w:rPr>
      <w:rFonts w:ascii="Arial" w:eastAsiaTheme="majorEastAsia" w:hAnsi="Arial" w:cstheme="majorBidi"/>
      <w:i/>
      <w:iCs/>
      <w:color w:val="243F60"/>
      <w:sz w:val="24"/>
    </w:rPr>
  </w:style>
  <w:style w:type="character" w:customStyle="1" w:styleId="Rubrik7Char">
    <w:name w:val="Rubrik 7 Char"/>
    <w:link w:val="Rubrik7"/>
    <w:uiPriority w:val="9"/>
    <w:rsid w:val="002A012C"/>
    <w:rPr>
      <w:rFonts w:ascii="Cambria" w:eastAsiaTheme="majorEastAsia" w:hAnsi="Cambria" w:cstheme="majorBidi"/>
      <w:i/>
      <w:iCs/>
      <w:color w:val="404040"/>
    </w:rPr>
  </w:style>
  <w:style w:type="character" w:customStyle="1" w:styleId="Rubrik8Char">
    <w:name w:val="Rubrik 8 Char"/>
    <w:link w:val="Rubrik8"/>
    <w:uiPriority w:val="9"/>
    <w:semiHidden/>
    <w:rsid w:val="002A012C"/>
    <w:rPr>
      <w:rFonts w:ascii="Cambria" w:eastAsiaTheme="majorEastAsia" w:hAnsi="Cambria" w:cstheme="majorBidi"/>
      <w:color w:val="404040"/>
    </w:rPr>
  </w:style>
  <w:style w:type="character" w:customStyle="1" w:styleId="Rubrik9Char">
    <w:name w:val="Rubrik 9 Char"/>
    <w:link w:val="Rubrik9"/>
    <w:uiPriority w:val="9"/>
    <w:semiHidden/>
    <w:rsid w:val="002A012C"/>
    <w:rPr>
      <w:rFonts w:ascii="Cambria" w:eastAsiaTheme="majorEastAsia" w:hAnsi="Cambria" w:cstheme="majorBidi"/>
      <w:i/>
      <w:iCs/>
      <w:color w:val="404040"/>
    </w:rPr>
  </w:style>
  <w:style w:type="paragraph" w:styleId="Rubrik">
    <w:name w:val="Title"/>
    <w:basedOn w:val="Normal"/>
    <w:next w:val="Brdtext"/>
    <w:link w:val="RubrikChar"/>
    <w:qFormat/>
    <w:rsid w:val="002A012C"/>
    <w:pPr>
      <w:pBdr>
        <w:bottom w:val="single" w:sz="8" w:space="4" w:color="4F81BD"/>
      </w:pBdr>
      <w:suppressAutoHyphens/>
      <w:spacing w:before="2000" w:after="300" w:line="240" w:lineRule="auto"/>
      <w:contextualSpacing/>
    </w:pPr>
    <w:rPr>
      <w:rFonts w:ascii="Arial" w:eastAsiaTheme="majorEastAsia" w:hAnsi="Arial" w:cstheme="majorBidi"/>
      <w:b/>
      <w:spacing w:val="5"/>
      <w:kern w:val="28"/>
      <w:sz w:val="50"/>
      <w:szCs w:val="52"/>
    </w:rPr>
  </w:style>
  <w:style w:type="character" w:customStyle="1" w:styleId="RubrikChar">
    <w:name w:val="Rubrik Char"/>
    <w:link w:val="Rubrik"/>
    <w:rsid w:val="002A012C"/>
    <w:rPr>
      <w:rFonts w:ascii="Arial" w:eastAsiaTheme="majorEastAsia" w:hAnsi="Arial" w:cstheme="majorBidi"/>
      <w:b/>
      <w:spacing w:val="5"/>
      <w:kern w:val="28"/>
      <w:sz w:val="50"/>
      <w:szCs w:val="52"/>
    </w:rPr>
  </w:style>
  <w:style w:type="paragraph" w:styleId="Innehllsfrteckningsrubrik">
    <w:name w:val="TOC Heading"/>
    <w:basedOn w:val="Rubrik1"/>
    <w:next w:val="Normal"/>
    <w:uiPriority w:val="39"/>
    <w:unhideWhenUsed/>
    <w:qFormat/>
    <w:rsid w:val="002A012C"/>
    <w:pPr>
      <w:pageBreakBefore/>
      <w:numPr>
        <w:numId w:val="0"/>
      </w:numPr>
      <w:ind w:hanging="850"/>
      <w:outlineLvl w:val="9"/>
    </w:pPr>
  </w:style>
  <w:style w:type="paragraph" w:styleId="Innehll1">
    <w:name w:val="toc 1"/>
    <w:basedOn w:val="Normal"/>
    <w:next w:val="Normal"/>
    <w:autoRedefine/>
    <w:uiPriority w:val="39"/>
    <w:unhideWhenUsed/>
    <w:qFormat/>
    <w:rsid w:val="007A46F9"/>
    <w:pPr>
      <w:tabs>
        <w:tab w:val="right" w:leader="dot" w:pos="7371"/>
      </w:tabs>
      <w:ind w:left="652" w:right="567" w:hanging="652"/>
    </w:pPr>
    <w:rPr>
      <w:rFonts w:ascii="Arial" w:eastAsiaTheme="minorEastAsia" w:hAnsi="Arial" w:cstheme="minorBidi"/>
      <w:b/>
      <w:bCs/>
      <w:color w:val="000000"/>
    </w:rPr>
  </w:style>
  <w:style w:type="paragraph" w:styleId="Innehll2">
    <w:name w:val="toc 2"/>
    <w:basedOn w:val="Normal"/>
    <w:next w:val="Normal"/>
    <w:autoRedefine/>
    <w:uiPriority w:val="39"/>
    <w:unhideWhenUsed/>
    <w:qFormat/>
    <w:rsid w:val="007A46F9"/>
    <w:pPr>
      <w:tabs>
        <w:tab w:val="right" w:leader="dot" w:pos="7371"/>
      </w:tabs>
      <w:ind w:left="873" w:right="567" w:hanging="652"/>
    </w:pPr>
    <w:rPr>
      <w:rFonts w:ascii="Arial" w:hAnsi="Arial"/>
      <w:color w:val="000000"/>
    </w:rPr>
  </w:style>
  <w:style w:type="paragraph" w:styleId="Innehll3">
    <w:name w:val="toc 3"/>
    <w:basedOn w:val="Normal"/>
    <w:next w:val="Normal"/>
    <w:autoRedefine/>
    <w:uiPriority w:val="39"/>
    <w:unhideWhenUsed/>
    <w:qFormat/>
    <w:rsid w:val="007A46F9"/>
    <w:pPr>
      <w:tabs>
        <w:tab w:val="right" w:leader="dot" w:pos="7371"/>
      </w:tabs>
      <w:ind w:left="1094" w:right="567" w:hanging="652"/>
    </w:pPr>
    <w:rPr>
      <w:rFonts w:ascii="Arial" w:hAnsi="Arial"/>
      <w:color w:val="000000"/>
    </w:rPr>
  </w:style>
  <w:style w:type="table" w:styleId="Tabellrutnt">
    <w:name w:val="Table Grid"/>
    <w:aliases w:val="abc"/>
    <w:basedOn w:val="Normaltabell"/>
    <w:uiPriority w:val="59"/>
    <w:rsid w:val="00E77475"/>
    <w:rPr>
      <w:rFonts w:ascii="Arial" w:eastAsiaTheme="minorEastAsia" w:hAnsi="Arial" w:cstheme="minorBidi"/>
      <w:sz w:val="16"/>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rPr>
      <w:cantSplit/>
    </w:trPr>
  </w:style>
  <w:style w:type="table" w:customStyle="1" w:styleId="Mattias">
    <w:name w:val="Mattias"/>
    <w:basedOn w:val="Normaltabell"/>
    <w:uiPriority w:val="99"/>
    <w:rsid w:val="001E34D9"/>
    <w:rPr>
      <w:rFonts w:asciiTheme="minorHAnsi" w:eastAsiaTheme="minorEastAsia" w:hAnsiTheme="minorHAnsi" w:cstheme="minorBidi"/>
      <w:sz w:val="22"/>
      <w:szCs w:val="22"/>
    </w:rPr>
    <w:tblPr/>
  </w:style>
  <w:style w:type="paragraph" w:styleId="Innehll4">
    <w:name w:val="toc 4"/>
    <w:basedOn w:val="Normal"/>
    <w:next w:val="Normal"/>
    <w:autoRedefine/>
    <w:uiPriority w:val="39"/>
    <w:unhideWhenUsed/>
    <w:rsid w:val="007A46F9"/>
    <w:pPr>
      <w:tabs>
        <w:tab w:val="right" w:leader="dot" w:pos="9072"/>
      </w:tabs>
      <w:ind w:left="1560" w:hanging="709"/>
    </w:pPr>
  </w:style>
  <w:style w:type="paragraph" w:styleId="Innehll5">
    <w:name w:val="toc 5"/>
    <w:basedOn w:val="Normal"/>
    <w:next w:val="Normal"/>
    <w:autoRedefine/>
    <w:uiPriority w:val="39"/>
    <w:unhideWhenUsed/>
    <w:rsid w:val="007A46F9"/>
    <w:pPr>
      <w:tabs>
        <w:tab w:val="right" w:leader="dot" w:pos="9072"/>
      </w:tabs>
      <w:ind w:left="1985" w:hanging="851"/>
    </w:pPr>
  </w:style>
  <w:style w:type="paragraph" w:styleId="Innehll6">
    <w:name w:val="toc 6"/>
    <w:basedOn w:val="Normal"/>
    <w:next w:val="Normal"/>
    <w:autoRedefine/>
    <w:uiPriority w:val="39"/>
    <w:unhideWhenUsed/>
    <w:rsid w:val="008A28D0"/>
    <w:pPr>
      <w:tabs>
        <w:tab w:val="left" w:pos="-15876"/>
        <w:tab w:val="right" w:leader="dot" w:pos="9072"/>
      </w:tabs>
      <w:ind w:left="2410" w:hanging="992"/>
    </w:pPr>
  </w:style>
  <w:style w:type="character" w:styleId="Hyperlnk">
    <w:name w:val="Hyperlink"/>
    <w:basedOn w:val="Standardstycketeckensnitt"/>
    <w:uiPriority w:val="99"/>
    <w:unhideWhenUsed/>
    <w:rsid w:val="00AA216E"/>
    <w:rPr>
      <w:color w:val="0000FF" w:themeColor="hyperlink"/>
      <w:u w:val="single"/>
    </w:rPr>
  </w:style>
  <w:style w:type="paragraph" w:styleId="Ballongtext">
    <w:name w:val="Balloon Text"/>
    <w:basedOn w:val="Normal"/>
    <w:link w:val="BallongtextChar"/>
    <w:uiPriority w:val="99"/>
    <w:semiHidden/>
    <w:unhideWhenUsed/>
    <w:rsid w:val="008E1B36"/>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8E1B36"/>
    <w:rPr>
      <w:rFonts w:ascii="Tahoma" w:hAnsi="Tahoma" w:cs="Tahoma"/>
      <w:sz w:val="16"/>
      <w:szCs w:val="16"/>
    </w:rPr>
  </w:style>
  <w:style w:type="paragraph" w:styleId="Sidhuvud">
    <w:name w:val="header"/>
    <w:basedOn w:val="Normal"/>
    <w:link w:val="SidhuvudChar"/>
    <w:uiPriority w:val="99"/>
    <w:unhideWhenUsed/>
    <w:rsid w:val="00FD14E4"/>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FD14E4"/>
    <w:rPr>
      <w:rFonts w:ascii="Times New Roman" w:hAnsi="Times New Roman"/>
      <w:sz w:val="22"/>
      <w:szCs w:val="22"/>
    </w:rPr>
  </w:style>
  <w:style w:type="paragraph" w:styleId="Sidfot">
    <w:name w:val="footer"/>
    <w:basedOn w:val="Normal"/>
    <w:link w:val="SidfotChar"/>
    <w:uiPriority w:val="99"/>
    <w:unhideWhenUsed/>
    <w:rsid w:val="00FD14E4"/>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FD14E4"/>
    <w:rPr>
      <w:rFonts w:ascii="Times New Roman" w:hAnsi="Times New Roman"/>
      <w:sz w:val="22"/>
      <w:szCs w:val="22"/>
    </w:rPr>
  </w:style>
  <w:style w:type="paragraph" w:customStyle="1" w:styleId="Rubrik1-Sidbryt">
    <w:name w:val="Rubrik 1 - Sidbryt"/>
    <w:basedOn w:val="Rubrik1"/>
    <w:next w:val="Brdtext"/>
    <w:link w:val="Rubrik1-SidbrytChar"/>
    <w:qFormat/>
    <w:rsid w:val="003D0963"/>
    <w:pPr>
      <w:pageBreakBefore/>
      <w:spacing w:line="240" w:lineRule="auto"/>
    </w:pPr>
  </w:style>
  <w:style w:type="paragraph" w:customStyle="1" w:styleId="Rubrik2-Sidbryt">
    <w:name w:val="Rubrik 2 - Sidbryt"/>
    <w:basedOn w:val="Rubrik2"/>
    <w:next w:val="Brdtext"/>
    <w:link w:val="Rubrik2-SidbrytChar"/>
    <w:qFormat/>
    <w:rsid w:val="003D0963"/>
    <w:pPr>
      <w:pageBreakBefore/>
    </w:pPr>
  </w:style>
  <w:style w:type="paragraph" w:customStyle="1" w:styleId="Rubrik3-Sidbryt">
    <w:name w:val="Rubrik 3 - Sidbryt"/>
    <w:basedOn w:val="Rubrik3"/>
    <w:next w:val="Brdtext"/>
    <w:link w:val="Rubrik3-SidbrytChar"/>
    <w:qFormat/>
    <w:rsid w:val="003D0963"/>
    <w:pPr>
      <w:pageBreakBefore/>
    </w:pPr>
  </w:style>
  <w:style w:type="paragraph" w:customStyle="1" w:styleId="Rubrik4-Sidbryt">
    <w:name w:val="Rubrik 4 - Sidbryt"/>
    <w:basedOn w:val="Rubrik4"/>
    <w:next w:val="Ballongtext"/>
    <w:link w:val="Rubrik4-SidbrytChar"/>
    <w:qFormat/>
    <w:rsid w:val="003D0963"/>
    <w:pPr>
      <w:pageBreakBefore/>
    </w:pPr>
  </w:style>
  <w:style w:type="paragraph" w:customStyle="1" w:styleId="Rubrik5-Sidbryt">
    <w:name w:val="Rubrik 5 - Sidbryt"/>
    <w:basedOn w:val="Rubrik5"/>
    <w:next w:val="Brdtext"/>
    <w:link w:val="Rubrik5-SidbrytChar"/>
    <w:qFormat/>
    <w:rsid w:val="003D0963"/>
    <w:pPr>
      <w:pageBreakBefore/>
    </w:pPr>
  </w:style>
  <w:style w:type="paragraph" w:customStyle="1" w:styleId="Rubrik6-Sidbryt">
    <w:name w:val="Rubrik 6 - Sidbryt"/>
    <w:basedOn w:val="Rubrik6"/>
    <w:next w:val="Brdtext"/>
    <w:link w:val="Rubrik6-SidbrytChar"/>
    <w:qFormat/>
    <w:rsid w:val="003D0963"/>
    <w:pPr>
      <w:pageBreakBefore/>
    </w:pPr>
  </w:style>
  <w:style w:type="paragraph" w:customStyle="1" w:styleId="Rubrik7-Sidbryt">
    <w:name w:val="Rubrik 7 - Sidbryt"/>
    <w:basedOn w:val="Rubrik7"/>
    <w:next w:val="Brdtext"/>
    <w:link w:val="Rubrik7-SidbrytChar"/>
    <w:qFormat/>
    <w:rsid w:val="003D0963"/>
  </w:style>
  <w:style w:type="paragraph" w:customStyle="1" w:styleId="Rubrik1-inklKolumnnamnsrubrik">
    <w:name w:val="Rubrik 1 - inkl Kolumnnamnsrubrik"/>
    <w:basedOn w:val="Rubrik1"/>
    <w:next w:val="Brdtext"/>
    <w:link w:val="Rubrik1-inklKolumnnamnsrubrikChar"/>
    <w:qFormat/>
    <w:rsid w:val="00A86C9B"/>
    <w:pPr>
      <w:spacing w:after="0" w:line="240" w:lineRule="auto"/>
    </w:pPr>
  </w:style>
  <w:style w:type="paragraph" w:customStyle="1" w:styleId="Rubrik2-inklKolumnnamnsrubrik">
    <w:name w:val="Rubrik 2 - inkl Kolumnnamnsrubrik"/>
    <w:basedOn w:val="Rubrik2"/>
    <w:next w:val="Brdtext"/>
    <w:link w:val="Rubrik2-inklKolumnnamnsrubrikChar"/>
    <w:qFormat/>
    <w:rsid w:val="00A86C9B"/>
  </w:style>
  <w:style w:type="paragraph" w:customStyle="1" w:styleId="Rubrik3-inklKolumnnamnsrubrik">
    <w:name w:val="Rubrik 3 - inkl Kolumnnamnsrubrik"/>
    <w:basedOn w:val="Rubrik3"/>
    <w:next w:val="Brdtext"/>
    <w:link w:val="Rubrik3-inklKolumnnamnsrubrikChar"/>
    <w:qFormat/>
    <w:rsid w:val="00A86C9B"/>
  </w:style>
  <w:style w:type="paragraph" w:customStyle="1" w:styleId="Rubrik4-inklKolumnnamnsrubrik">
    <w:name w:val="Rubrik 4 - inkl Kolumnnamnsrubrik"/>
    <w:basedOn w:val="Rubrik4"/>
    <w:next w:val="Brdtext"/>
    <w:link w:val="Rubrik4-inklKolumnnamnsrubrikChar"/>
    <w:qFormat/>
    <w:rsid w:val="00A86C9B"/>
  </w:style>
  <w:style w:type="paragraph" w:customStyle="1" w:styleId="Rubrik5-inklKolumnnamnsrubrik">
    <w:name w:val="Rubrik 5 - inkl Kolumnnamnsrubrik"/>
    <w:basedOn w:val="Rubrik5"/>
    <w:next w:val="Brdtext"/>
    <w:link w:val="Rubrik5-inklKolumnnamnsrubrikChar"/>
    <w:qFormat/>
    <w:rsid w:val="00A86C9B"/>
  </w:style>
  <w:style w:type="paragraph" w:customStyle="1" w:styleId="Rubrik6-inklKolumnnamnsrubrik">
    <w:name w:val="Rubrik 6 - inkl Kolumnnamnsrubrik"/>
    <w:basedOn w:val="Rubrik6"/>
    <w:next w:val="Brdtext"/>
    <w:link w:val="Rubrik6-inklKolumnnamnsrubrikChar"/>
    <w:qFormat/>
    <w:rsid w:val="00A86C9B"/>
  </w:style>
  <w:style w:type="paragraph" w:customStyle="1" w:styleId="Rubrik7-inklKolumnnamnsrubrik">
    <w:name w:val="Rubrik 7 - inkl Kolumnnamnsrubrik"/>
    <w:basedOn w:val="Rubrik7"/>
    <w:next w:val="Brdtext"/>
    <w:link w:val="Rubrik7-inklKolumnnamnsrubrikChar"/>
    <w:qFormat/>
    <w:rsid w:val="00A86C9B"/>
  </w:style>
  <w:style w:type="character" w:customStyle="1" w:styleId="Rubrik1-inklKolumnnamnsrubrikChar">
    <w:name w:val="Rubrik 1 - inkl Kolumnnamnsrubrik Char"/>
    <w:basedOn w:val="Rubrik1Char"/>
    <w:link w:val="Rubrik1-inklKolumnnamnsrubrik"/>
    <w:rsid w:val="00A86C9B"/>
    <w:rPr>
      <w:rFonts w:ascii="Arial" w:eastAsiaTheme="majorEastAsia" w:hAnsi="Arial" w:cstheme="majorBidi"/>
      <w:b/>
      <w:bCs/>
      <w:sz w:val="28"/>
      <w:szCs w:val="28"/>
    </w:rPr>
  </w:style>
  <w:style w:type="character" w:customStyle="1" w:styleId="Rubrik1-SidbrytChar">
    <w:name w:val="Rubrik 1 - Sidbryt Char"/>
    <w:basedOn w:val="Rubrik1Char"/>
    <w:link w:val="Rubrik1-Sidbryt"/>
    <w:rsid w:val="00A86C9B"/>
    <w:rPr>
      <w:rFonts w:ascii="Arial" w:eastAsiaTheme="majorEastAsia" w:hAnsi="Arial" w:cstheme="majorBidi"/>
      <w:b/>
      <w:bCs/>
      <w:sz w:val="28"/>
      <w:szCs w:val="28"/>
    </w:rPr>
  </w:style>
  <w:style w:type="character" w:customStyle="1" w:styleId="Rubrik2-inklKolumnnamnsrubrikChar">
    <w:name w:val="Rubrik 2 - inkl Kolumnnamnsrubrik Char"/>
    <w:basedOn w:val="Rubrik2Char"/>
    <w:link w:val="Rubrik2-inklKolumnnamnsrubrik"/>
    <w:rsid w:val="00A86C9B"/>
    <w:rPr>
      <w:rFonts w:ascii="Arial" w:eastAsiaTheme="majorEastAsia" w:hAnsi="Arial" w:cstheme="majorBidi"/>
      <w:b/>
      <w:bCs/>
      <w:i/>
      <w:sz w:val="28"/>
      <w:szCs w:val="26"/>
    </w:rPr>
  </w:style>
  <w:style w:type="character" w:customStyle="1" w:styleId="Rubrik2-SidbrytChar">
    <w:name w:val="Rubrik 2 - Sidbryt Char"/>
    <w:basedOn w:val="Rubrik2Char"/>
    <w:link w:val="Rubrik2-Sidbryt"/>
    <w:rsid w:val="00A86C9B"/>
    <w:rPr>
      <w:rFonts w:ascii="Arial" w:eastAsiaTheme="majorEastAsia" w:hAnsi="Arial" w:cstheme="majorBidi"/>
      <w:b/>
      <w:bCs/>
      <w:i/>
      <w:sz w:val="28"/>
      <w:szCs w:val="26"/>
    </w:rPr>
  </w:style>
  <w:style w:type="character" w:customStyle="1" w:styleId="Rubrik3-inklKolumnnamnsrubrikChar">
    <w:name w:val="Rubrik 3 - inkl Kolumnnamnsrubrik Char"/>
    <w:basedOn w:val="Rubrik3Char"/>
    <w:link w:val="Rubrik3-inklKolumnnamnsrubrik"/>
    <w:rsid w:val="00A86C9B"/>
    <w:rPr>
      <w:rFonts w:ascii="Arial" w:eastAsiaTheme="majorEastAsia" w:hAnsi="Arial" w:cstheme="majorBidi"/>
      <w:bCs/>
      <w:i/>
      <w:sz w:val="28"/>
    </w:rPr>
  </w:style>
  <w:style w:type="character" w:customStyle="1" w:styleId="Rubrik3-SidbrytChar">
    <w:name w:val="Rubrik 3 - Sidbryt Char"/>
    <w:basedOn w:val="Rubrik3Char"/>
    <w:link w:val="Rubrik3-Sidbryt"/>
    <w:rsid w:val="00A86C9B"/>
    <w:rPr>
      <w:rFonts w:ascii="Arial" w:eastAsiaTheme="majorEastAsia" w:hAnsi="Arial" w:cstheme="majorBidi"/>
      <w:bCs/>
      <w:i/>
      <w:sz w:val="28"/>
    </w:rPr>
  </w:style>
  <w:style w:type="character" w:customStyle="1" w:styleId="Rubrik4-inklKolumnnamnsrubrikChar">
    <w:name w:val="Rubrik 4 - inkl Kolumnnamnsrubrik Char"/>
    <w:basedOn w:val="Rubrik4Char"/>
    <w:link w:val="Rubrik4-inklKolumnnamnsrubrik"/>
    <w:rsid w:val="00A86C9B"/>
    <w:rPr>
      <w:rFonts w:ascii="Arial" w:eastAsiaTheme="majorEastAsia" w:hAnsi="Arial" w:cstheme="majorBidi"/>
      <w:bCs/>
      <w:i/>
      <w:iCs/>
      <w:sz w:val="26"/>
    </w:rPr>
  </w:style>
  <w:style w:type="character" w:customStyle="1" w:styleId="Rubrik4-SidbrytChar">
    <w:name w:val="Rubrik 4 - Sidbryt Char"/>
    <w:basedOn w:val="Rubrik4Char"/>
    <w:link w:val="Rubrik4-Sidbryt"/>
    <w:rsid w:val="00A86C9B"/>
    <w:rPr>
      <w:rFonts w:ascii="Arial" w:eastAsiaTheme="majorEastAsia" w:hAnsi="Arial" w:cstheme="majorBidi"/>
      <w:bCs/>
      <w:i/>
      <w:iCs/>
      <w:sz w:val="26"/>
    </w:rPr>
  </w:style>
  <w:style w:type="character" w:customStyle="1" w:styleId="Rubrik5-inklKolumnnamnsrubrikChar">
    <w:name w:val="Rubrik 5 - inkl Kolumnnamnsrubrik Char"/>
    <w:basedOn w:val="Rubrik5Char"/>
    <w:link w:val="Rubrik5-inklKolumnnamnsrubrik"/>
    <w:rsid w:val="00A86C9B"/>
    <w:rPr>
      <w:rFonts w:ascii="Arial" w:eastAsiaTheme="majorEastAsia" w:hAnsi="Arial" w:cstheme="majorBidi"/>
      <w:i/>
      <w:sz w:val="24"/>
    </w:rPr>
  </w:style>
  <w:style w:type="character" w:customStyle="1" w:styleId="Rubrik5-SidbrytChar">
    <w:name w:val="Rubrik 5 - Sidbryt Char"/>
    <w:basedOn w:val="Rubrik5Char"/>
    <w:link w:val="Rubrik5-Sidbryt"/>
    <w:rsid w:val="00A86C9B"/>
    <w:rPr>
      <w:rFonts w:ascii="Arial" w:eastAsiaTheme="majorEastAsia" w:hAnsi="Arial" w:cstheme="majorBidi"/>
      <w:i/>
      <w:sz w:val="24"/>
    </w:rPr>
  </w:style>
  <w:style w:type="character" w:customStyle="1" w:styleId="Rubrik6-inklKolumnnamnsrubrikChar">
    <w:name w:val="Rubrik 6 - inkl Kolumnnamnsrubrik Char"/>
    <w:basedOn w:val="Rubrik6Char"/>
    <w:link w:val="Rubrik6-inklKolumnnamnsrubrik"/>
    <w:rsid w:val="00A86C9B"/>
    <w:rPr>
      <w:rFonts w:ascii="Arial" w:eastAsiaTheme="majorEastAsia" w:hAnsi="Arial" w:cstheme="majorBidi"/>
      <w:i/>
      <w:iCs/>
      <w:color w:val="243F60"/>
      <w:sz w:val="24"/>
    </w:rPr>
  </w:style>
  <w:style w:type="character" w:customStyle="1" w:styleId="Rubrik6-SidbrytChar">
    <w:name w:val="Rubrik 6 - Sidbryt Char"/>
    <w:basedOn w:val="Rubrik6Char"/>
    <w:link w:val="Rubrik6-Sidbryt"/>
    <w:rsid w:val="00A86C9B"/>
    <w:rPr>
      <w:rFonts w:ascii="Arial" w:eastAsiaTheme="majorEastAsia" w:hAnsi="Arial" w:cstheme="majorBidi"/>
      <w:i/>
      <w:iCs/>
      <w:color w:val="243F60"/>
      <w:sz w:val="24"/>
    </w:rPr>
  </w:style>
  <w:style w:type="character" w:customStyle="1" w:styleId="Rubrik7-inklKolumnnamnsrubrikChar">
    <w:name w:val="Rubrik 7 - inkl Kolumnnamnsrubrik Char"/>
    <w:basedOn w:val="Rubrik7Char"/>
    <w:link w:val="Rubrik7-inklKolumnnamnsrubrik"/>
    <w:rsid w:val="00A86C9B"/>
    <w:rPr>
      <w:rFonts w:ascii="Cambria" w:eastAsiaTheme="majorEastAsia" w:hAnsi="Cambria" w:cstheme="majorBidi"/>
      <w:i/>
      <w:iCs/>
      <w:color w:val="404040"/>
    </w:rPr>
  </w:style>
  <w:style w:type="character" w:customStyle="1" w:styleId="Rubrik7-SidbrytChar">
    <w:name w:val="Rubrik 7 - Sidbryt Char"/>
    <w:basedOn w:val="Rubrik7Char"/>
    <w:link w:val="Rubrik7-Sidbryt"/>
    <w:rsid w:val="00A86C9B"/>
    <w:rPr>
      <w:rFonts w:ascii="Cambria" w:eastAsiaTheme="majorEastAsia" w:hAnsi="Cambria" w:cstheme="majorBidi"/>
      <w:i/>
      <w:iCs/>
      <w:color w:val="404040"/>
    </w:rPr>
  </w:style>
  <w:style w:type="paragraph" w:customStyle="1" w:styleId="Kolumnnamnsrubrik1">
    <w:name w:val="Kolumnnamnsrubrik 1"/>
    <w:basedOn w:val="Normal"/>
    <w:next w:val="Brdtext"/>
    <w:link w:val="Kolumnnamnsrubrik1Char"/>
    <w:qFormat/>
    <w:rsid w:val="00803EA2"/>
    <w:pPr>
      <w:keepNext/>
    </w:pPr>
  </w:style>
  <w:style w:type="paragraph" w:customStyle="1" w:styleId="Kolumnnamnsrubrik1-Sidbryt">
    <w:name w:val="Kolumnnamnsrubrik 1 - Sidbryt"/>
    <w:basedOn w:val="Kolumnnamnsrubrik1"/>
    <w:next w:val="Brdtext"/>
    <w:link w:val="Kolumnnamnsrubrik1-SidbrytChar"/>
    <w:rsid w:val="00A86C9B"/>
  </w:style>
  <w:style w:type="character" w:customStyle="1" w:styleId="Kolumnnamnsrubrik1Char">
    <w:name w:val="Kolumnnamnsrubrik 1 Char"/>
    <w:basedOn w:val="Standardstycketeckensnitt"/>
    <w:link w:val="Kolumnnamnsrubrik1"/>
    <w:rsid w:val="00803EA2"/>
    <w:rPr>
      <w:rFonts w:ascii="Times New Roman" w:hAnsi="Times New Roman"/>
      <w:sz w:val="22"/>
      <w:szCs w:val="22"/>
    </w:rPr>
  </w:style>
  <w:style w:type="paragraph" w:customStyle="1" w:styleId="Kolumnnamnsrubrik2">
    <w:name w:val="Kolumnnamnsrubrik 2"/>
    <w:basedOn w:val="Normal"/>
    <w:next w:val="Brdtext"/>
    <w:link w:val="Kolumnnamnsrubrik2Char"/>
    <w:qFormat/>
    <w:rsid w:val="00803EA2"/>
    <w:pPr>
      <w:keepNext/>
    </w:pPr>
  </w:style>
  <w:style w:type="paragraph" w:customStyle="1" w:styleId="Kolumnnamnsrubrik2-Sidbryt">
    <w:name w:val="Kolumnnamnsrubrik 2 - Sidbryt"/>
    <w:basedOn w:val="Kolumnnamnsrubrik2"/>
    <w:next w:val="Brdtext"/>
    <w:link w:val="Kolumnnamnsrubrik2-SidbrytChar"/>
    <w:rsid w:val="00623030"/>
  </w:style>
  <w:style w:type="character" w:customStyle="1" w:styleId="Kolumnnamnsrubrik2Char">
    <w:name w:val="Kolumnnamnsrubrik 2 Char"/>
    <w:basedOn w:val="Standardstycketeckensnitt"/>
    <w:link w:val="Kolumnnamnsrubrik2"/>
    <w:rsid w:val="00803EA2"/>
    <w:rPr>
      <w:rFonts w:ascii="Times New Roman" w:hAnsi="Times New Roman"/>
      <w:sz w:val="22"/>
      <w:szCs w:val="22"/>
    </w:rPr>
  </w:style>
  <w:style w:type="paragraph" w:customStyle="1" w:styleId="Kolumnnamnsrubrik3">
    <w:name w:val="Kolumnnamnsrubrik 3"/>
    <w:basedOn w:val="Normal"/>
    <w:next w:val="Brdtext"/>
    <w:link w:val="Kolumnnamnsrubrik3Char"/>
    <w:qFormat/>
    <w:rsid w:val="00803EA2"/>
    <w:pPr>
      <w:keepNext/>
    </w:pPr>
  </w:style>
  <w:style w:type="character" w:customStyle="1" w:styleId="Kolumnnamnsrubrik2-SidbrytChar">
    <w:name w:val="Kolumnnamnsrubrik 2 - Sidbryt Char"/>
    <w:basedOn w:val="Kolumnnamnsrubrik2Char"/>
    <w:link w:val="Kolumnnamnsrubrik2-Sidbryt"/>
    <w:rsid w:val="00623030"/>
    <w:rPr>
      <w:rFonts w:ascii="Times New Roman" w:hAnsi="Times New Roman"/>
      <w:sz w:val="22"/>
      <w:szCs w:val="22"/>
    </w:rPr>
  </w:style>
  <w:style w:type="paragraph" w:customStyle="1" w:styleId="Kolumnnamnsrubrik3-Sidbryt">
    <w:name w:val="Kolumnnamnsrubrik 3 - Sidbryt"/>
    <w:basedOn w:val="Kolumnnamnsrubrik3"/>
    <w:next w:val="Brdtext"/>
    <w:link w:val="Kolumnnamnsrubrik3-SidbrytChar"/>
    <w:rsid w:val="00623030"/>
  </w:style>
  <w:style w:type="character" w:customStyle="1" w:styleId="Kolumnnamnsrubrik3Char">
    <w:name w:val="Kolumnnamnsrubrik 3 Char"/>
    <w:basedOn w:val="Standardstycketeckensnitt"/>
    <w:link w:val="Kolumnnamnsrubrik3"/>
    <w:rsid w:val="00803EA2"/>
    <w:rPr>
      <w:rFonts w:ascii="Times New Roman" w:hAnsi="Times New Roman"/>
      <w:sz w:val="22"/>
      <w:szCs w:val="22"/>
    </w:rPr>
  </w:style>
  <w:style w:type="paragraph" w:customStyle="1" w:styleId="Kolumnnamnsrubrik4">
    <w:name w:val="Kolumnnamnsrubrik 4"/>
    <w:basedOn w:val="Normal"/>
    <w:next w:val="Brdtext"/>
    <w:link w:val="Kolumnnamnsrubrik4Char"/>
    <w:qFormat/>
    <w:rsid w:val="00803EA2"/>
    <w:pPr>
      <w:keepNext/>
    </w:pPr>
  </w:style>
  <w:style w:type="character" w:customStyle="1" w:styleId="Kolumnnamnsrubrik3-SidbrytChar">
    <w:name w:val="Kolumnnamnsrubrik 3 - Sidbryt Char"/>
    <w:basedOn w:val="Kolumnnamnsrubrik3Char"/>
    <w:link w:val="Kolumnnamnsrubrik3-Sidbryt"/>
    <w:rsid w:val="00623030"/>
    <w:rPr>
      <w:rFonts w:ascii="Times New Roman" w:hAnsi="Times New Roman"/>
      <w:sz w:val="22"/>
      <w:szCs w:val="22"/>
    </w:rPr>
  </w:style>
  <w:style w:type="paragraph" w:customStyle="1" w:styleId="Kolumnnamnsrubrik4-Sidbryt">
    <w:name w:val="Kolumnnamnsrubrik 4 - Sidbryt"/>
    <w:basedOn w:val="Kolumnnamnsrubrik4"/>
    <w:next w:val="Brdtext"/>
    <w:link w:val="Kolumnnamnsrubrik4-SidbrytChar"/>
    <w:rsid w:val="00623030"/>
  </w:style>
  <w:style w:type="character" w:customStyle="1" w:styleId="Kolumnnamnsrubrik4Char">
    <w:name w:val="Kolumnnamnsrubrik 4 Char"/>
    <w:basedOn w:val="Standardstycketeckensnitt"/>
    <w:link w:val="Kolumnnamnsrubrik4"/>
    <w:rsid w:val="00803EA2"/>
    <w:rPr>
      <w:rFonts w:ascii="Times New Roman" w:hAnsi="Times New Roman"/>
      <w:sz w:val="22"/>
      <w:szCs w:val="22"/>
    </w:rPr>
  </w:style>
  <w:style w:type="paragraph" w:customStyle="1" w:styleId="Kolumnnamnsrubrik5">
    <w:name w:val="Kolumnnamnsrubrik 5"/>
    <w:basedOn w:val="Normal"/>
    <w:next w:val="Brdtext"/>
    <w:link w:val="Kolumnnamnsrubrik5Char"/>
    <w:qFormat/>
    <w:rsid w:val="00803EA2"/>
    <w:pPr>
      <w:keepNext/>
    </w:pPr>
  </w:style>
  <w:style w:type="character" w:customStyle="1" w:styleId="Kolumnnamnsrubrik4-SidbrytChar">
    <w:name w:val="Kolumnnamnsrubrik 4 - Sidbryt Char"/>
    <w:basedOn w:val="Kolumnnamnsrubrik4Char"/>
    <w:link w:val="Kolumnnamnsrubrik4-Sidbryt"/>
    <w:rsid w:val="00623030"/>
    <w:rPr>
      <w:rFonts w:ascii="Times New Roman" w:hAnsi="Times New Roman"/>
      <w:sz w:val="22"/>
      <w:szCs w:val="22"/>
    </w:rPr>
  </w:style>
  <w:style w:type="paragraph" w:customStyle="1" w:styleId="Kolumnnamnsrubrik5-Sidbryt">
    <w:name w:val="Kolumnnamnsrubrik 5 - Sidbryt"/>
    <w:basedOn w:val="Normal"/>
    <w:next w:val="Brdtext"/>
    <w:link w:val="Kolumnnamnsrubrik5-SidbrytChar"/>
    <w:rsid w:val="00623030"/>
  </w:style>
  <w:style w:type="character" w:customStyle="1" w:styleId="Kolumnnamnsrubrik5Char">
    <w:name w:val="Kolumnnamnsrubrik 5 Char"/>
    <w:basedOn w:val="Standardstycketeckensnitt"/>
    <w:link w:val="Kolumnnamnsrubrik5"/>
    <w:rsid w:val="00803EA2"/>
    <w:rPr>
      <w:rFonts w:ascii="Times New Roman" w:hAnsi="Times New Roman"/>
      <w:sz w:val="22"/>
      <w:szCs w:val="22"/>
    </w:rPr>
  </w:style>
  <w:style w:type="paragraph" w:customStyle="1" w:styleId="Kolumnnamnsrubrik6">
    <w:name w:val="Kolumnnamnsrubrik 6"/>
    <w:basedOn w:val="Normal"/>
    <w:next w:val="Brdtext"/>
    <w:link w:val="Kolumnnamnsrubrik6Char"/>
    <w:qFormat/>
    <w:rsid w:val="00803EA2"/>
    <w:pPr>
      <w:keepNext/>
    </w:pPr>
  </w:style>
  <w:style w:type="character" w:customStyle="1" w:styleId="Kolumnnamnsrubrik5-SidbrytChar">
    <w:name w:val="Kolumnnamnsrubrik 5 - Sidbryt Char"/>
    <w:basedOn w:val="Standardstycketeckensnitt"/>
    <w:link w:val="Kolumnnamnsrubrik5-Sidbryt"/>
    <w:rsid w:val="00623030"/>
    <w:rPr>
      <w:rFonts w:ascii="Times New Roman" w:hAnsi="Times New Roman"/>
      <w:sz w:val="22"/>
      <w:szCs w:val="22"/>
    </w:rPr>
  </w:style>
  <w:style w:type="paragraph" w:customStyle="1" w:styleId="Kolumnnamnsrubrik6-Sidbryt">
    <w:name w:val="Kolumnnamnsrubrik 6 - Sidbryt"/>
    <w:basedOn w:val="Normal"/>
    <w:next w:val="Brdtext"/>
    <w:link w:val="Kolumnnamnsrubrik6-SidbrytChar"/>
    <w:rsid w:val="00623030"/>
  </w:style>
  <w:style w:type="character" w:customStyle="1" w:styleId="Kolumnnamnsrubrik6Char">
    <w:name w:val="Kolumnnamnsrubrik 6 Char"/>
    <w:basedOn w:val="Standardstycketeckensnitt"/>
    <w:link w:val="Kolumnnamnsrubrik6"/>
    <w:rsid w:val="00803EA2"/>
    <w:rPr>
      <w:rFonts w:ascii="Times New Roman" w:hAnsi="Times New Roman"/>
      <w:sz w:val="22"/>
      <w:szCs w:val="22"/>
    </w:rPr>
  </w:style>
  <w:style w:type="paragraph" w:customStyle="1" w:styleId="Kolumnnamnsrubrik7">
    <w:name w:val="Kolumnnamnsrubrik 7"/>
    <w:basedOn w:val="Normal"/>
    <w:next w:val="Brdtext"/>
    <w:link w:val="Kolumnnamnsrubrik7Char"/>
    <w:qFormat/>
    <w:rsid w:val="00803EA2"/>
    <w:pPr>
      <w:keepNext/>
    </w:pPr>
  </w:style>
  <w:style w:type="character" w:customStyle="1" w:styleId="Kolumnnamnsrubrik6-SidbrytChar">
    <w:name w:val="Kolumnnamnsrubrik 6 - Sidbryt Char"/>
    <w:basedOn w:val="Standardstycketeckensnitt"/>
    <w:link w:val="Kolumnnamnsrubrik6-Sidbryt"/>
    <w:rsid w:val="00623030"/>
    <w:rPr>
      <w:rFonts w:ascii="Times New Roman" w:hAnsi="Times New Roman"/>
      <w:sz w:val="22"/>
      <w:szCs w:val="22"/>
    </w:rPr>
  </w:style>
  <w:style w:type="paragraph" w:customStyle="1" w:styleId="Kolumnnamnsrubrik7-Sidbryt">
    <w:name w:val="Kolumnnamnsrubrik 7 - Sidbryt"/>
    <w:basedOn w:val="Kolumnnamnsrubrik7"/>
    <w:next w:val="Brdtext"/>
    <w:link w:val="Kolumnnamnsrubrik7-SidbrytChar"/>
    <w:rsid w:val="00623030"/>
  </w:style>
  <w:style w:type="character" w:customStyle="1" w:styleId="Kolumnnamnsrubrik7Char">
    <w:name w:val="Kolumnnamnsrubrik 7 Char"/>
    <w:basedOn w:val="Standardstycketeckensnitt"/>
    <w:link w:val="Kolumnnamnsrubrik7"/>
    <w:rsid w:val="00803EA2"/>
    <w:rPr>
      <w:rFonts w:ascii="Times New Roman" w:hAnsi="Times New Roman"/>
      <w:sz w:val="22"/>
      <w:szCs w:val="22"/>
    </w:rPr>
  </w:style>
  <w:style w:type="character" w:customStyle="1" w:styleId="Kolumnnamnsrubrik7-SidbrytChar">
    <w:name w:val="Kolumnnamnsrubrik 7 - Sidbryt Char"/>
    <w:basedOn w:val="Kolumnnamnsrubrik7Char"/>
    <w:link w:val="Kolumnnamnsrubrik7-Sidbryt"/>
    <w:rsid w:val="00623030"/>
    <w:rPr>
      <w:rFonts w:ascii="Times New Roman" w:hAnsi="Times New Roman"/>
      <w:sz w:val="22"/>
      <w:szCs w:val="22"/>
    </w:rPr>
  </w:style>
  <w:style w:type="character" w:customStyle="1" w:styleId="Kolumnnamnsrubrik1-SidbrytChar">
    <w:name w:val="Kolumnnamnsrubrik 1 - Sidbryt Char"/>
    <w:basedOn w:val="Kolumnnamnsrubrik1Char"/>
    <w:link w:val="Kolumnnamnsrubrik1-Sidbryt"/>
    <w:rsid w:val="00B7025F"/>
    <w:rPr>
      <w:rFonts w:ascii="Times New Roman" w:hAnsi="Times New Roman"/>
      <w:sz w:val="22"/>
      <w:szCs w:val="22"/>
    </w:rPr>
  </w:style>
  <w:style w:type="paragraph" w:customStyle="1" w:styleId="Riskmatriscellmall">
    <w:name w:val="Riskmatriscellmall"/>
    <w:basedOn w:val="BodyText"/>
    <w:link w:val="RiskmatriscellmallChar"/>
    <w:qFormat/>
    <w:rsid w:val="00D81E48"/>
    <w:pPr>
      <w:spacing w:after="0"/>
    </w:pPr>
    <w:rPr>
      <w:rFonts w:ascii="Arial" w:hAnsi="Arial"/>
      <w:sz w:val="16"/>
      <w:szCs w:val="16"/>
    </w:rPr>
  </w:style>
  <w:style w:type="character" w:customStyle="1" w:styleId="RiskmatriscellmallChar">
    <w:name w:val="Riskmatriscellmall Char"/>
    <w:basedOn w:val="BrdtextChar"/>
    <w:link w:val="Riskmatriscellmall"/>
    <w:rsid w:val="00D81E48"/>
    <w:rPr>
      <w:rFonts w:ascii="Arial" w:hAnsi="Arial"/>
      <w:sz w:val="18"/>
      <w:szCs w:val="24"/>
    </w:rPr>
  </w:style>
  <w:style w:type="paragraph" w:customStyle="1" w:styleId="Tabellrubrik2">
    <w:name w:val="Tabellrubrik2"/>
    <w:basedOn w:val="Tabellrubrik"/>
    <w:link w:val="Tabellrubrik2Char"/>
    <w:qFormat/>
    <w:rsid w:val="00D33F10"/>
    <w:rPr>
      <w:sz w:val="24"/>
      <w:szCs w:val="24"/>
    </w:rPr>
  </w:style>
  <w:style w:type="paragraph" w:customStyle="1" w:styleId="Fotnot2">
    <w:name w:val="Fotnot2"/>
    <w:basedOn w:val="Fotnot"/>
    <w:qFormat/>
    <w:rsid w:val="00D33F10"/>
  </w:style>
  <w:style w:type="character" w:customStyle="1" w:styleId="Tabellrubrik2Char">
    <w:name w:val="Tabellrubrik2 Char"/>
    <w:basedOn w:val="TabellrubrikChar"/>
    <w:link w:val="Tabellrubrik2"/>
    <w:rsid w:val="00D33F10"/>
    <w:rPr>
      <w:rFonts w:ascii="Times New Roman" w:hAnsi="Times New Roman"/>
      <w:b/>
      <w:sz w:val="24"/>
    </w:rPr>
  </w:style>
  <w:style w:type="paragraph" w:customStyle="1" w:styleId="Tabellcell2">
    <w:name w:val="Tabellcell2"/>
    <w:basedOn w:val="Tabellcell"/>
    <w:link w:val="Tabellcell2Char"/>
    <w:qFormat/>
    <w:rsid w:val="00D33F10"/>
    <w:rPr>
      <w:rFonts w:eastAsiaTheme="minorEastAsia"/>
    </w:rPr>
  </w:style>
  <w:style w:type="character" w:customStyle="1" w:styleId="Tabellcell2Char">
    <w:name w:val="Tabellcell2 Char"/>
    <w:basedOn w:val="TabellcellChar"/>
    <w:link w:val="Tabellcell2"/>
    <w:rsid w:val="00D33F10"/>
    <w:rPr>
      <w:rFonts w:ascii="Arial" w:eastAsiaTheme="minorEastAsia" w:hAnsi="Arial" w:cs="Ari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bin"/></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34137C-28C1-46E5-AA69-AA41D2607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4722</Words>
  <Characters>25031</Characters>
  <Application>Microsoft Office Word</Application>
  <DocSecurity>0</DocSecurity>
  <Lines>208</Lines>
  <Paragraphs>59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Delårsrapport augusti 2023 bolag</dc:title>
  <dc:subject/>
  <dc:creator>Stratsys</dc:creator>
  <cp:keywords/>
  <dc:description/>
  <cp:lastModifiedBy>Maria Åkerman</cp:lastModifiedBy>
  <cp:revision>2</cp:revision>
  <dcterms:created xsi:type="dcterms:W3CDTF">2023-09-15T13:53:00Z</dcterms:created>
  <dcterms:modified xsi:type="dcterms:W3CDTF">2023-09-15T13:53:00Z</dcterms:modified>
</cp:coreProperties>
</file>