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1DF3" w14:textId="77777777" w:rsidR="007C2913" w:rsidRDefault="00C02225" w:rsidP="00927232">
      <w:pPr>
        <w:ind w:left="-567"/>
      </w:pPr>
    </w:p>
    <w:p w14:paraId="2B9BC241" w14:textId="77777777" w:rsidR="00107367" w:rsidRDefault="00C02225"/>
    <w:p w14:paraId="1177FC53" w14:textId="77777777" w:rsidR="00107367" w:rsidRDefault="00C02225"/>
    <w:p w14:paraId="4317C548" w14:textId="77777777" w:rsidR="00107367" w:rsidRDefault="00C02225"/>
    <w:p w14:paraId="01F83FCA" w14:textId="77777777" w:rsidR="00107367" w:rsidRDefault="00C02225"/>
    <w:p w14:paraId="2BB3D9B0" w14:textId="77777777" w:rsidR="00107367" w:rsidRDefault="00C02225"/>
    <w:p w14:paraId="2DB2FC59" w14:textId="77777777" w:rsidR="00107367" w:rsidRDefault="00C02225"/>
    <w:p w14:paraId="4687B0C8" w14:textId="77777777" w:rsidR="00107367" w:rsidRPr="00F84915" w:rsidRDefault="00CA0B0A" w:rsidP="00927232">
      <w:pPr>
        <w:ind w:left="-851"/>
        <w:rPr>
          <w:rFonts w:ascii="Arial" w:hAnsi="Arial" w:cs="Arial"/>
          <w:b/>
          <w:bCs/>
          <w:sz w:val="56"/>
          <w:szCs w:val="56"/>
        </w:rPr>
      </w:pPr>
      <w:r w:rsidRPr="00F84915">
        <w:rPr>
          <w:rFonts w:ascii="Arial" w:hAnsi="Arial" w:cs="Arial"/>
          <w:b/>
          <w:bCs/>
          <w:sz w:val="56"/>
          <w:szCs w:val="56"/>
        </w:rPr>
        <w:t>Årsrapport 2022 Bolag</w:t>
      </w:r>
    </w:p>
    <w:p w14:paraId="5E95C950" w14:textId="77777777" w:rsidR="00107367" w:rsidRDefault="00CA0B0A" w:rsidP="00927232">
      <w:pPr>
        <w:ind w:left="-851"/>
        <w:rPr>
          <w:rFonts w:ascii="Arial" w:hAnsi="Arial" w:cs="Arial"/>
          <w:b/>
          <w:bCs/>
          <w:sz w:val="34"/>
          <w:szCs w:val="34"/>
        </w:rPr>
      </w:pPr>
      <w:r w:rsidRPr="00107367">
        <w:rPr>
          <w:rFonts w:ascii="Arial" w:hAnsi="Arial" w:cs="Arial"/>
          <w:b/>
          <w:bCs/>
          <w:sz w:val="34"/>
          <w:szCs w:val="34"/>
        </w:rPr>
        <w:t>Göteborgs Spårvägar AB</w:t>
      </w:r>
    </w:p>
    <w:p w14:paraId="3358E80A" w14:textId="77777777" w:rsidR="00107367" w:rsidRPr="00107367" w:rsidRDefault="00CA0B0A" w:rsidP="00927232">
      <w:pPr>
        <w:ind w:left="-851"/>
        <w:rPr>
          <w:rFonts w:ascii="Arial" w:hAnsi="Arial" w:cs="Arial"/>
          <w:sz w:val="28"/>
          <w:szCs w:val="28"/>
        </w:rPr>
      </w:pPr>
      <w:r w:rsidRPr="00107367">
        <w:rPr>
          <w:rFonts w:ascii="Arial" w:hAnsi="Arial" w:cs="Arial"/>
          <w:sz w:val="28"/>
          <w:szCs w:val="28"/>
        </w:rPr>
        <w:t>2022</w:t>
      </w:r>
    </w:p>
    <w:p w14:paraId="74CAA9A3" w14:textId="77777777" w:rsidR="006B29E0" w:rsidRDefault="00CA0B0A">
      <w:r>
        <w:br w:type="page"/>
      </w:r>
    </w:p>
    <w:sdt>
      <w:sdtPr>
        <w:rPr>
          <w:rFonts w:ascii="Times New Roman" w:eastAsia="Times New Roman" w:hAnsi="Times New Roman" w:cs="Times New Roman"/>
          <w:b w:val="0"/>
          <w:bCs w:val="0"/>
          <w:color w:val="auto"/>
          <w:sz w:val="22"/>
          <w:szCs w:val="22"/>
        </w:rPr>
        <w:id w:val="1109474133"/>
        <w:docPartObj>
          <w:docPartGallery w:val="Table of Contents"/>
          <w:docPartUnique/>
        </w:docPartObj>
      </w:sdtPr>
      <w:sdtEndPr/>
      <w:sdtContent>
        <w:p w14:paraId="1DDAC289" w14:textId="77777777" w:rsidR="006B29E0" w:rsidRDefault="00CA0B0A">
          <w:pPr>
            <w:pStyle w:val="Innehllsfrteckningsrubrik"/>
          </w:pPr>
          <w:r>
            <w:t>Innehållsförteckning</w:t>
          </w:r>
        </w:p>
        <w:p w14:paraId="6C65C008" w14:textId="77777777" w:rsidR="00AE1B33" w:rsidRDefault="00CA0B0A">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126044906" w:history="1">
            <w:r w:rsidR="00AE1B33" w:rsidRPr="003C7886">
              <w:rPr>
                <w:rStyle w:val="Hyperlnk"/>
                <w:noProof/>
              </w:rPr>
              <w:t>1</w:t>
            </w:r>
            <w:r w:rsidR="00AE1B33">
              <w:rPr>
                <w:rFonts w:asciiTheme="minorHAnsi" w:hAnsiTheme="minorHAnsi"/>
                <w:b w:val="0"/>
                <w:bCs w:val="0"/>
                <w:noProof/>
                <w:color w:val="auto"/>
                <w:lang w:eastAsia="sv-SE"/>
              </w:rPr>
              <w:tab/>
            </w:r>
            <w:r w:rsidR="00AE1B33" w:rsidRPr="003C7886">
              <w:rPr>
                <w:rStyle w:val="Hyperlnk"/>
                <w:noProof/>
              </w:rPr>
              <w:t>Sammanfattning</w:t>
            </w:r>
            <w:r w:rsidR="00AE1B33">
              <w:rPr>
                <w:noProof/>
                <w:webHidden/>
              </w:rPr>
              <w:tab/>
            </w:r>
            <w:r w:rsidR="00AE1B33">
              <w:rPr>
                <w:noProof/>
                <w:webHidden/>
              </w:rPr>
              <w:fldChar w:fldCharType="begin"/>
            </w:r>
            <w:r w:rsidR="00AE1B33">
              <w:rPr>
                <w:noProof/>
                <w:webHidden/>
              </w:rPr>
              <w:instrText xml:space="preserve"> PAGEREF _Toc126044906 \h </w:instrText>
            </w:r>
            <w:r w:rsidR="00AE1B33">
              <w:rPr>
                <w:noProof/>
                <w:webHidden/>
              </w:rPr>
            </w:r>
            <w:r w:rsidR="00AE1B33">
              <w:rPr>
                <w:noProof/>
                <w:webHidden/>
              </w:rPr>
              <w:fldChar w:fldCharType="separate"/>
            </w:r>
            <w:r w:rsidR="00AE1B33">
              <w:rPr>
                <w:noProof/>
                <w:webHidden/>
              </w:rPr>
              <w:t>3</w:t>
            </w:r>
            <w:r w:rsidR="00AE1B33">
              <w:rPr>
                <w:noProof/>
                <w:webHidden/>
              </w:rPr>
              <w:fldChar w:fldCharType="end"/>
            </w:r>
          </w:hyperlink>
        </w:p>
        <w:p w14:paraId="1684F0F0" w14:textId="77777777" w:rsidR="00AE1B33" w:rsidRDefault="00C02225">
          <w:pPr>
            <w:pStyle w:val="Innehll1"/>
            <w:rPr>
              <w:rFonts w:asciiTheme="minorHAnsi" w:hAnsiTheme="minorHAnsi"/>
              <w:b w:val="0"/>
              <w:bCs w:val="0"/>
              <w:noProof/>
              <w:color w:val="auto"/>
              <w:lang w:eastAsia="sv-SE"/>
            </w:rPr>
          </w:pPr>
          <w:hyperlink w:anchor="_Toc126044907" w:history="1">
            <w:r w:rsidR="00AE1B33" w:rsidRPr="003C7886">
              <w:rPr>
                <w:rStyle w:val="Hyperlnk"/>
                <w:noProof/>
              </w:rPr>
              <w:t>2</w:t>
            </w:r>
            <w:r w:rsidR="00AE1B33">
              <w:rPr>
                <w:rFonts w:asciiTheme="minorHAnsi" w:hAnsiTheme="minorHAnsi"/>
                <w:b w:val="0"/>
                <w:bCs w:val="0"/>
                <w:noProof/>
                <w:color w:val="auto"/>
                <w:lang w:eastAsia="sv-SE"/>
              </w:rPr>
              <w:tab/>
            </w:r>
            <w:r w:rsidR="00AE1B33" w:rsidRPr="003C7886">
              <w:rPr>
                <w:rStyle w:val="Hyperlnk"/>
                <w:noProof/>
              </w:rPr>
              <w:t>Väsentlig styrinformation till kommunstyrelsen</w:t>
            </w:r>
            <w:r w:rsidR="00AE1B33">
              <w:rPr>
                <w:noProof/>
                <w:webHidden/>
              </w:rPr>
              <w:tab/>
            </w:r>
            <w:r w:rsidR="00AE1B33">
              <w:rPr>
                <w:noProof/>
                <w:webHidden/>
              </w:rPr>
              <w:fldChar w:fldCharType="begin"/>
            </w:r>
            <w:r w:rsidR="00AE1B33">
              <w:rPr>
                <w:noProof/>
                <w:webHidden/>
              </w:rPr>
              <w:instrText xml:space="preserve"> PAGEREF _Toc126044907 \h </w:instrText>
            </w:r>
            <w:r w:rsidR="00AE1B33">
              <w:rPr>
                <w:noProof/>
                <w:webHidden/>
              </w:rPr>
            </w:r>
            <w:r w:rsidR="00AE1B33">
              <w:rPr>
                <w:noProof/>
                <w:webHidden/>
              </w:rPr>
              <w:fldChar w:fldCharType="separate"/>
            </w:r>
            <w:r w:rsidR="00AE1B33">
              <w:rPr>
                <w:noProof/>
                <w:webHidden/>
              </w:rPr>
              <w:t>5</w:t>
            </w:r>
            <w:r w:rsidR="00AE1B33">
              <w:rPr>
                <w:noProof/>
                <w:webHidden/>
              </w:rPr>
              <w:fldChar w:fldCharType="end"/>
            </w:r>
          </w:hyperlink>
        </w:p>
        <w:p w14:paraId="051BEEBF" w14:textId="77777777" w:rsidR="00AE1B33" w:rsidRDefault="00C02225">
          <w:pPr>
            <w:pStyle w:val="Innehll2"/>
            <w:rPr>
              <w:rFonts w:asciiTheme="minorHAnsi" w:eastAsiaTheme="minorEastAsia" w:hAnsiTheme="minorHAnsi" w:cstheme="minorBidi"/>
              <w:noProof/>
              <w:color w:val="auto"/>
              <w:lang w:eastAsia="sv-SE"/>
            </w:rPr>
          </w:pPr>
          <w:hyperlink w:anchor="_Toc126044908" w:history="1">
            <w:r w:rsidR="00AE1B33" w:rsidRPr="003C7886">
              <w:rPr>
                <w:rStyle w:val="Hyperlnk"/>
                <w:noProof/>
              </w:rPr>
              <w:t>2.1</w:t>
            </w:r>
            <w:r w:rsidR="00AE1B33">
              <w:rPr>
                <w:rFonts w:asciiTheme="minorHAnsi" w:eastAsiaTheme="minorEastAsia" w:hAnsiTheme="minorHAnsi" w:cstheme="minorBidi"/>
                <w:noProof/>
                <w:color w:val="auto"/>
                <w:lang w:eastAsia="sv-SE"/>
              </w:rPr>
              <w:tab/>
            </w:r>
            <w:r w:rsidR="00AE1B33" w:rsidRPr="003C7886">
              <w:rPr>
                <w:rStyle w:val="Hyperlnk"/>
                <w:noProof/>
              </w:rPr>
              <w:t>Verksamhetens utveckling</w:t>
            </w:r>
            <w:r w:rsidR="00AE1B33">
              <w:rPr>
                <w:noProof/>
                <w:webHidden/>
              </w:rPr>
              <w:tab/>
            </w:r>
            <w:r w:rsidR="00AE1B33">
              <w:rPr>
                <w:noProof/>
                <w:webHidden/>
              </w:rPr>
              <w:fldChar w:fldCharType="begin"/>
            </w:r>
            <w:r w:rsidR="00AE1B33">
              <w:rPr>
                <w:noProof/>
                <w:webHidden/>
              </w:rPr>
              <w:instrText xml:space="preserve"> PAGEREF _Toc126044908 \h </w:instrText>
            </w:r>
            <w:r w:rsidR="00AE1B33">
              <w:rPr>
                <w:noProof/>
                <w:webHidden/>
              </w:rPr>
            </w:r>
            <w:r w:rsidR="00AE1B33">
              <w:rPr>
                <w:noProof/>
                <w:webHidden/>
              </w:rPr>
              <w:fldChar w:fldCharType="separate"/>
            </w:r>
            <w:r w:rsidR="00AE1B33">
              <w:rPr>
                <w:noProof/>
                <w:webHidden/>
              </w:rPr>
              <w:t>5</w:t>
            </w:r>
            <w:r w:rsidR="00AE1B33">
              <w:rPr>
                <w:noProof/>
                <w:webHidden/>
              </w:rPr>
              <w:fldChar w:fldCharType="end"/>
            </w:r>
          </w:hyperlink>
        </w:p>
        <w:p w14:paraId="1BA2DAC6"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09" w:history="1">
            <w:r w:rsidR="00AE1B33" w:rsidRPr="003C7886">
              <w:rPr>
                <w:rStyle w:val="Hyperlnk"/>
                <w:noProof/>
              </w:rPr>
              <w:t>2.1.1</w:t>
            </w:r>
            <w:r w:rsidR="00AE1B33">
              <w:rPr>
                <w:rFonts w:asciiTheme="minorHAnsi" w:eastAsiaTheme="minorEastAsia" w:hAnsiTheme="minorHAnsi" w:cstheme="minorBidi"/>
                <w:noProof/>
                <w:color w:val="auto"/>
                <w:lang w:eastAsia="sv-SE"/>
              </w:rPr>
              <w:tab/>
            </w:r>
            <w:r w:rsidR="00AE1B33" w:rsidRPr="003C7886">
              <w:rPr>
                <w:rStyle w:val="Hyperlnk"/>
                <w:noProof/>
              </w:rPr>
              <w:t>Redovisning av resultat</w:t>
            </w:r>
            <w:r w:rsidR="00AE1B33">
              <w:rPr>
                <w:noProof/>
                <w:webHidden/>
              </w:rPr>
              <w:tab/>
            </w:r>
            <w:r w:rsidR="00AE1B33">
              <w:rPr>
                <w:noProof/>
                <w:webHidden/>
              </w:rPr>
              <w:fldChar w:fldCharType="begin"/>
            </w:r>
            <w:r w:rsidR="00AE1B33">
              <w:rPr>
                <w:noProof/>
                <w:webHidden/>
              </w:rPr>
              <w:instrText xml:space="preserve"> PAGEREF _Toc126044909 \h </w:instrText>
            </w:r>
            <w:r w:rsidR="00AE1B33">
              <w:rPr>
                <w:noProof/>
                <w:webHidden/>
              </w:rPr>
            </w:r>
            <w:r w:rsidR="00AE1B33">
              <w:rPr>
                <w:noProof/>
                <w:webHidden/>
              </w:rPr>
              <w:fldChar w:fldCharType="separate"/>
            </w:r>
            <w:r w:rsidR="00AE1B33">
              <w:rPr>
                <w:noProof/>
                <w:webHidden/>
              </w:rPr>
              <w:t>5</w:t>
            </w:r>
            <w:r w:rsidR="00AE1B33">
              <w:rPr>
                <w:noProof/>
                <w:webHidden/>
              </w:rPr>
              <w:fldChar w:fldCharType="end"/>
            </w:r>
          </w:hyperlink>
        </w:p>
        <w:p w14:paraId="51AF990C"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10" w:history="1">
            <w:r w:rsidR="00AE1B33" w:rsidRPr="003C7886">
              <w:rPr>
                <w:rStyle w:val="Hyperlnk"/>
                <w:noProof/>
              </w:rPr>
              <w:t>2.1.2</w:t>
            </w:r>
            <w:r w:rsidR="00AE1B33">
              <w:rPr>
                <w:rFonts w:asciiTheme="minorHAnsi" w:eastAsiaTheme="minorEastAsia" w:hAnsiTheme="minorHAnsi" w:cstheme="minorBidi"/>
                <w:noProof/>
                <w:color w:val="auto"/>
                <w:lang w:eastAsia="sv-SE"/>
              </w:rPr>
              <w:tab/>
            </w:r>
            <w:r w:rsidR="00AE1B33" w:rsidRPr="003C7886">
              <w:rPr>
                <w:rStyle w:val="Hyperlnk"/>
                <w:noProof/>
              </w:rPr>
              <w:t>Väsentliga avvikelser i verksamhetens utveckling</w:t>
            </w:r>
            <w:r w:rsidR="00AE1B33">
              <w:rPr>
                <w:noProof/>
                <w:webHidden/>
              </w:rPr>
              <w:tab/>
            </w:r>
            <w:r w:rsidR="00AE1B33">
              <w:rPr>
                <w:noProof/>
                <w:webHidden/>
              </w:rPr>
              <w:fldChar w:fldCharType="begin"/>
            </w:r>
            <w:r w:rsidR="00AE1B33">
              <w:rPr>
                <w:noProof/>
                <w:webHidden/>
              </w:rPr>
              <w:instrText xml:space="preserve"> PAGEREF _Toc126044910 \h </w:instrText>
            </w:r>
            <w:r w:rsidR="00AE1B33">
              <w:rPr>
                <w:noProof/>
                <w:webHidden/>
              </w:rPr>
            </w:r>
            <w:r w:rsidR="00AE1B33">
              <w:rPr>
                <w:noProof/>
                <w:webHidden/>
              </w:rPr>
              <w:fldChar w:fldCharType="separate"/>
            </w:r>
            <w:r w:rsidR="00AE1B33">
              <w:rPr>
                <w:noProof/>
                <w:webHidden/>
              </w:rPr>
              <w:t>6</w:t>
            </w:r>
            <w:r w:rsidR="00AE1B33">
              <w:rPr>
                <w:noProof/>
                <w:webHidden/>
              </w:rPr>
              <w:fldChar w:fldCharType="end"/>
            </w:r>
          </w:hyperlink>
        </w:p>
        <w:p w14:paraId="588F4743"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11" w:history="1">
            <w:r w:rsidR="00AE1B33" w:rsidRPr="003C7886">
              <w:rPr>
                <w:rStyle w:val="Hyperlnk"/>
                <w:noProof/>
              </w:rPr>
              <w:t>2.1.3</w:t>
            </w:r>
            <w:r w:rsidR="00AE1B33">
              <w:rPr>
                <w:rFonts w:asciiTheme="minorHAnsi" w:eastAsiaTheme="minorEastAsia" w:hAnsiTheme="minorHAnsi" w:cstheme="minorBidi"/>
                <w:noProof/>
                <w:color w:val="auto"/>
                <w:lang w:eastAsia="sv-SE"/>
              </w:rPr>
              <w:tab/>
            </w:r>
            <w:r w:rsidR="00AE1B33" w:rsidRPr="003C7886">
              <w:rPr>
                <w:rStyle w:val="Hyperlnk"/>
                <w:noProof/>
              </w:rPr>
              <w:t>Övrig väsentlig koncerninformation till kommunstyrelsen</w:t>
            </w:r>
            <w:r w:rsidR="00AE1B33">
              <w:rPr>
                <w:noProof/>
                <w:webHidden/>
              </w:rPr>
              <w:tab/>
            </w:r>
            <w:r w:rsidR="00AE1B33">
              <w:rPr>
                <w:noProof/>
                <w:webHidden/>
              </w:rPr>
              <w:fldChar w:fldCharType="begin"/>
            </w:r>
            <w:r w:rsidR="00AE1B33">
              <w:rPr>
                <w:noProof/>
                <w:webHidden/>
              </w:rPr>
              <w:instrText xml:space="preserve"> PAGEREF _Toc126044911 \h </w:instrText>
            </w:r>
            <w:r w:rsidR="00AE1B33">
              <w:rPr>
                <w:noProof/>
                <w:webHidden/>
              </w:rPr>
            </w:r>
            <w:r w:rsidR="00AE1B33">
              <w:rPr>
                <w:noProof/>
                <w:webHidden/>
              </w:rPr>
              <w:fldChar w:fldCharType="separate"/>
            </w:r>
            <w:r w:rsidR="00AE1B33">
              <w:rPr>
                <w:noProof/>
                <w:webHidden/>
              </w:rPr>
              <w:t>7</w:t>
            </w:r>
            <w:r w:rsidR="00AE1B33">
              <w:rPr>
                <w:noProof/>
                <w:webHidden/>
              </w:rPr>
              <w:fldChar w:fldCharType="end"/>
            </w:r>
          </w:hyperlink>
        </w:p>
        <w:p w14:paraId="0BADB062" w14:textId="77777777" w:rsidR="00AE1B33" w:rsidRDefault="00C02225">
          <w:pPr>
            <w:pStyle w:val="Innehll2"/>
            <w:rPr>
              <w:rFonts w:asciiTheme="minorHAnsi" w:eastAsiaTheme="minorEastAsia" w:hAnsiTheme="minorHAnsi" w:cstheme="minorBidi"/>
              <w:noProof/>
              <w:color w:val="auto"/>
              <w:lang w:eastAsia="sv-SE"/>
            </w:rPr>
          </w:pPr>
          <w:hyperlink w:anchor="_Toc126044912" w:history="1">
            <w:r w:rsidR="00AE1B33" w:rsidRPr="003C7886">
              <w:rPr>
                <w:rStyle w:val="Hyperlnk"/>
                <w:noProof/>
              </w:rPr>
              <w:t>2.2</w:t>
            </w:r>
            <w:r w:rsidR="00AE1B33">
              <w:rPr>
                <w:rFonts w:asciiTheme="minorHAnsi" w:eastAsiaTheme="minorEastAsia" w:hAnsiTheme="minorHAnsi" w:cstheme="minorBidi"/>
                <w:noProof/>
                <w:color w:val="auto"/>
                <w:lang w:eastAsia="sv-SE"/>
              </w:rPr>
              <w:tab/>
            </w:r>
            <w:r w:rsidR="00AE1B33" w:rsidRPr="003C7886">
              <w:rPr>
                <w:rStyle w:val="Hyperlnk"/>
                <w:noProof/>
              </w:rPr>
              <w:t>Kommunfullmäktiges budgetmål</w:t>
            </w:r>
            <w:r w:rsidR="00AE1B33">
              <w:rPr>
                <w:noProof/>
                <w:webHidden/>
              </w:rPr>
              <w:tab/>
            </w:r>
            <w:r w:rsidR="00AE1B33">
              <w:rPr>
                <w:noProof/>
                <w:webHidden/>
              </w:rPr>
              <w:fldChar w:fldCharType="begin"/>
            </w:r>
            <w:r w:rsidR="00AE1B33">
              <w:rPr>
                <w:noProof/>
                <w:webHidden/>
              </w:rPr>
              <w:instrText xml:space="preserve"> PAGEREF _Toc126044912 \h </w:instrText>
            </w:r>
            <w:r w:rsidR="00AE1B33">
              <w:rPr>
                <w:noProof/>
                <w:webHidden/>
              </w:rPr>
            </w:r>
            <w:r w:rsidR="00AE1B33">
              <w:rPr>
                <w:noProof/>
                <w:webHidden/>
              </w:rPr>
              <w:fldChar w:fldCharType="separate"/>
            </w:r>
            <w:r w:rsidR="00AE1B33">
              <w:rPr>
                <w:noProof/>
                <w:webHidden/>
              </w:rPr>
              <w:t>7</w:t>
            </w:r>
            <w:r w:rsidR="00AE1B33">
              <w:rPr>
                <w:noProof/>
                <w:webHidden/>
              </w:rPr>
              <w:fldChar w:fldCharType="end"/>
            </w:r>
          </w:hyperlink>
        </w:p>
        <w:p w14:paraId="21544751"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13" w:history="1">
            <w:r w:rsidR="00AE1B33" w:rsidRPr="003C7886">
              <w:rPr>
                <w:rStyle w:val="Hyperlnk"/>
                <w:noProof/>
              </w:rPr>
              <w:t>2.2.1</w:t>
            </w:r>
            <w:r w:rsidR="00AE1B33">
              <w:rPr>
                <w:rFonts w:asciiTheme="minorHAnsi" w:eastAsiaTheme="minorEastAsia" w:hAnsiTheme="minorHAnsi" w:cstheme="minorBidi"/>
                <w:noProof/>
                <w:color w:val="auto"/>
                <w:lang w:eastAsia="sv-SE"/>
              </w:rPr>
              <w:tab/>
            </w:r>
            <w:r w:rsidR="00AE1B33" w:rsidRPr="003C7886">
              <w:rPr>
                <w:rStyle w:val="Hyperlnk"/>
                <w:noProof/>
              </w:rPr>
              <w:t>Verksamhetsnära mål</w:t>
            </w:r>
            <w:r w:rsidR="00AE1B33">
              <w:rPr>
                <w:noProof/>
                <w:webHidden/>
              </w:rPr>
              <w:tab/>
            </w:r>
            <w:r w:rsidR="00AE1B33">
              <w:rPr>
                <w:noProof/>
                <w:webHidden/>
              </w:rPr>
              <w:fldChar w:fldCharType="begin"/>
            </w:r>
            <w:r w:rsidR="00AE1B33">
              <w:rPr>
                <w:noProof/>
                <w:webHidden/>
              </w:rPr>
              <w:instrText xml:space="preserve"> PAGEREF _Toc126044913 \h </w:instrText>
            </w:r>
            <w:r w:rsidR="00AE1B33">
              <w:rPr>
                <w:noProof/>
                <w:webHidden/>
              </w:rPr>
            </w:r>
            <w:r w:rsidR="00AE1B33">
              <w:rPr>
                <w:noProof/>
                <w:webHidden/>
              </w:rPr>
              <w:fldChar w:fldCharType="separate"/>
            </w:r>
            <w:r w:rsidR="00AE1B33">
              <w:rPr>
                <w:noProof/>
                <w:webHidden/>
              </w:rPr>
              <w:t>7</w:t>
            </w:r>
            <w:r w:rsidR="00AE1B33">
              <w:rPr>
                <w:noProof/>
                <w:webHidden/>
              </w:rPr>
              <w:fldChar w:fldCharType="end"/>
            </w:r>
          </w:hyperlink>
        </w:p>
        <w:p w14:paraId="3940AC3E" w14:textId="77777777" w:rsidR="00AE1B33" w:rsidRDefault="00C02225">
          <w:pPr>
            <w:pStyle w:val="Innehll1"/>
            <w:rPr>
              <w:rFonts w:asciiTheme="minorHAnsi" w:hAnsiTheme="minorHAnsi"/>
              <w:b w:val="0"/>
              <w:bCs w:val="0"/>
              <w:noProof/>
              <w:color w:val="auto"/>
              <w:lang w:eastAsia="sv-SE"/>
            </w:rPr>
          </w:pPr>
          <w:hyperlink w:anchor="_Toc126044914" w:history="1">
            <w:r w:rsidR="00AE1B33" w:rsidRPr="003C7886">
              <w:rPr>
                <w:rStyle w:val="Hyperlnk"/>
                <w:noProof/>
              </w:rPr>
              <w:t>3</w:t>
            </w:r>
            <w:r w:rsidR="00AE1B33">
              <w:rPr>
                <w:rFonts w:asciiTheme="minorHAnsi" w:hAnsiTheme="minorHAnsi"/>
                <w:b w:val="0"/>
                <w:bCs w:val="0"/>
                <w:noProof/>
                <w:color w:val="auto"/>
                <w:lang w:eastAsia="sv-SE"/>
              </w:rPr>
              <w:tab/>
            </w:r>
            <w:r w:rsidR="00AE1B33" w:rsidRPr="003C7886">
              <w:rPr>
                <w:rStyle w:val="Hyperlnk"/>
                <w:noProof/>
              </w:rPr>
              <w:t>Övrig uppföljning till kommunstyrelsen</w:t>
            </w:r>
            <w:r w:rsidR="00AE1B33">
              <w:rPr>
                <w:noProof/>
                <w:webHidden/>
              </w:rPr>
              <w:tab/>
            </w:r>
            <w:r w:rsidR="00AE1B33">
              <w:rPr>
                <w:noProof/>
                <w:webHidden/>
              </w:rPr>
              <w:fldChar w:fldCharType="begin"/>
            </w:r>
            <w:r w:rsidR="00AE1B33">
              <w:rPr>
                <w:noProof/>
                <w:webHidden/>
              </w:rPr>
              <w:instrText xml:space="preserve"> PAGEREF _Toc126044914 \h </w:instrText>
            </w:r>
            <w:r w:rsidR="00AE1B33">
              <w:rPr>
                <w:noProof/>
                <w:webHidden/>
              </w:rPr>
            </w:r>
            <w:r w:rsidR="00AE1B33">
              <w:rPr>
                <w:noProof/>
                <w:webHidden/>
              </w:rPr>
              <w:fldChar w:fldCharType="separate"/>
            </w:r>
            <w:r w:rsidR="00AE1B33">
              <w:rPr>
                <w:noProof/>
                <w:webHidden/>
              </w:rPr>
              <w:t>10</w:t>
            </w:r>
            <w:r w:rsidR="00AE1B33">
              <w:rPr>
                <w:noProof/>
                <w:webHidden/>
              </w:rPr>
              <w:fldChar w:fldCharType="end"/>
            </w:r>
          </w:hyperlink>
        </w:p>
        <w:p w14:paraId="011C9ABF" w14:textId="77777777" w:rsidR="00AE1B33" w:rsidRDefault="00C02225">
          <w:pPr>
            <w:pStyle w:val="Innehll2"/>
            <w:rPr>
              <w:rFonts w:asciiTheme="minorHAnsi" w:eastAsiaTheme="minorEastAsia" w:hAnsiTheme="minorHAnsi" w:cstheme="minorBidi"/>
              <w:noProof/>
              <w:color w:val="auto"/>
              <w:lang w:eastAsia="sv-SE"/>
            </w:rPr>
          </w:pPr>
          <w:hyperlink w:anchor="_Toc126044915" w:history="1">
            <w:r w:rsidR="00AE1B33" w:rsidRPr="003C7886">
              <w:rPr>
                <w:rStyle w:val="Hyperlnk"/>
                <w:noProof/>
              </w:rPr>
              <w:t>3.1</w:t>
            </w:r>
            <w:r w:rsidR="00AE1B33">
              <w:rPr>
                <w:rFonts w:asciiTheme="minorHAnsi" w:eastAsiaTheme="minorEastAsia" w:hAnsiTheme="minorHAnsi" w:cstheme="minorBidi"/>
                <w:noProof/>
                <w:color w:val="auto"/>
                <w:lang w:eastAsia="sv-SE"/>
              </w:rPr>
              <w:tab/>
            </w:r>
            <w:r w:rsidR="00AE1B33" w:rsidRPr="003C7886">
              <w:rPr>
                <w:rStyle w:val="Hyperlnk"/>
                <w:noProof/>
              </w:rPr>
              <w:t>Utveckling inom personalområdet</w:t>
            </w:r>
            <w:r w:rsidR="00AE1B33">
              <w:rPr>
                <w:noProof/>
                <w:webHidden/>
              </w:rPr>
              <w:tab/>
            </w:r>
            <w:r w:rsidR="00AE1B33">
              <w:rPr>
                <w:noProof/>
                <w:webHidden/>
              </w:rPr>
              <w:fldChar w:fldCharType="begin"/>
            </w:r>
            <w:r w:rsidR="00AE1B33">
              <w:rPr>
                <w:noProof/>
                <w:webHidden/>
              </w:rPr>
              <w:instrText xml:space="preserve"> PAGEREF _Toc126044915 \h </w:instrText>
            </w:r>
            <w:r w:rsidR="00AE1B33">
              <w:rPr>
                <w:noProof/>
                <w:webHidden/>
              </w:rPr>
            </w:r>
            <w:r w:rsidR="00AE1B33">
              <w:rPr>
                <w:noProof/>
                <w:webHidden/>
              </w:rPr>
              <w:fldChar w:fldCharType="separate"/>
            </w:r>
            <w:r w:rsidR="00AE1B33">
              <w:rPr>
                <w:noProof/>
                <w:webHidden/>
              </w:rPr>
              <w:t>10</w:t>
            </w:r>
            <w:r w:rsidR="00AE1B33">
              <w:rPr>
                <w:noProof/>
                <w:webHidden/>
              </w:rPr>
              <w:fldChar w:fldCharType="end"/>
            </w:r>
          </w:hyperlink>
        </w:p>
        <w:p w14:paraId="41694B28"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16" w:history="1">
            <w:r w:rsidR="00AE1B33" w:rsidRPr="003C7886">
              <w:rPr>
                <w:rStyle w:val="Hyperlnk"/>
                <w:noProof/>
              </w:rPr>
              <w:t>3.1.1</w:t>
            </w:r>
            <w:r w:rsidR="00AE1B33">
              <w:rPr>
                <w:rFonts w:asciiTheme="minorHAnsi" w:eastAsiaTheme="minorEastAsia" w:hAnsiTheme="minorHAnsi" w:cstheme="minorBidi"/>
                <w:noProof/>
                <w:color w:val="auto"/>
                <w:lang w:eastAsia="sv-SE"/>
              </w:rPr>
              <w:tab/>
            </w:r>
            <w:r w:rsidR="00AE1B33" w:rsidRPr="003C7886">
              <w:rPr>
                <w:rStyle w:val="Hyperlnk"/>
                <w:noProof/>
              </w:rPr>
              <w:t>Mått/nyckeltal som beskriver utvecklingen ur ett HR-perspektiv</w:t>
            </w:r>
            <w:r w:rsidR="00AE1B33">
              <w:rPr>
                <w:noProof/>
                <w:webHidden/>
              </w:rPr>
              <w:tab/>
            </w:r>
            <w:r w:rsidR="00AE1B33">
              <w:rPr>
                <w:noProof/>
                <w:webHidden/>
              </w:rPr>
              <w:fldChar w:fldCharType="begin"/>
            </w:r>
            <w:r w:rsidR="00AE1B33">
              <w:rPr>
                <w:noProof/>
                <w:webHidden/>
              </w:rPr>
              <w:instrText xml:space="preserve"> PAGEREF _Toc126044916 \h </w:instrText>
            </w:r>
            <w:r w:rsidR="00AE1B33">
              <w:rPr>
                <w:noProof/>
                <w:webHidden/>
              </w:rPr>
            </w:r>
            <w:r w:rsidR="00AE1B33">
              <w:rPr>
                <w:noProof/>
                <w:webHidden/>
              </w:rPr>
              <w:fldChar w:fldCharType="separate"/>
            </w:r>
            <w:r w:rsidR="00AE1B33">
              <w:rPr>
                <w:noProof/>
                <w:webHidden/>
              </w:rPr>
              <w:t>10</w:t>
            </w:r>
            <w:r w:rsidR="00AE1B33">
              <w:rPr>
                <w:noProof/>
                <w:webHidden/>
              </w:rPr>
              <w:fldChar w:fldCharType="end"/>
            </w:r>
          </w:hyperlink>
        </w:p>
        <w:p w14:paraId="7F751917"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17" w:history="1">
            <w:r w:rsidR="00AE1B33" w:rsidRPr="003C7886">
              <w:rPr>
                <w:rStyle w:val="Hyperlnk"/>
                <w:noProof/>
              </w:rPr>
              <w:t>3.1.2</w:t>
            </w:r>
            <w:r w:rsidR="00AE1B33">
              <w:rPr>
                <w:rFonts w:asciiTheme="minorHAnsi" w:eastAsiaTheme="minorEastAsia" w:hAnsiTheme="minorHAnsi" w:cstheme="minorBidi"/>
                <w:noProof/>
                <w:color w:val="auto"/>
                <w:lang w:eastAsia="sv-SE"/>
              </w:rPr>
              <w:tab/>
            </w:r>
            <w:r w:rsidR="00AE1B33" w:rsidRPr="003C7886">
              <w:rPr>
                <w:rStyle w:val="Hyperlnk"/>
                <w:noProof/>
              </w:rPr>
              <w:t>Analys av situationen inom HR-området</w:t>
            </w:r>
            <w:r w:rsidR="00AE1B33">
              <w:rPr>
                <w:noProof/>
                <w:webHidden/>
              </w:rPr>
              <w:tab/>
            </w:r>
            <w:r w:rsidR="00AE1B33">
              <w:rPr>
                <w:noProof/>
                <w:webHidden/>
              </w:rPr>
              <w:fldChar w:fldCharType="begin"/>
            </w:r>
            <w:r w:rsidR="00AE1B33">
              <w:rPr>
                <w:noProof/>
                <w:webHidden/>
              </w:rPr>
              <w:instrText xml:space="preserve"> PAGEREF _Toc126044917 \h </w:instrText>
            </w:r>
            <w:r w:rsidR="00AE1B33">
              <w:rPr>
                <w:noProof/>
                <w:webHidden/>
              </w:rPr>
            </w:r>
            <w:r w:rsidR="00AE1B33">
              <w:rPr>
                <w:noProof/>
                <w:webHidden/>
              </w:rPr>
              <w:fldChar w:fldCharType="separate"/>
            </w:r>
            <w:r w:rsidR="00AE1B33">
              <w:rPr>
                <w:noProof/>
                <w:webHidden/>
              </w:rPr>
              <w:t>10</w:t>
            </w:r>
            <w:r w:rsidR="00AE1B33">
              <w:rPr>
                <w:noProof/>
                <w:webHidden/>
              </w:rPr>
              <w:fldChar w:fldCharType="end"/>
            </w:r>
          </w:hyperlink>
        </w:p>
        <w:p w14:paraId="4A5091AC"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18" w:history="1">
            <w:r w:rsidR="00AE1B33" w:rsidRPr="003C7886">
              <w:rPr>
                <w:rStyle w:val="Hyperlnk"/>
                <w:noProof/>
              </w:rPr>
              <w:t>3.1.3</w:t>
            </w:r>
            <w:r w:rsidR="00AE1B33">
              <w:rPr>
                <w:rFonts w:asciiTheme="minorHAnsi" w:eastAsiaTheme="minorEastAsia" w:hAnsiTheme="minorHAnsi" w:cstheme="minorBidi"/>
                <w:noProof/>
                <w:color w:val="auto"/>
                <w:lang w:eastAsia="sv-SE"/>
              </w:rPr>
              <w:tab/>
            </w:r>
            <w:r w:rsidR="00AE1B33" w:rsidRPr="003C7886">
              <w:rPr>
                <w:rStyle w:val="Hyperlnk"/>
                <w:noProof/>
              </w:rPr>
              <w:t>Långsiktig kompetensförsörjning</w:t>
            </w:r>
            <w:r w:rsidR="00AE1B33">
              <w:rPr>
                <w:noProof/>
                <w:webHidden/>
              </w:rPr>
              <w:tab/>
            </w:r>
            <w:r w:rsidR="00AE1B33">
              <w:rPr>
                <w:noProof/>
                <w:webHidden/>
              </w:rPr>
              <w:fldChar w:fldCharType="begin"/>
            </w:r>
            <w:r w:rsidR="00AE1B33">
              <w:rPr>
                <w:noProof/>
                <w:webHidden/>
              </w:rPr>
              <w:instrText xml:space="preserve"> PAGEREF _Toc126044918 \h </w:instrText>
            </w:r>
            <w:r w:rsidR="00AE1B33">
              <w:rPr>
                <w:noProof/>
                <w:webHidden/>
              </w:rPr>
            </w:r>
            <w:r w:rsidR="00AE1B33">
              <w:rPr>
                <w:noProof/>
                <w:webHidden/>
              </w:rPr>
              <w:fldChar w:fldCharType="separate"/>
            </w:r>
            <w:r w:rsidR="00AE1B33">
              <w:rPr>
                <w:noProof/>
                <w:webHidden/>
              </w:rPr>
              <w:t>11</w:t>
            </w:r>
            <w:r w:rsidR="00AE1B33">
              <w:rPr>
                <w:noProof/>
                <w:webHidden/>
              </w:rPr>
              <w:fldChar w:fldCharType="end"/>
            </w:r>
          </w:hyperlink>
        </w:p>
        <w:p w14:paraId="0FF15951" w14:textId="77777777" w:rsidR="00AE1B33" w:rsidRDefault="00C02225">
          <w:pPr>
            <w:pStyle w:val="Innehll2"/>
            <w:rPr>
              <w:rFonts w:asciiTheme="minorHAnsi" w:eastAsiaTheme="minorEastAsia" w:hAnsiTheme="minorHAnsi" w:cstheme="minorBidi"/>
              <w:noProof/>
              <w:color w:val="auto"/>
              <w:lang w:eastAsia="sv-SE"/>
            </w:rPr>
          </w:pPr>
          <w:hyperlink w:anchor="_Toc126044919" w:history="1">
            <w:r w:rsidR="00AE1B33" w:rsidRPr="003C7886">
              <w:rPr>
                <w:rStyle w:val="Hyperlnk"/>
                <w:noProof/>
              </w:rPr>
              <w:t>3.2</w:t>
            </w:r>
            <w:r w:rsidR="00AE1B33">
              <w:rPr>
                <w:rFonts w:asciiTheme="minorHAnsi" w:eastAsiaTheme="minorEastAsia" w:hAnsiTheme="minorHAnsi" w:cstheme="minorBidi"/>
                <w:noProof/>
                <w:color w:val="auto"/>
                <w:lang w:eastAsia="sv-SE"/>
              </w:rPr>
              <w:tab/>
            </w:r>
            <w:r w:rsidR="00AE1B33" w:rsidRPr="003C7886">
              <w:rPr>
                <w:rStyle w:val="Hyperlnk"/>
                <w:noProof/>
              </w:rPr>
              <w:t>Ekonomisk uppföljning</w:t>
            </w:r>
            <w:r w:rsidR="00AE1B33">
              <w:rPr>
                <w:noProof/>
                <w:webHidden/>
              </w:rPr>
              <w:tab/>
            </w:r>
            <w:r w:rsidR="00AE1B33">
              <w:rPr>
                <w:noProof/>
                <w:webHidden/>
              </w:rPr>
              <w:fldChar w:fldCharType="begin"/>
            </w:r>
            <w:r w:rsidR="00AE1B33">
              <w:rPr>
                <w:noProof/>
                <w:webHidden/>
              </w:rPr>
              <w:instrText xml:space="preserve"> PAGEREF _Toc126044919 \h </w:instrText>
            </w:r>
            <w:r w:rsidR="00AE1B33">
              <w:rPr>
                <w:noProof/>
                <w:webHidden/>
              </w:rPr>
            </w:r>
            <w:r w:rsidR="00AE1B33">
              <w:rPr>
                <w:noProof/>
                <w:webHidden/>
              </w:rPr>
              <w:fldChar w:fldCharType="separate"/>
            </w:r>
            <w:r w:rsidR="00AE1B33">
              <w:rPr>
                <w:noProof/>
                <w:webHidden/>
              </w:rPr>
              <w:t>11</w:t>
            </w:r>
            <w:r w:rsidR="00AE1B33">
              <w:rPr>
                <w:noProof/>
                <w:webHidden/>
              </w:rPr>
              <w:fldChar w:fldCharType="end"/>
            </w:r>
          </w:hyperlink>
        </w:p>
        <w:p w14:paraId="38FC2622"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20" w:history="1">
            <w:r w:rsidR="00AE1B33" w:rsidRPr="003C7886">
              <w:rPr>
                <w:rStyle w:val="Hyperlnk"/>
                <w:noProof/>
              </w:rPr>
              <w:t>3.2.1</w:t>
            </w:r>
            <w:r w:rsidR="00AE1B33">
              <w:rPr>
                <w:rFonts w:asciiTheme="minorHAnsi" w:eastAsiaTheme="minorEastAsia" w:hAnsiTheme="minorHAnsi" w:cstheme="minorBidi"/>
                <w:noProof/>
                <w:color w:val="auto"/>
                <w:lang w:eastAsia="sv-SE"/>
              </w:rPr>
              <w:tab/>
            </w:r>
            <w:r w:rsidR="00AE1B33" w:rsidRPr="003C7886">
              <w:rPr>
                <w:rStyle w:val="Hyperlnk"/>
                <w:noProof/>
              </w:rPr>
              <w:t>Analys av årets utfall</w:t>
            </w:r>
            <w:r w:rsidR="00AE1B33">
              <w:rPr>
                <w:noProof/>
                <w:webHidden/>
              </w:rPr>
              <w:tab/>
            </w:r>
            <w:r w:rsidR="00AE1B33">
              <w:rPr>
                <w:noProof/>
                <w:webHidden/>
              </w:rPr>
              <w:fldChar w:fldCharType="begin"/>
            </w:r>
            <w:r w:rsidR="00AE1B33">
              <w:rPr>
                <w:noProof/>
                <w:webHidden/>
              </w:rPr>
              <w:instrText xml:space="preserve"> PAGEREF _Toc126044920 \h </w:instrText>
            </w:r>
            <w:r w:rsidR="00AE1B33">
              <w:rPr>
                <w:noProof/>
                <w:webHidden/>
              </w:rPr>
            </w:r>
            <w:r w:rsidR="00AE1B33">
              <w:rPr>
                <w:noProof/>
                <w:webHidden/>
              </w:rPr>
              <w:fldChar w:fldCharType="separate"/>
            </w:r>
            <w:r w:rsidR="00AE1B33">
              <w:rPr>
                <w:noProof/>
                <w:webHidden/>
              </w:rPr>
              <w:t>11</w:t>
            </w:r>
            <w:r w:rsidR="00AE1B33">
              <w:rPr>
                <w:noProof/>
                <w:webHidden/>
              </w:rPr>
              <w:fldChar w:fldCharType="end"/>
            </w:r>
          </w:hyperlink>
        </w:p>
        <w:p w14:paraId="3C4FB88C"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21" w:history="1">
            <w:r w:rsidR="00AE1B33" w:rsidRPr="003C7886">
              <w:rPr>
                <w:rStyle w:val="Hyperlnk"/>
                <w:noProof/>
              </w:rPr>
              <w:t>3.2.2</w:t>
            </w:r>
            <w:r w:rsidR="00AE1B33">
              <w:rPr>
                <w:rFonts w:asciiTheme="minorHAnsi" w:eastAsiaTheme="minorEastAsia" w:hAnsiTheme="minorHAnsi" w:cstheme="minorBidi"/>
                <w:noProof/>
                <w:color w:val="auto"/>
                <w:lang w:eastAsia="sv-SE"/>
              </w:rPr>
              <w:tab/>
            </w:r>
            <w:r w:rsidR="00AE1B33" w:rsidRPr="003C7886">
              <w:rPr>
                <w:rStyle w:val="Hyperlnk"/>
                <w:noProof/>
              </w:rPr>
              <w:t>Resultat per affärsområde/dotterbolag eller motsvarande</w:t>
            </w:r>
            <w:r w:rsidR="00AE1B33">
              <w:rPr>
                <w:noProof/>
                <w:webHidden/>
              </w:rPr>
              <w:tab/>
            </w:r>
            <w:r w:rsidR="00AE1B33">
              <w:rPr>
                <w:noProof/>
                <w:webHidden/>
              </w:rPr>
              <w:fldChar w:fldCharType="begin"/>
            </w:r>
            <w:r w:rsidR="00AE1B33">
              <w:rPr>
                <w:noProof/>
                <w:webHidden/>
              </w:rPr>
              <w:instrText xml:space="preserve"> PAGEREF _Toc126044921 \h </w:instrText>
            </w:r>
            <w:r w:rsidR="00AE1B33">
              <w:rPr>
                <w:noProof/>
                <w:webHidden/>
              </w:rPr>
            </w:r>
            <w:r w:rsidR="00AE1B33">
              <w:rPr>
                <w:noProof/>
                <w:webHidden/>
              </w:rPr>
              <w:fldChar w:fldCharType="separate"/>
            </w:r>
            <w:r w:rsidR="00AE1B33">
              <w:rPr>
                <w:noProof/>
                <w:webHidden/>
              </w:rPr>
              <w:t>12</w:t>
            </w:r>
            <w:r w:rsidR="00AE1B33">
              <w:rPr>
                <w:noProof/>
                <w:webHidden/>
              </w:rPr>
              <w:fldChar w:fldCharType="end"/>
            </w:r>
          </w:hyperlink>
        </w:p>
        <w:p w14:paraId="5967B6AA"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22" w:history="1">
            <w:r w:rsidR="00AE1B33" w:rsidRPr="003C7886">
              <w:rPr>
                <w:rStyle w:val="Hyperlnk"/>
                <w:noProof/>
              </w:rPr>
              <w:t>3.2.3</w:t>
            </w:r>
            <w:r w:rsidR="00AE1B33">
              <w:rPr>
                <w:rFonts w:asciiTheme="minorHAnsi" w:eastAsiaTheme="minorEastAsia" w:hAnsiTheme="minorHAnsi" w:cstheme="minorBidi"/>
                <w:noProof/>
                <w:color w:val="auto"/>
                <w:lang w:eastAsia="sv-SE"/>
              </w:rPr>
              <w:tab/>
            </w:r>
            <w:r w:rsidR="00AE1B33" w:rsidRPr="003C7886">
              <w:rPr>
                <w:rStyle w:val="Hyperlnk"/>
                <w:noProof/>
              </w:rPr>
              <w:t>Investeringsredovisning</w:t>
            </w:r>
            <w:r w:rsidR="00AE1B33">
              <w:rPr>
                <w:noProof/>
                <w:webHidden/>
              </w:rPr>
              <w:tab/>
            </w:r>
            <w:r w:rsidR="00AE1B33">
              <w:rPr>
                <w:noProof/>
                <w:webHidden/>
              </w:rPr>
              <w:fldChar w:fldCharType="begin"/>
            </w:r>
            <w:r w:rsidR="00AE1B33">
              <w:rPr>
                <w:noProof/>
                <w:webHidden/>
              </w:rPr>
              <w:instrText xml:space="preserve"> PAGEREF _Toc126044922 \h </w:instrText>
            </w:r>
            <w:r w:rsidR="00AE1B33">
              <w:rPr>
                <w:noProof/>
                <w:webHidden/>
              </w:rPr>
            </w:r>
            <w:r w:rsidR="00AE1B33">
              <w:rPr>
                <w:noProof/>
                <w:webHidden/>
              </w:rPr>
              <w:fldChar w:fldCharType="separate"/>
            </w:r>
            <w:r w:rsidR="00AE1B33">
              <w:rPr>
                <w:noProof/>
                <w:webHidden/>
              </w:rPr>
              <w:t>12</w:t>
            </w:r>
            <w:r w:rsidR="00AE1B33">
              <w:rPr>
                <w:noProof/>
                <w:webHidden/>
              </w:rPr>
              <w:fldChar w:fldCharType="end"/>
            </w:r>
          </w:hyperlink>
        </w:p>
        <w:p w14:paraId="7AD76F7F"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23" w:history="1">
            <w:r w:rsidR="00AE1B33" w:rsidRPr="003C7886">
              <w:rPr>
                <w:rStyle w:val="Hyperlnk"/>
                <w:noProof/>
              </w:rPr>
              <w:t>3.2.4</w:t>
            </w:r>
            <w:r w:rsidR="00AE1B33">
              <w:rPr>
                <w:rFonts w:asciiTheme="minorHAnsi" w:eastAsiaTheme="minorEastAsia" w:hAnsiTheme="minorHAnsi" w:cstheme="minorBidi"/>
                <w:noProof/>
                <w:color w:val="auto"/>
                <w:lang w:eastAsia="sv-SE"/>
              </w:rPr>
              <w:tab/>
            </w:r>
            <w:r w:rsidR="00AE1B33" w:rsidRPr="003C7886">
              <w:rPr>
                <w:rStyle w:val="Hyperlnk"/>
                <w:noProof/>
              </w:rPr>
              <w:t>Bokslut</w:t>
            </w:r>
            <w:r w:rsidR="00AE1B33">
              <w:rPr>
                <w:noProof/>
                <w:webHidden/>
              </w:rPr>
              <w:tab/>
            </w:r>
            <w:r w:rsidR="00AE1B33">
              <w:rPr>
                <w:noProof/>
                <w:webHidden/>
              </w:rPr>
              <w:fldChar w:fldCharType="begin"/>
            </w:r>
            <w:r w:rsidR="00AE1B33">
              <w:rPr>
                <w:noProof/>
                <w:webHidden/>
              </w:rPr>
              <w:instrText xml:space="preserve"> PAGEREF _Toc126044923 \h </w:instrText>
            </w:r>
            <w:r w:rsidR="00AE1B33">
              <w:rPr>
                <w:noProof/>
                <w:webHidden/>
              </w:rPr>
            </w:r>
            <w:r w:rsidR="00AE1B33">
              <w:rPr>
                <w:noProof/>
                <w:webHidden/>
              </w:rPr>
              <w:fldChar w:fldCharType="separate"/>
            </w:r>
            <w:r w:rsidR="00AE1B33">
              <w:rPr>
                <w:noProof/>
                <w:webHidden/>
              </w:rPr>
              <w:t>13</w:t>
            </w:r>
            <w:r w:rsidR="00AE1B33">
              <w:rPr>
                <w:noProof/>
                <w:webHidden/>
              </w:rPr>
              <w:fldChar w:fldCharType="end"/>
            </w:r>
          </w:hyperlink>
        </w:p>
        <w:p w14:paraId="35DD4FE0" w14:textId="77777777" w:rsidR="00AE1B33" w:rsidRDefault="00C02225">
          <w:pPr>
            <w:pStyle w:val="Innehll2"/>
            <w:rPr>
              <w:rFonts w:asciiTheme="minorHAnsi" w:eastAsiaTheme="minorEastAsia" w:hAnsiTheme="minorHAnsi" w:cstheme="minorBidi"/>
              <w:noProof/>
              <w:color w:val="auto"/>
              <w:lang w:eastAsia="sv-SE"/>
            </w:rPr>
          </w:pPr>
          <w:hyperlink w:anchor="_Toc126044924" w:history="1">
            <w:r w:rsidR="00AE1B33" w:rsidRPr="003C7886">
              <w:rPr>
                <w:rStyle w:val="Hyperlnk"/>
                <w:noProof/>
              </w:rPr>
              <w:t>3.3</w:t>
            </w:r>
            <w:r w:rsidR="00AE1B33">
              <w:rPr>
                <w:rFonts w:asciiTheme="minorHAnsi" w:eastAsiaTheme="minorEastAsia" w:hAnsiTheme="minorHAnsi" w:cstheme="minorBidi"/>
                <w:noProof/>
                <w:color w:val="auto"/>
                <w:lang w:eastAsia="sv-SE"/>
              </w:rPr>
              <w:tab/>
            </w:r>
            <w:r w:rsidR="00AE1B33" w:rsidRPr="003C7886">
              <w:rPr>
                <w:rStyle w:val="Hyperlnk"/>
                <w:noProof/>
              </w:rPr>
              <w:t>Uppföljning av särskilda beslut och uppdrag</w:t>
            </w:r>
            <w:r w:rsidR="00AE1B33">
              <w:rPr>
                <w:noProof/>
                <w:webHidden/>
              </w:rPr>
              <w:tab/>
            </w:r>
            <w:r w:rsidR="00AE1B33">
              <w:rPr>
                <w:noProof/>
                <w:webHidden/>
              </w:rPr>
              <w:fldChar w:fldCharType="begin"/>
            </w:r>
            <w:r w:rsidR="00AE1B33">
              <w:rPr>
                <w:noProof/>
                <w:webHidden/>
              </w:rPr>
              <w:instrText xml:space="preserve"> PAGEREF _Toc126044924 \h </w:instrText>
            </w:r>
            <w:r w:rsidR="00AE1B33">
              <w:rPr>
                <w:noProof/>
                <w:webHidden/>
              </w:rPr>
            </w:r>
            <w:r w:rsidR="00AE1B33">
              <w:rPr>
                <w:noProof/>
                <w:webHidden/>
              </w:rPr>
              <w:fldChar w:fldCharType="separate"/>
            </w:r>
            <w:r w:rsidR="00AE1B33">
              <w:rPr>
                <w:noProof/>
                <w:webHidden/>
              </w:rPr>
              <w:t>13</w:t>
            </w:r>
            <w:r w:rsidR="00AE1B33">
              <w:rPr>
                <w:noProof/>
                <w:webHidden/>
              </w:rPr>
              <w:fldChar w:fldCharType="end"/>
            </w:r>
          </w:hyperlink>
        </w:p>
        <w:p w14:paraId="064E1E38"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25" w:history="1">
            <w:r w:rsidR="00AE1B33" w:rsidRPr="003C7886">
              <w:rPr>
                <w:rStyle w:val="Hyperlnk"/>
                <w:noProof/>
              </w:rPr>
              <w:t>3.3.1</w:t>
            </w:r>
            <w:r w:rsidR="00AE1B33">
              <w:rPr>
                <w:rFonts w:asciiTheme="minorHAnsi" w:eastAsiaTheme="minorEastAsia" w:hAnsiTheme="minorHAnsi" w:cstheme="minorBidi"/>
                <w:noProof/>
                <w:color w:val="auto"/>
                <w:lang w:eastAsia="sv-SE"/>
              </w:rPr>
              <w:tab/>
            </w:r>
            <w:r w:rsidR="00AE1B33" w:rsidRPr="003C7886">
              <w:rPr>
                <w:rStyle w:val="Hyperlnk"/>
                <w:noProof/>
              </w:rPr>
              <w:t>Kommunalt ändamål och befogenheter</w:t>
            </w:r>
            <w:r w:rsidR="00AE1B33">
              <w:rPr>
                <w:noProof/>
                <w:webHidden/>
              </w:rPr>
              <w:tab/>
            </w:r>
            <w:r w:rsidR="00AE1B33">
              <w:rPr>
                <w:noProof/>
                <w:webHidden/>
              </w:rPr>
              <w:fldChar w:fldCharType="begin"/>
            </w:r>
            <w:r w:rsidR="00AE1B33">
              <w:rPr>
                <w:noProof/>
                <w:webHidden/>
              </w:rPr>
              <w:instrText xml:space="preserve"> PAGEREF _Toc126044925 \h </w:instrText>
            </w:r>
            <w:r w:rsidR="00AE1B33">
              <w:rPr>
                <w:noProof/>
                <w:webHidden/>
              </w:rPr>
            </w:r>
            <w:r w:rsidR="00AE1B33">
              <w:rPr>
                <w:noProof/>
                <w:webHidden/>
              </w:rPr>
              <w:fldChar w:fldCharType="separate"/>
            </w:r>
            <w:r w:rsidR="00AE1B33">
              <w:rPr>
                <w:noProof/>
                <w:webHidden/>
              </w:rPr>
              <w:t>13</w:t>
            </w:r>
            <w:r w:rsidR="00AE1B33">
              <w:rPr>
                <w:noProof/>
                <w:webHidden/>
              </w:rPr>
              <w:fldChar w:fldCharType="end"/>
            </w:r>
          </w:hyperlink>
        </w:p>
        <w:p w14:paraId="7DE9F5A6"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26" w:history="1">
            <w:r w:rsidR="00AE1B33" w:rsidRPr="003C7886">
              <w:rPr>
                <w:rStyle w:val="Hyperlnk"/>
                <w:noProof/>
              </w:rPr>
              <w:t>3.3.2</w:t>
            </w:r>
            <w:r w:rsidR="00AE1B33">
              <w:rPr>
                <w:rFonts w:asciiTheme="minorHAnsi" w:eastAsiaTheme="minorEastAsia" w:hAnsiTheme="minorHAnsi" w:cstheme="minorBidi"/>
                <w:noProof/>
                <w:color w:val="auto"/>
                <w:lang w:eastAsia="sv-SE"/>
              </w:rPr>
              <w:tab/>
            </w:r>
            <w:r w:rsidR="00AE1B33" w:rsidRPr="003C7886">
              <w:rPr>
                <w:rStyle w:val="Hyperlnk"/>
                <w:noProof/>
              </w:rPr>
              <w:t>Utvärdering av system för styrning, uppföljning och kontroll</w:t>
            </w:r>
            <w:r w:rsidR="00AE1B33">
              <w:rPr>
                <w:noProof/>
                <w:webHidden/>
              </w:rPr>
              <w:tab/>
            </w:r>
            <w:r w:rsidR="00AE1B33">
              <w:rPr>
                <w:noProof/>
                <w:webHidden/>
              </w:rPr>
              <w:fldChar w:fldCharType="begin"/>
            </w:r>
            <w:r w:rsidR="00AE1B33">
              <w:rPr>
                <w:noProof/>
                <w:webHidden/>
              </w:rPr>
              <w:instrText xml:space="preserve"> PAGEREF _Toc126044926 \h </w:instrText>
            </w:r>
            <w:r w:rsidR="00AE1B33">
              <w:rPr>
                <w:noProof/>
                <w:webHidden/>
              </w:rPr>
            </w:r>
            <w:r w:rsidR="00AE1B33">
              <w:rPr>
                <w:noProof/>
                <w:webHidden/>
              </w:rPr>
              <w:fldChar w:fldCharType="separate"/>
            </w:r>
            <w:r w:rsidR="00AE1B33">
              <w:rPr>
                <w:noProof/>
                <w:webHidden/>
              </w:rPr>
              <w:t>14</w:t>
            </w:r>
            <w:r w:rsidR="00AE1B33">
              <w:rPr>
                <w:noProof/>
                <w:webHidden/>
              </w:rPr>
              <w:fldChar w:fldCharType="end"/>
            </w:r>
          </w:hyperlink>
        </w:p>
        <w:p w14:paraId="1381E10F"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27" w:history="1">
            <w:r w:rsidR="00AE1B33" w:rsidRPr="003C7886">
              <w:rPr>
                <w:rStyle w:val="Hyperlnk"/>
                <w:noProof/>
              </w:rPr>
              <w:t>3.3.3</w:t>
            </w:r>
            <w:r w:rsidR="00AE1B33">
              <w:rPr>
                <w:rFonts w:asciiTheme="minorHAnsi" w:eastAsiaTheme="minorEastAsia" w:hAnsiTheme="minorHAnsi" w:cstheme="minorBidi"/>
                <w:noProof/>
                <w:color w:val="auto"/>
                <w:lang w:eastAsia="sv-SE"/>
              </w:rPr>
              <w:tab/>
            </w:r>
            <w:r w:rsidR="00AE1B33" w:rsidRPr="003C7886">
              <w:rPr>
                <w:rStyle w:val="Hyperlnk"/>
                <w:noProof/>
              </w:rPr>
              <w:t>Kundorienterad kvalitetsledning</w:t>
            </w:r>
            <w:r w:rsidR="00AE1B33">
              <w:rPr>
                <w:noProof/>
                <w:webHidden/>
              </w:rPr>
              <w:tab/>
            </w:r>
            <w:r w:rsidR="00AE1B33">
              <w:rPr>
                <w:noProof/>
                <w:webHidden/>
              </w:rPr>
              <w:fldChar w:fldCharType="begin"/>
            </w:r>
            <w:r w:rsidR="00AE1B33">
              <w:rPr>
                <w:noProof/>
                <w:webHidden/>
              </w:rPr>
              <w:instrText xml:space="preserve"> PAGEREF _Toc126044927 \h </w:instrText>
            </w:r>
            <w:r w:rsidR="00AE1B33">
              <w:rPr>
                <w:noProof/>
                <w:webHidden/>
              </w:rPr>
            </w:r>
            <w:r w:rsidR="00AE1B33">
              <w:rPr>
                <w:noProof/>
                <w:webHidden/>
              </w:rPr>
              <w:fldChar w:fldCharType="separate"/>
            </w:r>
            <w:r w:rsidR="00AE1B33">
              <w:rPr>
                <w:noProof/>
                <w:webHidden/>
              </w:rPr>
              <w:t>14</w:t>
            </w:r>
            <w:r w:rsidR="00AE1B33">
              <w:rPr>
                <w:noProof/>
                <w:webHidden/>
              </w:rPr>
              <w:fldChar w:fldCharType="end"/>
            </w:r>
          </w:hyperlink>
        </w:p>
        <w:p w14:paraId="78A3CABF"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28" w:history="1">
            <w:r w:rsidR="00AE1B33" w:rsidRPr="003C7886">
              <w:rPr>
                <w:rStyle w:val="Hyperlnk"/>
                <w:noProof/>
              </w:rPr>
              <w:t>3.3.4</w:t>
            </w:r>
            <w:r w:rsidR="00AE1B33">
              <w:rPr>
                <w:rFonts w:asciiTheme="minorHAnsi" w:eastAsiaTheme="minorEastAsia" w:hAnsiTheme="minorHAnsi" w:cstheme="minorBidi"/>
                <w:noProof/>
                <w:color w:val="auto"/>
                <w:lang w:eastAsia="sv-SE"/>
              </w:rPr>
              <w:tab/>
            </w:r>
            <w:r w:rsidR="00AE1B33" w:rsidRPr="003C7886">
              <w:rPr>
                <w:rStyle w:val="Hyperlnk"/>
                <w:noProof/>
              </w:rPr>
              <w:t>Kriskommunikation</w:t>
            </w:r>
            <w:r w:rsidR="00AE1B33">
              <w:rPr>
                <w:noProof/>
                <w:webHidden/>
              </w:rPr>
              <w:tab/>
            </w:r>
            <w:r w:rsidR="00AE1B33">
              <w:rPr>
                <w:noProof/>
                <w:webHidden/>
              </w:rPr>
              <w:fldChar w:fldCharType="begin"/>
            </w:r>
            <w:r w:rsidR="00AE1B33">
              <w:rPr>
                <w:noProof/>
                <w:webHidden/>
              </w:rPr>
              <w:instrText xml:space="preserve"> PAGEREF _Toc126044928 \h </w:instrText>
            </w:r>
            <w:r w:rsidR="00AE1B33">
              <w:rPr>
                <w:noProof/>
                <w:webHidden/>
              </w:rPr>
            </w:r>
            <w:r w:rsidR="00AE1B33">
              <w:rPr>
                <w:noProof/>
                <w:webHidden/>
              </w:rPr>
              <w:fldChar w:fldCharType="separate"/>
            </w:r>
            <w:r w:rsidR="00AE1B33">
              <w:rPr>
                <w:noProof/>
                <w:webHidden/>
              </w:rPr>
              <w:t>15</w:t>
            </w:r>
            <w:r w:rsidR="00AE1B33">
              <w:rPr>
                <w:noProof/>
                <w:webHidden/>
              </w:rPr>
              <w:fldChar w:fldCharType="end"/>
            </w:r>
          </w:hyperlink>
        </w:p>
        <w:p w14:paraId="3EA5FA79"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29" w:history="1">
            <w:r w:rsidR="00AE1B33" w:rsidRPr="003C7886">
              <w:rPr>
                <w:rStyle w:val="Hyperlnk"/>
                <w:noProof/>
              </w:rPr>
              <w:t>3.3.5</w:t>
            </w:r>
            <w:r w:rsidR="00AE1B33">
              <w:rPr>
                <w:rFonts w:asciiTheme="minorHAnsi" w:eastAsiaTheme="minorEastAsia" w:hAnsiTheme="minorHAnsi" w:cstheme="minorBidi"/>
                <w:noProof/>
                <w:color w:val="auto"/>
                <w:lang w:eastAsia="sv-SE"/>
              </w:rPr>
              <w:tab/>
            </w:r>
            <w:r w:rsidR="00AE1B33" w:rsidRPr="003C7886">
              <w:rPr>
                <w:rStyle w:val="Hyperlnk"/>
                <w:noProof/>
              </w:rPr>
              <w:t>Krisledningsplaner och beredskapsplaner</w:t>
            </w:r>
            <w:r w:rsidR="00AE1B33">
              <w:rPr>
                <w:noProof/>
                <w:webHidden/>
              </w:rPr>
              <w:tab/>
            </w:r>
            <w:r w:rsidR="00AE1B33">
              <w:rPr>
                <w:noProof/>
                <w:webHidden/>
              </w:rPr>
              <w:fldChar w:fldCharType="begin"/>
            </w:r>
            <w:r w:rsidR="00AE1B33">
              <w:rPr>
                <w:noProof/>
                <w:webHidden/>
              </w:rPr>
              <w:instrText xml:space="preserve"> PAGEREF _Toc126044929 \h </w:instrText>
            </w:r>
            <w:r w:rsidR="00AE1B33">
              <w:rPr>
                <w:noProof/>
                <w:webHidden/>
              </w:rPr>
            </w:r>
            <w:r w:rsidR="00AE1B33">
              <w:rPr>
                <w:noProof/>
                <w:webHidden/>
              </w:rPr>
              <w:fldChar w:fldCharType="separate"/>
            </w:r>
            <w:r w:rsidR="00AE1B33">
              <w:rPr>
                <w:noProof/>
                <w:webHidden/>
              </w:rPr>
              <w:t>15</w:t>
            </w:r>
            <w:r w:rsidR="00AE1B33">
              <w:rPr>
                <w:noProof/>
                <w:webHidden/>
              </w:rPr>
              <w:fldChar w:fldCharType="end"/>
            </w:r>
          </w:hyperlink>
        </w:p>
        <w:p w14:paraId="0086BBD1" w14:textId="77777777" w:rsidR="00AE1B33" w:rsidRDefault="00C02225">
          <w:pPr>
            <w:pStyle w:val="Innehll3"/>
            <w:tabs>
              <w:tab w:val="left" w:pos="1560"/>
            </w:tabs>
            <w:rPr>
              <w:rFonts w:asciiTheme="minorHAnsi" w:eastAsiaTheme="minorEastAsia" w:hAnsiTheme="minorHAnsi" w:cstheme="minorBidi"/>
              <w:noProof/>
              <w:color w:val="auto"/>
              <w:lang w:eastAsia="sv-SE"/>
            </w:rPr>
          </w:pPr>
          <w:hyperlink w:anchor="_Toc126044930" w:history="1">
            <w:r w:rsidR="00AE1B33" w:rsidRPr="003C7886">
              <w:rPr>
                <w:rStyle w:val="Hyperlnk"/>
                <w:noProof/>
              </w:rPr>
              <w:t>3.3.6</w:t>
            </w:r>
            <w:r w:rsidR="00AE1B33">
              <w:rPr>
                <w:rFonts w:asciiTheme="minorHAnsi" w:eastAsiaTheme="minorEastAsia" w:hAnsiTheme="minorHAnsi" w:cstheme="minorBidi"/>
                <w:noProof/>
                <w:color w:val="auto"/>
                <w:lang w:eastAsia="sv-SE"/>
              </w:rPr>
              <w:tab/>
            </w:r>
            <w:r w:rsidR="00AE1B33" w:rsidRPr="003C7886">
              <w:rPr>
                <w:rStyle w:val="Hyperlnk"/>
                <w:noProof/>
              </w:rPr>
              <w:t>Övriga beslut och/eller uppdrag</w:t>
            </w:r>
            <w:r w:rsidR="00AE1B33">
              <w:rPr>
                <w:noProof/>
                <w:webHidden/>
              </w:rPr>
              <w:tab/>
            </w:r>
            <w:r w:rsidR="00AE1B33">
              <w:rPr>
                <w:noProof/>
                <w:webHidden/>
              </w:rPr>
              <w:fldChar w:fldCharType="begin"/>
            </w:r>
            <w:r w:rsidR="00AE1B33">
              <w:rPr>
                <w:noProof/>
                <w:webHidden/>
              </w:rPr>
              <w:instrText xml:space="preserve"> PAGEREF _Toc126044930 \h </w:instrText>
            </w:r>
            <w:r w:rsidR="00AE1B33">
              <w:rPr>
                <w:noProof/>
                <w:webHidden/>
              </w:rPr>
            </w:r>
            <w:r w:rsidR="00AE1B33">
              <w:rPr>
                <w:noProof/>
                <w:webHidden/>
              </w:rPr>
              <w:fldChar w:fldCharType="separate"/>
            </w:r>
            <w:r w:rsidR="00AE1B33">
              <w:rPr>
                <w:noProof/>
                <w:webHidden/>
              </w:rPr>
              <w:t>15</w:t>
            </w:r>
            <w:r w:rsidR="00AE1B33">
              <w:rPr>
                <w:noProof/>
                <w:webHidden/>
              </w:rPr>
              <w:fldChar w:fldCharType="end"/>
            </w:r>
          </w:hyperlink>
        </w:p>
        <w:p w14:paraId="4BDFFBD2" w14:textId="77777777" w:rsidR="00AE1B33" w:rsidRDefault="00C02225">
          <w:pPr>
            <w:pStyle w:val="Innehll1"/>
            <w:rPr>
              <w:rFonts w:asciiTheme="minorHAnsi" w:hAnsiTheme="minorHAnsi"/>
              <w:b w:val="0"/>
              <w:bCs w:val="0"/>
              <w:noProof/>
              <w:color w:val="auto"/>
              <w:lang w:eastAsia="sv-SE"/>
            </w:rPr>
          </w:pPr>
          <w:hyperlink w:anchor="_Toc126044931" w:history="1">
            <w:r w:rsidR="00AE1B33" w:rsidRPr="003C7886">
              <w:rPr>
                <w:rStyle w:val="Hyperlnk"/>
                <w:noProof/>
              </w:rPr>
              <w:t>4</w:t>
            </w:r>
            <w:r w:rsidR="00AE1B33">
              <w:rPr>
                <w:rFonts w:asciiTheme="minorHAnsi" w:hAnsiTheme="minorHAnsi"/>
                <w:b w:val="0"/>
                <w:bCs w:val="0"/>
                <w:noProof/>
                <w:color w:val="auto"/>
                <w:lang w:eastAsia="sv-SE"/>
              </w:rPr>
              <w:tab/>
            </w:r>
            <w:r w:rsidR="00AE1B33" w:rsidRPr="003C7886">
              <w:rPr>
                <w:rStyle w:val="Hyperlnk"/>
                <w:noProof/>
              </w:rPr>
              <w:t>Uppföljning till Göteborgs Stadshus AB</w:t>
            </w:r>
            <w:r w:rsidR="00AE1B33">
              <w:rPr>
                <w:noProof/>
                <w:webHidden/>
              </w:rPr>
              <w:tab/>
            </w:r>
            <w:r w:rsidR="00AE1B33">
              <w:rPr>
                <w:noProof/>
                <w:webHidden/>
              </w:rPr>
              <w:fldChar w:fldCharType="begin"/>
            </w:r>
            <w:r w:rsidR="00AE1B33">
              <w:rPr>
                <w:noProof/>
                <w:webHidden/>
              </w:rPr>
              <w:instrText xml:space="preserve"> PAGEREF _Toc126044931 \h </w:instrText>
            </w:r>
            <w:r w:rsidR="00AE1B33">
              <w:rPr>
                <w:noProof/>
                <w:webHidden/>
              </w:rPr>
            </w:r>
            <w:r w:rsidR="00AE1B33">
              <w:rPr>
                <w:noProof/>
                <w:webHidden/>
              </w:rPr>
              <w:fldChar w:fldCharType="separate"/>
            </w:r>
            <w:r w:rsidR="00AE1B33">
              <w:rPr>
                <w:noProof/>
                <w:webHidden/>
              </w:rPr>
              <w:t>17</w:t>
            </w:r>
            <w:r w:rsidR="00AE1B33">
              <w:rPr>
                <w:noProof/>
                <w:webHidden/>
              </w:rPr>
              <w:fldChar w:fldCharType="end"/>
            </w:r>
          </w:hyperlink>
        </w:p>
        <w:p w14:paraId="6ACC7849" w14:textId="77777777" w:rsidR="00AE1B33" w:rsidRDefault="00C02225">
          <w:pPr>
            <w:pStyle w:val="Innehll2"/>
            <w:rPr>
              <w:rFonts w:asciiTheme="minorHAnsi" w:eastAsiaTheme="minorEastAsia" w:hAnsiTheme="minorHAnsi" w:cstheme="minorBidi"/>
              <w:noProof/>
              <w:color w:val="auto"/>
              <w:lang w:eastAsia="sv-SE"/>
            </w:rPr>
          </w:pPr>
          <w:hyperlink w:anchor="_Toc126044932" w:history="1">
            <w:r w:rsidR="00AE1B33" w:rsidRPr="003C7886">
              <w:rPr>
                <w:rStyle w:val="Hyperlnk"/>
                <w:noProof/>
              </w:rPr>
              <w:t>4.1</w:t>
            </w:r>
            <w:r w:rsidR="00AE1B33">
              <w:rPr>
                <w:rFonts w:asciiTheme="minorHAnsi" w:eastAsiaTheme="minorEastAsia" w:hAnsiTheme="minorHAnsi" w:cstheme="minorBidi"/>
                <w:noProof/>
                <w:color w:val="auto"/>
                <w:lang w:eastAsia="sv-SE"/>
              </w:rPr>
              <w:tab/>
            </w:r>
            <w:r w:rsidR="00AE1B33" w:rsidRPr="003C7886">
              <w:rPr>
                <w:rStyle w:val="Hyperlnk"/>
                <w:noProof/>
              </w:rPr>
              <w:t>Uppföljning kassaflöde och realisationsresultat</w:t>
            </w:r>
            <w:r w:rsidR="00AE1B33">
              <w:rPr>
                <w:noProof/>
                <w:webHidden/>
              </w:rPr>
              <w:tab/>
            </w:r>
            <w:r w:rsidR="00AE1B33">
              <w:rPr>
                <w:noProof/>
                <w:webHidden/>
              </w:rPr>
              <w:fldChar w:fldCharType="begin"/>
            </w:r>
            <w:r w:rsidR="00AE1B33">
              <w:rPr>
                <w:noProof/>
                <w:webHidden/>
              </w:rPr>
              <w:instrText xml:space="preserve"> PAGEREF _Toc126044932 \h </w:instrText>
            </w:r>
            <w:r w:rsidR="00AE1B33">
              <w:rPr>
                <w:noProof/>
                <w:webHidden/>
              </w:rPr>
            </w:r>
            <w:r w:rsidR="00AE1B33">
              <w:rPr>
                <w:noProof/>
                <w:webHidden/>
              </w:rPr>
              <w:fldChar w:fldCharType="separate"/>
            </w:r>
            <w:r w:rsidR="00AE1B33">
              <w:rPr>
                <w:noProof/>
                <w:webHidden/>
              </w:rPr>
              <w:t>17</w:t>
            </w:r>
            <w:r w:rsidR="00AE1B33">
              <w:rPr>
                <w:noProof/>
                <w:webHidden/>
              </w:rPr>
              <w:fldChar w:fldCharType="end"/>
            </w:r>
          </w:hyperlink>
        </w:p>
        <w:p w14:paraId="412F7B63" w14:textId="77777777" w:rsidR="006B29E0" w:rsidRDefault="00CA0B0A">
          <w:r>
            <w:fldChar w:fldCharType="end"/>
          </w:r>
        </w:p>
      </w:sdtContent>
    </w:sdt>
    <w:p w14:paraId="559D49F9" w14:textId="77777777" w:rsidR="006B29E0" w:rsidRDefault="00CA0B0A">
      <w:pPr>
        <w:pStyle w:val="Bilagor"/>
      </w:pPr>
      <w:r>
        <w:t>Bilagor</w:t>
      </w:r>
    </w:p>
    <w:p w14:paraId="0E2BBA77" w14:textId="77777777" w:rsidR="006B29E0" w:rsidRDefault="00CA0B0A">
      <w:pPr>
        <w:pStyle w:val="Bilaga"/>
      </w:pPr>
      <w:r>
        <w:t>Bilaga 1: Barnbokslut 2022</w:t>
      </w:r>
    </w:p>
    <w:p w14:paraId="3E9D1503" w14:textId="77777777" w:rsidR="006B29E0" w:rsidRDefault="00CA0B0A">
      <w:r>
        <w:br w:type="page"/>
      </w:r>
    </w:p>
    <w:p w14:paraId="2B3BED42" w14:textId="77777777" w:rsidR="006B29E0" w:rsidRDefault="00CA0B0A">
      <w:pPr>
        <w:pStyle w:val="Rubrik1-Sidbryt"/>
      </w:pPr>
      <w:bookmarkStart w:id="0" w:name="_Toc126044906"/>
      <w:r>
        <w:lastRenderedPageBreak/>
        <w:t>Sammanfattning</w:t>
      </w:r>
      <w:bookmarkEnd w:id="0"/>
    </w:p>
    <w:p w14:paraId="3509B64C" w14:textId="77777777" w:rsidR="006B29E0" w:rsidRDefault="00CA0B0A">
      <w:pPr>
        <w:pStyle w:val="BodyText"/>
        <w:widowControl w:val="0"/>
      </w:pPr>
      <w:r>
        <w:rPr>
          <w:b/>
        </w:rPr>
        <w:t>Göteborgs Spårvägar</w:t>
      </w:r>
    </w:p>
    <w:p w14:paraId="50A359B9" w14:textId="77777777" w:rsidR="006B29E0" w:rsidRDefault="00CA0B0A">
      <w:pPr>
        <w:pStyle w:val="BodyText"/>
        <w:widowControl w:val="0"/>
      </w:pPr>
      <w:r>
        <w:t>Göteborgs Spårvägar AB (GS) är en del av stadens varumärke. Bolaget ägs av Göteborgs Stads Kollektivtrafik AB (85 procent) och av Västtrafik AB (15 procent). Göteborgs Stad är administrativ huvudman och äger spårvägsbanan med tillhörande trafikmiljö. Västtrafik är finansiell huvudman och ansvarig för trafikeringsplan, spårvagnsfordon och depåfastigheter.</w:t>
      </w:r>
    </w:p>
    <w:p w14:paraId="25B5FF6D" w14:textId="77777777" w:rsidR="006B29E0" w:rsidRDefault="00CA0B0A">
      <w:pPr>
        <w:pStyle w:val="BodyText"/>
        <w:widowControl w:val="0"/>
      </w:pPr>
      <w:r>
        <w:t>Med cirka 1 300 medarbetare och 223 spårvagnar erbjuder GS persontransporter inom kollektivtrafikområdet och spårvagnsresan är vår kärnverksamhet där vi tillsammans arbetar för fler och nöjdare resenärer. Tillhörande produkterbjudanden är tidtabell, bana, fordon och service.</w:t>
      </w:r>
    </w:p>
    <w:p w14:paraId="5214BDAE" w14:textId="77777777" w:rsidR="006B29E0" w:rsidRDefault="00CA0B0A">
      <w:pPr>
        <w:pStyle w:val="BodyText"/>
        <w:widowControl w:val="0"/>
      </w:pPr>
      <w:r>
        <w:rPr>
          <w:b/>
        </w:rPr>
        <w:t>Vi har gjort vårt bästa för resenärerna</w:t>
      </w:r>
    </w:p>
    <w:p w14:paraId="00BDA830" w14:textId="77777777" w:rsidR="006B29E0" w:rsidRDefault="00CA0B0A">
      <w:pPr>
        <w:pStyle w:val="BodyText"/>
        <w:widowControl w:val="0"/>
      </w:pPr>
      <w:proofErr w:type="spellStart"/>
      <w:r>
        <w:t>Covidpandemin</w:t>
      </w:r>
      <w:proofErr w:type="spellEnd"/>
      <w:r>
        <w:t xml:space="preserve"> påverkade bolaget med hög sjukfrånvaro under årets början. Även logistikplanering och materialförsörjning drabbades. Rysslands anfallskrig mot Ukraina har inneburit fortsatt negativ påverkan inom dessa områden under resten av 2022.</w:t>
      </w:r>
    </w:p>
    <w:p w14:paraId="06E9E31A" w14:textId="77777777" w:rsidR="006B29E0" w:rsidRDefault="00CA0B0A">
      <w:pPr>
        <w:pStyle w:val="BodyText"/>
        <w:widowControl w:val="0"/>
      </w:pPr>
      <w:r>
        <w:t>Efter pandemin var målet att snabbt återta resenärerna till spårvägstrafiken. Under 2021 levererades 93 miljoner delresor. Under 2022 ökade det till 119 miljoner. Genomsnittsbetyget för kundnöjdheten ombord var 4 av 5 möjliga men trängsel ombord hade det lägsta betyget. Tyvärr har punktlighetsvärdena gått tillbaka till 77 procent, samma som före pandemin. För att öka kvaliteten i leveranser gentemot resenärer har vi under 2022 utvecklat kapaciteten för fordon, depåer och spårvägsanläggning tillsammans med Västtrafik och Göteborg Stads Stadsmiljöförvaltning.</w:t>
      </w:r>
    </w:p>
    <w:p w14:paraId="55BA0F9F" w14:textId="77777777" w:rsidR="006B29E0" w:rsidRDefault="00CA0B0A">
      <w:pPr>
        <w:pStyle w:val="BodyText"/>
        <w:widowControl w:val="0"/>
      </w:pPr>
      <w:r>
        <w:rPr>
          <w:b/>
        </w:rPr>
        <w:t>Leveranser på godkänd nivå trots utmaningar</w:t>
      </w:r>
    </w:p>
    <w:p w14:paraId="5DF62E6C" w14:textId="77777777" w:rsidR="006B29E0" w:rsidRDefault="00CA0B0A">
      <w:pPr>
        <w:pStyle w:val="BodyText"/>
        <w:widowControl w:val="0"/>
      </w:pPr>
      <w:r>
        <w:t>Under 2022 var genomsnittet för vår trafikservicegrad 95 procent. Orsakerna till störda/inställda turer ändrades under året. De externa orsakerna ökade, vilket gör att interna åtgärder inte gör stort utslag på totalen. Det finns en stark koppling till trafikmiljön i Göteborg med byggnationen av exempelvis Västlänken samt en stor ökning av resande efter pandemin. De största orsakerna är trafikstockningar, fordonsförsening, hinder i spåret samt broöppning. Det senare härleds till den nya Hisingsbron.</w:t>
      </w:r>
    </w:p>
    <w:p w14:paraId="485FDDB8" w14:textId="77777777" w:rsidR="006B29E0" w:rsidRDefault="00CA0B0A">
      <w:pPr>
        <w:pStyle w:val="BodyText"/>
        <w:widowControl w:val="0"/>
      </w:pPr>
      <w:r>
        <w:t>Om vi räknar bort externa orsaker har genomsnittet för trafikservicegraden ökat från 95 procent till 97,5 procent tack vare interna förbättringsåtgärder.</w:t>
      </w:r>
    </w:p>
    <w:p w14:paraId="20C9B8AF" w14:textId="77777777" w:rsidR="006B29E0" w:rsidRDefault="00CA0B0A">
      <w:pPr>
        <w:pStyle w:val="BodyText"/>
        <w:widowControl w:val="0"/>
      </w:pPr>
      <w:r>
        <w:rPr>
          <w:b/>
        </w:rPr>
        <w:t>Resandet ökar trots färre fordon</w:t>
      </w:r>
    </w:p>
    <w:p w14:paraId="75BEC712" w14:textId="77777777" w:rsidR="006B29E0" w:rsidRDefault="00CA0B0A">
      <w:pPr>
        <w:pStyle w:val="BodyText"/>
        <w:widowControl w:val="0"/>
      </w:pPr>
      <w:r>
        <w:t>Målet för 2022 var 108 miljoner delresor, men resultatet blev 119 miljoner. Resandet började öka i mars, men med betydligt färre fordon i drift än 2019, vilket visar på en ökad effektivitet men med en viss trängseleffekt. Förmodligen når resandet 2023 nivåerna före pandemin.</w:t>
      </w:r>
    </w:p>
    <w:p w14:paraId="32E7F1E7" w14:textId="77777777" w:rsidR="006B29E0" w:rsidRDefault="00CA0B0A">
      <w:pPr>
        <w:pStyle w:val="BodyText"/>
        <w:widowControl w:val="0"/>
      </w:pPr>
      <w:r>
        <w:rPr>
          <w:b/>
        </w:rPr>
        <w:t>Nya och renoverade spårvagnar</w:t>
      </w:r>
    </w:p>
    <w:p w14:paraId="07380835" w14:textId="77777777" w:rsidR="006B29E0" w:rsidRDefault="00CA0B0A">
      <w:pPr>
        <w:pStyle w:val="BodyText"/>
        <w:widowControl w:val="0"/>
      </w:pPr>
      <w:r>
        <w:t xml:space="preserve">Vid utgången av 2022 hade 26 nya M33-spårvagnar levererats och under 2023 kommer ytterligare 14. Planeringen har fortsatt för leveranser av 100 M34-spårvagnar mellan 2024 och 2027 samt öppningen av etapp två på nya </w:t>
      </w:r>
      <w:proofErr w:type="spellStart"/>
      <w:r>
        <w:t>Ringödepån</w:t>
      </w:r>
      <w:proofErr w:type="spellEnd"/>
      <w:r>
        <w:t xml:space="preserve"> 2024. Olika moderniseringar av spårvagnstyperna M31 och M32 har också genomförts.</w:t>
      </w:r>
    </w:p>
    <w:p w14:paraId="0B9F9234" w14:textId="77777777" w:rsidR="006B29E0" w:rsidRDefault="00CA0B0A">
      <w:pPr>
        <w:pStyle w:val="BodyText"/>
        <w:widowControl w:val="0"/>
      </w:pPr>
      <w:r>
        <w:lastRenderedPageBreak/>
        <w:t> </w:t>
      </w:r>
    </w:p>
    <w:p w14:paraId="03B88A2B" w14:textId="77777777" w:rsidR="006B29E0" w:rsidRDefault="00CA0B0A">
      <w:pPr>
        <w:pStyle w:val="BodyText"/>
        <w:widowControl w:val="0"/>
      </w:pPr>
      <w:r>
        <w:rPr>
          <w:b/>
        </w:rPr>
        <w:t>Ytterligare ett starkt kvalitetsutvecklingsår</w:t>
      </w:r>
    </w:p>
    <w:p w14:paraId="59994CB7" w14:textId="77777777" w:rsidR="006B29E0" w:rsidRDefault="00CA0B0A">
      <w:pPr>
        <w:pStyle w:val="BodyText"/>
        <w:widowControl w:val="0"/>
      </w:pPr>
      <w:r>
        <w:t>Under 2022 har GS genomfört ett omfattande kvalitetsutvecklingsarbete inom exempelvis säkerhet, störnings- och krishantering, trafikanalys, trafikplanering, kommunikation, kompetensförsörjning, underhållsmetoder, skyltsystem till M31/32 samt förbättrat digitala verktyg och moderniserat många av våra IT-system. Med dessa som bas har GS för första gången genomfört kvalitetscertifiering enligt SIQ-modellen. SIQ har bedömt våra nuläges-och verksamhetsbeskrivningar vilket resulterade i ett första, mycket lovande, kvalitetsbetyg på 355 poäng.</w:t>
      </w:r>
    </w:p>
    <w:p w14:paraId="6920F20D" w14:textId="77777777" w:rsidR="006B29E0" w:rsidRDefault="00CA0B0A">
      <w:pPr>
        <w:pStyle w:val="Rubrik1-Sidbryt"/>
      </w:pPr>
      <w:bookmarkStart w:id="1" w:name="_Toc126044907"/>
      <w:r>
        <w:lastRenderedPageBreak/>
        <w:t>Väsentlig styrinformation till kommunstyrelsen</w:t>
      </w:r>
      <w:bookmarkEnd w:id="1"/>
    </w:p>
    <w:p w14:paraId="2FF2DA4E" w14:textId="77777777" w:rsidR="006B29E0" w:rsidRDefault="00CA0B0A">
      <w:pPr>
        <w:pStyle w:val="Rubrik2"/>
      </w:pPr>
      <w:bookmarkStart w:id="2" w:name="_Toc126044908"/>
      <w:r>
        <w:t>Verksamhetens utveckling</w:t>
      </w:r>
      <w:bookmarkEnd w:id="2"/>
    </w:p>
    <w:p w14:paraId="12ADA64D" w14:textId="77777777" w:rsidR="006B29E0" w:rsidRDefault="00CA0B0A">
      <w:pPr>
        <w:pStyle w:val="Rubrik3"/>
      </w:pPr>
      <w:bookmarkStart w:id="3" w:name="_Toc126044909"/>
      <w:r>
        <w:t>Redovisning av resultat</w:t>
      </w:r>
      <w:bookmarkEnd w:id="3"/>
    </w:p>
    <w:p w14:paraId="2AD181C9" w14:textId="77777777" w:rsidR="006B29E0" w:rsidRDefault="00CA0B0A">
      <w:pPr>
        <w:pStyle w:val="Tabellrubrik"/>
      </w:pPr>
      <w:r>
        <w:t>Effektmått och övriga mått/nyckeltal</w:t>
      </w:r>
    </w:p>
    <w:tbl>
      <w:tblPr>
        <w:tblStyle w:val="Tabellrutnt"/>
        <w:tblOverlap w:val="never"/>
        <w:tblW w:w="0" w:type="auto"/>
        <w:tblLayout w:type="fixed"/>
        <w:tblLook w:val="04A0" w:firstRow="1" w:lastRow="0" w:firstColumn="1" w:lastColumn="0" w:noHBand="0" w:noVBand="1"/>
      </w:tblPr>
      <w:tblGrid>
        <w:gridCol w:w="3628"/>
        <w:gridCol w:w="1247"/>
        <w:gridCol w:w="1247"/>
        <w:gridCol w:w="1247"/>
      </w:tblGrid>
      <w:tr w:rsidR="006B29E0" w14:paraId="6364CB89" w14:textId="77777777">
        <w:trPr>
          <w:cantSplit w:val="0"/>
        </w:trPr>
        <w:tc>
          <w:tcPr>
            <w:tcW w:w="3628" w:type="dxa"/>
            <w:tcBorders>
              <w:top w:val="single" w:sz="4" w:space="0" w:color="auto"/>
              <w:left w:val="single" w:sz="4" w:space="0" w:color="auto"/>
              <w:bottom w:val="single" w:sz="18" w:space="0" w:color="auto"/>
              <w:right w:val="single" w:sz="4" w:space="0" w:color="auto"/>
            </w:tcBorders>
            <w:shd w:val="clear" w:color="auto" w:fill="E5E5E5"/>
            <w:vAlign w:val="center"/>
          </w:tcPr>
          <w:p w14:paraId="426CBD22" w14:textId="77777777" w:rsidR="006B29E0" w:rsidRDefault="00CA0B0A">
            <w:pPr>
              <w:pStyle w:val="Tabellcell"/>
            </w:pPr>
            <w:r>
              <w:rPr>
                <w:b/>
              </w:rPr>
              <w:t>Mått/nyckeltal</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60A09545" w14:textId="77777777" w:rsidR="006B29E0" w:rsidRDefault="00CA0B0A">
            <w:pPr>
              <w:pStyle w:val="Tabellcell"/>
              <w:jc w:val="center"/>
            </w:pPr>
            <w:r>
              <w:rPr>
                <w:b/>
              </w:rPr>
              <w:t>Utfall 2020</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0B8B62B1" w14:textId="77777777" w:rsidR="006B29E0" w:rsidRDefault="00CA0B0A">
            <w:pPr>
              <w:pStyle w:val="Tabellcell"/>
              <w:jc w:val="center"/>
            </w:pPr>
            <w:r>
              <w:rPr>
                <w:b/>
              </w:rPr>
              <w:t>Utfall 2021</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7D55E5FB" w14:textId="77777777" w:rsidR="006B29E0" w:rsidRDefault="00CA0B0A">
            <w:pPr>
              <w:pStyle w:val="Tabellcell"/>
              <w:jc w:val="center"/>
            </w:pPr>
            <w:r>
              <w:rPr>
                <w:b/>
              </w:rPr>
              <w:t>Utfall 2022</w:t>
            </w:r>
          </w:p>
        </w:tc>
      </w:tr>
      <w:tr w:rsidR="006B29E0" w14:paraId="1AFCA395" w14:textId="77777777">
        <w:trPr>
          <w:cantSplit w:val="0"/>
        </w:trPr>
        <w:tc>
          <w:tcPr>
            <w:tcW w:w="3628" w:type="dxa"/>
            <w:tcBorders>
              <w:top w:val="single" w:sz="18" w:space="0" w:color="auto"/>
              <w:left w:val="single" w:sz="4" w:space="0" w:color="auto"/>
              <w:bottom w:val="single" w:sz="4" w:space="0" w:color="auto"/>
              <w:right w:val="single" w:sz="4" w:space="0" w:color="auto"/>
            </w:tcBorders>
            <w:shd w:val="clear" w:color="auto" w:fill="FFFFFF"/>
          </w:tcPr>
          <w:p w14:paraId="2CE142A1" w14:textId="77777777" w:rsidR="006B29E0" w:rsidRDefault="00CA0B0A">
            <w:pPr>
              <w:pStyle w:val="Tabellcell"/>
            </w:pPr>
            <w:r>
              <w:t>1.Vägtrafikolyckor, per 1 miljon km</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14:paraId="58C5D7A1" w14:textId="77777777" w:rsidR="006B29E0" w:rsidRDefault="00CA0B0A">
            <w:pPr>
              <w:pStyle w:val="Tabellcell"/>
              <w:jc w:val="right"/>
            </w:pPr>
            <w:r>
              <w:t>11,77</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14:paraId="38EE1DB8" w14:textId="77777777" w:rsidR="006B29E0" w:rsidRDefault="00CA0B0A">
            <w:pPr>
              <w:pStyle w:val="Tabellcell"/>
              <w:jc w:val="right"/>
            </w:pPr>
            <w:r>
              <w:t>15,98</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14:paraId="21F6FAB5" w14:textId="77777777" w:rsidR="006B29E0" w:rsidRDefault="00CA0B0A">
            <w:pPr>
              <w:pStyle w:val="Tabellcell"/>
              <w:jc w:val="right"/>
            </w:pPr>
            <w:r>
              <w:t>12,96</w:t>
            </w:r>
          </w:p>
        </w:tc>
      </w:tr>
      <w:tr w:rsidR="006B29E0" w14:paraId="72E88F11"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691C5CF3" w14:textId="77777777" w:rsidR="006B29E0" w:rsidRDefault="00CA0B0A">
            <w:pPr>
              <w:pStyle w:val="Tabellcell"/>
            </w:pPr>
            <w:r>
              <w:t xml:space="preserve">2. Spårvagnstillgänglighet, %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026BD9C" w14:textId="77777777" w:rsidR="006B29E0" w:rsidRDefault="00CA0B0A">
            <w:pPr>
              <w:pStyle w:val="Tabellcell"/>
              <w:jc w:val="right"/>
            </w:pPr>
            <w:r>
              <w:t>81</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6944A94A" w14:textId="77777777" w:rsidR="006B29E0" w:rsidRDefault="00CA0B0A">
            <w:pPr>
              <w:pStyle w:val="Tabellcell"/>
              <w:jc w:val="right"/>
            </w:pPr>
            <w:r>
              <w:t>82</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A1F6EC1" w14:textId="77777777" w:rsidR="006B29E0" w:rsidRDefault="00CA0B0A">
            <w:pPr>
              <w:pStyle w:val="Tabellcell"/>
              <w:jc w:val="right"/>
            </w:pPr>
            <w:r>
              <w:t>80</w:t>
            </w:r>
          </w:p>
        </w:tc>
      </w:tr>
      <w:tr w:rsidR="006B29E0" w14:paraId="78B6E923"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5EC57EC7" w14:textId="77777777" w:rsidR="006B29E0" w:rsidRDefault="00CA0B0A">
            <w:pPr>
              <w:pStyle w:val="Tabellcell"/>
            </w:pPr>
            <w:r>
              <w:t xml:space="preserve">3.Trafikservicegrad, % (Enbart GS faktorer)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599D7F05" w14:textId="77777777" w:rsidR="006B29E0" w:rsidRDefault="00CA0B0A">
            <w:pPr>
              <w:pStyle w:val="Tabellcell"/>
              <w:jc w:val="right"/>
            </w:pPr>
            <w:r>
              <w:t>96,5</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A1EBDC8" w14:textId="77777777" w:rsidR="006B29E0" w:rsidRDefault="00CA0B0A">
            <w:pPr>
              <w:pStyle w:val="Tabellcell"/>
              <w:jc w:val="right"/>
            </w:pPr>
            <w:r>
              <w:t>95,1</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586368C3" w14:textId="77777777" w:rsidR="006B29E0" w:rsidRDefault="00CA0B0A">
            <w:pPr>
              <w:pStyle w:val="Tabellcell"/>
              <w:jc w:val="right"/>
            </w:pPr>
            <w:r>
              <w:t>97,5</w:t>
            </w:r>
          </w:p>
        </w:tc>
      </w:tr>
      <w:tr w:rsidR="006B29E0" w14:paraId="4FE4F150"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1C1ADDED" w14:textId="77777777" w:rsidR="006B29E0" w:rsidRDefault="00CA0B0A">
            <w:pPr>
              <w:pStyle w:val="Tabellcell"/>
            </w:pPr>
            <w:r>
              <w:t xml:space="preserve">4.Resandeutveckling, antal miljoner delresor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4DC08A77" w14:textId="77777777" w:rsidR="006B29E0" w:rsidRDefault="00CA0B0A">
            <w:pPr>
              <w:pStyle w:val="Tabellcell"/>
              <w:jc w:val="right"/>
            </w:pPr>
            <w:r>
              <w:t>95</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6E8CC800" w14:textId="77777777" w:rsidR="006B29E0" w:rsidRDefault="00CA0B0A">
            <w:pPr>
              <w:pStyle w:val="Tabellcell"/>
              <w:jc w:val="right"/>
            </w:pPr>
            <w:r>
              <w:t>93</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29E1A0DC" w14:textId="77777777" w:rsidR="006B29E0" w:rsidRDefault="00CA0B0A">
            <w:pPr>
              <w:pStyle w:val="Tabellcell"/>
              <w:jc w:val="right"/>
            </w:pPr>
            <w:r>
              <w:t>119</w:t>
            </w:r>
          </w:p>
        </w:tc>
      </w:tr>
      <w:tr w:rsidR="006B29E0" w14:paraId="18FF6919"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Pr>
          <w:p w14:paraId="1D0A584A" w14:textId="77777777" w:rsidR="006B29E0" w:rsidRDefault="00CA0B0A">
            <w:pPr>
              <w:pStyle w:val="Tabellcell"/>
            </w:pPr>
            <w:r>
              <w:t xml:space="preserve">5.Ombordundersökning NKU* Senaste resan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30E9DAA3" w14:textId="77777777" w:rsidR="006B29E0" w:rsidRDefault="00CA0B0A">
            <w:pPr>
              <w:pStyle w:val="Tabellcell"/>
              <w:jc w:val="right"/>
            </w:pPr>
            <w:r>
              <w:t>-</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6756B32" w14:textId="77777777" w:rsidR="006B29E0" w:rsidRDefault="00CA0B0A">
            <w:pPr>
              <w:pStyle w:val="Tabellcell"/>
              <w:jc w:val="right"/>
            </w:pPr>
            <w:r>
              <w:t>-</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319E17AF" w14:textId="77777777" w:rsidR="006B29E0" w:rsidRDefault="00CA0B0A">
            <w:pPr>
              <w:pStyle w:val="Tabellcell"/>
              <w:jc w:val="right"/>
            </w:pPr>
            <w:r>
              <w:t>4,0</w:t>
            </w:r>
          </w:p>
        </w:tc>
      </w:tr>
    </w:tbl>
    <w:p w14:paraId="196F935D" w14:textId="77777777" w:rsidR="006B29E0" w:rsidRDefault="00CA0B0A">
      <w:pPr>
        <w:pStyle w:val="Fotnot"/>
        <w:widowControl w:val="0"/>
      </w:pPr>
      <w:r>
        <w:t>*Västtrafik Nöjd kundundersökning snittbetyg skala 0 – 5.</w:t>
      </w:r>
    </w:p>
    <w:p w14:paraId="687521DC" w14:textId="77777777" w:rsidR="006B29E0" w:rsidRDefault="00CA0B0A">
      <w:pPr>
        <w:pStyle w:val="BodyText"/>
        <w:widowControl w:val="0"/>
      </w:pPr>
      <w:r>
        <w:rPr>
          <w:u w:val="single"/>
        </w:rPr>
        <w:t>Kommentarer gällande perioden:</w:t>
      </w:r>
    </w:p>
    <w:p w14:paraId="70A0F545" w14:textId="77777777" w:rsidR="006B29E0" w:rsidRDefault="00CA0B0A">
      <w:pPr>
        <w:pStyle w:val="BodyText"/>
        <w:widowControl w:val="0"/>
        <w:numPr>
          <w:ilvl w:val="0"/>
          <w:numId w:val="21"/>
        </w:numPr>
        <w:spacing w:after="0"/>
      </w:pPr>
      <w:r>
        <w:t>Antalet Vägtrafikolyckor i trafikmiljön under 2022 utvecklades i positiv riktning. Däremot utvecklades nyckeltalen gällande fall ombord, fall vid av- och påstigning samt fotgängarolyckor i negativ riktning. Bedöms härledas till kontinuerliga trafikförändringar i och i anslutning till spårvagnssystemet samt i centrala Göteborg.</w:t>
      </w:r>
    </w:p>
    <w:p w14:paraId="69EE5E09" w14:textId="77777777" w:rsidR="006B29E0" w:rsidRDefault="00CA0B0A">
      <w:pPr>
        <w:pStyle w:val="BodyText"/>
        <w:widowControl w:val="0"/>
        <w:numPr>
          <w:ilvl w:val="0"/>
          <w:numId w:val="21"/>
        </w:numPr>
        <w:spacing w:after="0"/>
      </w:pPr>
      <w:r>
        <w:t xml:space="preserve">I oktober 2021 togs 48st spårvagnsfordonstyp M28 ur tjänst på grund av säkerhetsskäl. I slutet 2022 har ca 22st av 26st M33 varit trafiksatta (2st till utbildning, 1st på nollställning i Västerås och 1st på skadereparation i </w:t>
      </w:r>
      <w:proofErr w:type="spellStart"/>
      <w:r>
        <w:t>Bautzen</w:t>
      </w:r>
      <w:proofErr w:type="spellEnd"/>
      <w:r>
        <w:t>). Baserat på detta grundförhållande bedöms spårvagnstillgängligheten i perioden som ansträngd men dock godkänd.</w:t>
      </w:r>
    </w:p>
    <w:p w14:paraId="789A76C7" w14:textId="77777777" w:rsidR="006B29E0" w:rsidRDefault="00CA0B0A">
      <w:pPr>
        <w:pStyle w:val="BodyText"/>
        <w:widowControl w:val="0"/>
        <w:numPr>
          <w:ilvl w:val="0"/>
          <w:numId w:val="21"/>
        </w:numPr>
        <w:spacing w:after="0"/>
      </w:pPr>
      <w:r>
        <w:t>Baserat på periodens spårvagnstillgänglighet, åtgärder i process Leverans 100, bedöms den utförda trafiken trafikservicegraden, som godkänd.</w:t>
      </w:r>
    </w:p>
    <w:p w14:paraId="58CBA5A1" w14:textId="77777777" w:rsidR="006B29E0" w:rsidRDefault="00CA0B0A">
      <w:pPr>
        <w:pStyle w:val="BodyText"/>
        <w:widowControl w:val="0"/>
        <w:numPr>
          <w:ilvl w:val="0"/>
          <w:numId w:val="21"/>
        </w:numPr>
        <w:spacing w:after="0"/>
      </w:pPr>
      <w:r>
        <w:t>Under 2019, pre- Coronapandemin, genomfördes 141 miljoner delresor i spårvagnstrafiken vilket var rekord. Under perioden så har resandeutvecklingen utvecklats positivt. Av samtliga trafikslag i Västra Götaland återhämtar sig spårvagnstrafiken sig snabbast.</w:t>
      </w:r>
    </w:p>
    <w:p w14:paraId="179DFCB7" w14:textId="77777777" w:rsidR="006B29E0" w:rsidRDefault="00CA0B0A">
      <w:pPr>
        <w:pStyle w:val="BodyText"/>
        <w:widowControl w:val="0"/>
        <w:numPr>
          <w:ilvl w:val="0"/>
          <w:numId w:val="21"/>
        </w:numPr>
      </w:pPr>
      <w:r>
        <w:t xml:space="preserve">Gällande </w:t>
      </w:r>
      <w:proofErr w:type="spellStart"/>
      <w:r>
        <w:t>Ombordundersökningsresultat</w:t>
      </w:r>
      <w:proofErr w:type="spellEnd"/>
      <w:r>
        <w:t xml:space="preserve"> gällande kvalitetsområdet Senaste resan påvisade för spårvagnstrafiken 4,0 på en 5 gradig skala i betyg.</w:t>
      </w:r>
    </w:p>
    <w:p w14:paraId="22F4A930" w14:textId="77777777" w:rsidR="006B29E0" w:rsidRDefault="00CA0B0A">
      <w:pPr>
        <w:pStyle w:val="Tabellrubrik"/>
      </w:pPr>
      <w:r>
        <w:t>Volym-, intäkts- och kostnadsutveckling</w:t>
      </w:r>
    </w:p>
    <w:tbl>
      <w:tblPr>
        <w:tblStyle w:val="Tabellrutnt"/>
        <w:tblOverlap w:val="never"/>
        <w:tblW w:w="0" w:type="auto"/>
        <w:tblLayout w:type="fixed"/>
        <w:tblLook w:val="04A0" w:firstRow="1" w:lastRow="0" w:firstColumn="1" w:lastColumn="0" w:noHBand="0" w:noVBand="1"/>
      </w:tblPr>
      <w:tblGrid>
        <w:gridCol w:w="3628"/>
        <w:gridCol w:w="1247"/>
        <w:gridCol w:w="1247"/>
        <w:gridCol w:w="1247"/>
      </w:tblGrid>
      <w:tr w:rsidR="006B29E0" w14:paraId="06E56749" w14:textId="77777777">
        <w:trPr>
          <w:cantSplit w:val="0"/>
        </w:trPr>
        <w:tc>
          <w:tcPr>
            <w:tcW w:w="3628" w:type="dxa"/>
            <w:tcBorders>
              <w:top w:val="single" w:sz="4" w:space="0" w:color="auto"/>
              <w:left w:val="single" w:sz="4" w:space="0" w:color="auto"/>
              <w:bottom w:val="single" w:sz="18" w:space="0" w:color="auto"/>
              <w:right w:val="single" w:sz="4" w:space="0" w:color="auto"/>
            </w:tcBorders>
            <w:shd w:val="clear" w:color="auto" w:fill="E5E5E5"/>
            <w:vAlign w:val="center"/>
          </w:tcPr>
          <w:p w14:paraId="1F0B4C77" w14:textId="77777777" w:rsidR="006B29E0" w:rsidRDefault="00CA0B0A">
            <w:pPr>
              <w:pStyle w:val="Tabellcell"/>
            </w:pPr>
            <w:r>
              <w:rPr>
                <w:b/>
              </w:rPr>
              <w:t>Mått</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0F812349" w14:textId="77777777" w:rsidR="006B29E0" w:rsidRDefault="00CA0B0A">
            <w:pPr>
              <w:pStyle w:val="Tabellcell"/>
              <w:jc w:val="center"/>
            </w:pPr>
            <w:r>
              <w:rPr>
                <w:b/>
              </w:rPr>
              <w:t>2020</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683367E1" w14:textId="77777777" w:rsidR="006B29E0" w:rsidRDefault="00CA0B0A">
            <w:pPr>
              <w:pStyle w:val="Tabellcell"/>
              <w:jc w:val="center"/>
            </w:pPr>
            <w:r>
              <w:rPr>
                <w:b/>
              </w:rPr>
              <w:t>2021</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17252411" w14:textId="77777777" w:rsidR="006B29E0" w:rsidRDefault="00CA0B0A">
            <w:pPr>
              <w:pStyle w:val="Tabellcell"/>
              <w:jc w:val="center"/>
            </w:pPr>
            <w:r>
              <w:rPr>
                <w:b/>
              </w:rPr>
              <w:t>2022</w:t>
            </w:r>
          </w:p>
        </w:tc>
      </w:tr>
      <w:tr w:rsidR="006B29E0" w14:paraId="0443841A" w14:textId="77777777">
        <w:trPr>
          <w:cantSplit w:val="0"/>
        </w:trPr>
        <w:tc>
          <w:tcPr>
            <w:tcW w:w="3628" w:type="dxa"/>
            <w:tcBorders>
              <w:top w:val="single" w:sz="18" w:space="0" w:color="auto"/>
              <w:left w:val="single" w:sz="4" w:space="0" w:color="auto"/>
              <w:bottom w:val="single" w:sz="4" w:space="0" w:color="auto"/>
              <w:right w:val="single" w:sz="4" w:space="0" w:color="auto"/>
            </w:tcBorders>
            <w:shd w:val="clear" w:color="auto" w:fill="FFFFFF"/>
          </w:tcPr>
          <w:p w14:paraId="29B81D75" w14:textId="77777777" w:rsidR="006B29E0" w:rsidRDefault="00CA0B0A">
            <w:pPr>
              <w:pStyle w:val="Tabellcell"/>
            </w:pPr>
            <w:r>
              <w:t>Beställd trafik vs Utförd trafik, miljoner km</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14:paraId="174EE55A" w14:textId="77777777" w:rsidR="006B29E0" w:rsidRDefault="00CA0B0A">
            <w:pPr>
              <w:pStyle w:val="Tabellcell"/>
              <w:jc w:val="right"/>
            </w:pPr>
            <w:r>
              <w:t>14,7-&gt; 14,3</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14:paraId="48C16AFD" w14:textId="77777777" w:rsidR="006B29E0" w:rsidRDefault="00CA0B0A">
            <w:pPr>
              <w:pStyle w:val="Tabellcell"/>
              <w:jc w:val="right"/>
            </w:pPr>
            <w:r>
              <w:t>14,6-&gt; 14,5</w:t>
            </w:r>
          </w:p>
        </w:tc>
        <w:tc>
          <w:tcPr>
            <w:tcW w:w="1247" w:type="dxa"/>
            <w:tcBorders>
              <w:top w:val="single" w:sz="18" w:space="0" w:color="auto"/>
              <w:left w:val="single" w:sz="4" w:space="0" w:color="auto"/>
              <w:bottom w:val="single" w:sz="4" w:space="0" w:color="auto"/>
              <w:right w:val="single" w:sz="4" w:space="0" w:color="auto"/>
            </w:tcBorders>
            <w:shd w:val="clear" w:color="auto" w:fill="FFFFFF"/>
          </w:tcPr>
          <w:p w14:paraId="3F3235B7" w14:textId="77777777" w:rsidR="006B29E0" w:rsidRDefault="00CA0B0A">
            <w:pPr>
              <w:pStyle w:val="Tabellcell"/>
              <w:jc w:val="right"/>
            </w:pPr>
            <w:r>
              <w:t>14,2-&gt; 14,1</w:t>
            </w:r>
          </w:p>
        </w:tc>
      </w:tr>
      <w:tr w:rsidR="006B29E0" w14:paraId="09CF36F2" w14:textId="77777777">
        <w:trPr>
          <w:cantSplit w:val="0"/>
        </w:trPr>
        <w:tc>
          <w:tcPr>
            <w:tcW w:w="36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D2F8C06" w14:textId="77777777" w:rsidR="006B29E0" w:rsidRDefault="006B29E0">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41B8CF6" w14:textId="77777777" w:rsidR="006B29E0" w:rsidRDefault="006B29E0">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FB777B" w14:textId="77777777" w:rsidR="006B29E0" w:rsidRDefault="006B29E0">
            <w:pPr>
              <w:pStyle w:val="Tabellcell"/>
            </w:pP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D2399C6" w14:textId="77777777" w:rsidR="006B29E0" w:rsidRDefault="006B29E0">
            <w:pPr>
              <w:pStyle w:val="Tabellcell"/>
            </w:pPr>
          </w:p>
        </w:tc>
      </w:tr>
    </w:tbl>
    <w:p w14:paraId="6D7B98AF" w14:textId="77777777" w:rsidR="006B29E0" w:rsidRDefault="00CA0B0A">
      <w:pPr>
        <w:pStyle w:val="BodyText"/>
        <w:widowControl w:val="0"/>
        <w:spacing w:before="160"/>
      </w:pPr>
      <w:r>
        <w:rPr>
          <w:u w:val="single"/>
        </w:rPr>
        <w:t>Kommentarer gällande utförd trafik i kilometer:</w:t>
      </w:r>
    </w:p>
    <w:p w14:paraId="399D694F" w14:textId="77777777" w:rsidR="006B29E0" w:rsidRDefault="00CA0B0A">
      <w:pPr>
        <w:pStyle w:val="BodyText"/>
        <w:widowControl w:val="0"/>
        <w:numPr>
          <w:ilvl w:val="0"/>
          <w:numId w:val="22"/>
        </w:numPr>
        <w:spacing w:after="0"/>
      </w:pPr>
      <w:r>
        <w:t xml:space="preserve">Västtrafiks beslutade Trafikplan innebar en ekonomisk besparing jämfört </w:t>
      </w:r>
      <w:r>
        <w:lastRenderedPageBreak/>
        <w:t>med föregående Trafikplan.</w:t>
      </w:r>
    </w:p>
    <w:p w14:paraId="66DDDFBA" w14:textId="77777777" w:rsidR="006B29E0" w:rsidRDefault="00CA0B0A">
      <w:pPr>
        <w:pStyle w:val="BodyText"/>
        <w:widowControl w:val="0"/>
        <w:numPr>
          <w:ilvl w:val="0"/>
          <w:numId w:val="22"/>
        </w:numPr>
        <w:spacing w:after="0"/>
      </w:pPr>
      <w:r>
        <w:t>Linje 13 trafikeras ej på grund av spårvagnsbrist. Bedöms återkomma vid tidtabellsskiftet december 2022.</w:t>
      </w:r>
    </w:p>
    <w:p w14:paraId="68DCCF37" w14:textId="77777777" w:rsidR="006B29E0" w:rsidRDefault="00CA0B0A">
      <w:pPr>
        <w:pStyle w:val="BodyText"/>
        <w:widowControl w:val="0"/>
        <w:numPr>
          <w:ilvl w:val="0"/>
          <w:numId w:val="22"/>
        </w:numPr>
        <w:spacing w:after="0"/>
      </w:pPr>
      <w:r>
        <w:t>Spårarbeten skiljer sig åt från år till år och påverkar produktionen.</w:t>
      </w:r>
    </w:p>
    <w:p w14:paraId="7A06595A" w14:textId="77777777" w:rsidR="006B29E0" w:rsidRDefault="00CA0B0A">
      <w:pPr>
        <w:pStyle w:val="BodyText"/>
        <w:widowControl w:val="0"/>
        <w:numPr>
          <w:ilvl w:val="0"/>
          <w:numId w:val="22"/>
        </w:numPr>
      </w:pPr>
      <w:r>
        <w:t>11 spår avstängda i depå Majorna.</w:t>
      </w:r>
    </w:p>
    <w:p w14:paraId="609ED2DF" w14:textId="77777777" w:rsidR="006B29E0" w:rsidRDefault="00CA0B0A">
      <w:pPr>
        <w:pStyle w:val="Rubrik3"/>
      </w:pPr>
      <w:bookmarkStart w:id="4" w:name="_Toc126044910"/>
      <w:r>
        <w:t>Väsentliga avvikelser i verksamhetens utveckling</w:t>
      </w:r>
      <w:bookmarkEnd w:id="4"/>
    </w:p>
    <w:tbl>
      <w:tblPr>
        <w:tblStyle w:val="Tabellrutnt"/>
        <w:tblOverlap w:val="never"/>
        <w:tblW w:w="0" w:type="auto"/>
        <w:tblLook w:val="04A0" w:firstRow="1" w:lastRow="0" w:firstColumn="1" w:lastColumn="0" w:noHBand="0" w:noVBand="1"/>
      </w:tblPr>
      <w:tblGrid>
        <w:gridCol w:w="7360"/>
      </w:tblGrid>
      <w:tr w:rsidR="006B29E0" w14:paraId="25AB890A"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480C948C" w14:textId="77777777" w:rsidR="006B29E0" w:rsidRDefault="00CA0B0A">
            <w:pPr>
              <w:pStyle w:val="Tabellcell"/>
            </w:pPr>
            <w:r>
              <w:rPr>
                <w:b/>
              </w:rPr>
              <w:t>1. Brist på spårvagnar</w:t>
            </w:r>
          </w:p>
        </w:tc>
      </w:tr>
      <w:tr w:rsidR="006B29E0" w14:paraId="7E5C2544"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14:paraId="40B517BB" w14:textId="77777777" w:rsidR="006B29E0" w:rsidRDefault="00CA0B0A">
            <w:pPr>
              <w:pStyle w:val="Tabellcell"/>
            </w:pPr>
            <w:r>
              <w:rPr>
                <w:b/>
                <w:i/>
              </w:rPr>
              <w:t>Orsak till att avvikelsen uppstått</w:t>
            </w:r>
          </w:p>
        </w:tc>
      </w:tr>
      <w:tr w:rsidR="006B29E0" w14:paraId="3A6C29CA"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00E94B8" w14:textId="77777777" w:rsidR="006B29E0" w:rsidRDefault="00CA0B0A">
            <w:pPr>
              <w:pStyle w:val="Tabellcell"/>
            </w:pPr>
            <w:r>
              <w:t>Spårvagnsbrist</w:t>
            </w:r>
          </w:p>
        </w:tc>
      </w:tr>
      <w:tr w:rsidR="006B29E0" w14:paraId="30FAEB5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28C0724" w14:textId="77777777" w:rsidR="006B29E0" w:rsidRDefault="00CA0B0A">
            <w:pPr>
              <w:pStyle w:val="Tabellcell"/>
            </w:pPr>
            <w:r>
              <w:rPr>
                <w:b/>
                <w:i/>
              </w:rPr>
              <w:t>Konsekvenser för de verksamheten är till för</w:t>
            </w:r>
          </w:p>
        </w:tc>
      </w:tr>
      <w:tr w:rsidR="006B29E0" w14:paraId="4DD1109F"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523145E" w14:textId="77777777" w:rsidR="006B29E0" w:rsidRDefault="00CA0B0A">
            <w:pPr>
              <w:pStyle w:val="Tabellcell"/>
            </w:pPr>
            <w:r>
              <w:t>Resenären drabbas av hög trängsel och lägre trafikservicegrad</w:t>
            </w:r>
          </w:p>
        </w:tc>
      </w:tr>
      <w:tr w:rsidR="006B29E0" w14:paraId="4B67EB2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8777F9F" w14:textId="77777777" w:rsidR="006B29E0" w:rsidRDefault="00CA0B0A">
            <w:pPr>
              <w:pStyle w:val="Tabellcell"/>
            </w:pPr>
            <w:r>
              <w:rPr>
                <w:b/>
                <w:i/>
              </w:rPr>
              <w:t>Konsekvenser för organisation, medarbetare och chefer</w:t>
            </w:r>
          </w:p>
        </w:tc>
      </w:tr>
      <w:tr w:rsidR="006B29E0" w14:paraId="519D7515"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CB407D5" w14:textId="77777777" w:rsidR="006B29E0" w:rsidRDefault="00CA0B0A">
            <w:pPr>
              <w:pStyle w:val="Tabellcell"/>
            </w:pPr>
            <w:r>
              <w:t xml:space="preserve"> Bedöms som normalsituation tom 2026 (2027) då M33/34 fordon nr 100 har levererats. </w:t>
            </w:r>
          </w:p>
        </w:tc>
      </w:tr>
      <w:tr w:rsidR="006B29E0" w14:paraId="6FB042EB"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0A18677" w14:textId="77777777" w:rsidR="006B29E0" w:rsidRDefault="00CA0B0A">
            <w:pPr>
              <w:pStyle w:val="Tabellcell"/>
            </w:pPr>
            <w:r>
              <w:rPr>
                <w:b/>
                <w:i/>
              </w:rPr>
              <w:t>Ekonomiska konsekvenser</w:t>
            </w:r>
          </w:p>
        </w:tc>
      </w:tr>
      <w:tr w:rsidR="006B29E0" w14:paraId="30738E3E"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8041A58" w14:textId="77777777" w:rsidR="006B29E0" w:rsidRDefault="00CA0B0A">
            <w:pPr>
              <w:pStyle w:val="Tabellcell"/>
            </w:pPr>
            <w:r>
              <w:t>-</w:t>
            </w:r>
          </w:p>
        </w:tc>
      </w:tr>
      <w:tr w:rsidR="006B29E0" w14:paraId="05035682"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C24A60E" w14:textId="77777777" w:rsidR="006B29E0" w:rsidRDefault="00CA0B0A">
            <w:pPr>
              <w:pStyle w:val="Tabellcell"/>
            </w:pPr>
            <w:r>
              <w:rPr>
                <w:b/>
                <w:i/>
              </w:rPr>
              <w:t>Vidtagna åtgärder</w:t>
            </w:r>
          </w:p>
        </w:tc>
      </w:tr>
      <w:tr w:rsidR="006B29E0" w14:paraId="4D5BA077"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C1A7085" w14:textId="77777777" w:rsidR="006B29E0" w:rsidRDefault="00CA0B0A">
            <w:pPr>
              <w:pStyle w:val="Tabellcell"/>
            </w:pPr>
            <w:r>
              <w:t>Organisation anpassad efter behov. Fordonsleveransplan mot 2027 samt 2034 Västtrafik M33/34 bevakas.</w:t>
            </w:r>
          </w:p>
        </w:tc>
      </w:tr>
      <w:tr w:rsidR="006B29E0" w14:paraId="4830D55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E5E5E5"/>
          </w:tcPr>
          <w:p w14:paraId="4F27E2B3" w14:textId="77777777" w:rsidR="006B29E0" w:rsidRDefault="00CA0B0A">
            <w:pPr>
              <w:pStyle w:val="Tabellcell"/>
            </w:pPr>
            <w:r>
              <w:rPr>
                <w:b/>
              </w:rPr>
              <w:t>2. Brist på spårvagnsuppställnings- och depåkapacitet</w:t>
            </w:r>
          </w:p>
        </w:tc>
      </w:tr>
      <w:tr w:rsidR="006B29E0" w14:paraId="5FAA6C13"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1474CB5D" w14:textId="77777777" w:rsidR="006B29E0" w:rsidRDefault="00CA0B0A">
            <w:pPr>
              <w:pStyle w:val="Tabellcell"/>
            </w:pPr>
            <w:r>
              <w:rPr>
                <w:b/>
                <w:i/>
              </w:rPr>
              <w:t>Orsak till att avvikelsen uppstått</w:t>
            </w:r>
          </w:p>
        </w:tc>
      </w:tr>
      <w:tr w:rsidR="006B29E0" w14:paraId="4A2C5A2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8010512" w14:textId="77777777" w:rsidR="006B29E0" w:rsidRDefault="00CA0B0A">
            <w:pPr>
              <w:pStyle w:val="Tabellcell"/>
            </w:pPr>
            <w:r>
              <w:t>Låg nivå av spårvagnsuppställnings- och depåkapacitet</w:t>
            </w:r>
          </w:p>
        </w:tc>
      </w:tr>
      <w:tr w:rsidR="006B29E0" w14:paraId="5E25B1B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28B8979" w14:textId="77777777" w:rsidR="006B29E0" w:rsidRDefault="00CA0B0A">
            <w:pPr>
              <w:pStyle w:val="Tabellcell"/>
            </w:pPr>
            <w:r>
              <w:rPr>
                <w:b/>
                <w:i/>
              </w:rPr>
              <w:t>Konsekvenser för dem verksamheten är till för</w:t>
            </w:r>
          </w:p>
        </w:tc>
      </w:tr>
      <w:tr w:rsidR="006B29E0" w14:paraId="5FBA6505"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67205DC6" w14:textId="77777777" w:rsidR="006B29E0" w:rsidRDefault="00CA0B0A">
            <w:pPr>
              <w:pStyle w:val="Tabellcell"/>
            </w:pPr>
            <w:r>
              <w:t xml:space="preserve"> Resenären drabbas av lägre trafikservicegrad </w:t>
            </w:r>
            <w:proofErr w:type="spellStart"/>
            <w:r>
              <w:t>pga</w:t>
            </w:r>
            <w:proofErr w:type="spellEnd"/>
            <w:r>
              <w:t xml:space="preserve"> logistiska störningar </w:t>
            </w:r>
          </w:p>
        </w:tc>
      </w:tr>
      <w:tr w:rsidR="006B29E0" w14:paraId="18EFB01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CC266D5" w14:textId="77777777" w:rsidR="006B29E0" w:rsidRDefault="00CA0B0A">
            <w:pPr>
              <w:pStyle w:val="Tabellcell"/>
            </w:pPr>
            <w:r>
              <w:rPr>
                <w:b/>
                <w:i/>
              </w:rPr>
              <w:t>Konsekvenser för organisation, medarbetare och chefer</w:t>
            </w:r>
          </w:p>
        </w:tc>
      </w:tr>
      <w:tr w:rsidR="006B29E0" w14:paraId="20D9BD2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E42B9AB" w14:textId="77777777" w:rsidR="006B29E0" w:rsidRDefault="00CA0B0A">
            <w:pPr>
              <w:pStyle w:val="Tabellcell"/>
            </w:pPr>
            <w:r>
              <w:t xml:space="preserve">Dagliga </w:t>
            </w:r>
            <w:proofErr w:type="spellStart"/>
            <w:r>
              <w:t>omplaneringar</w:t>
            </w:r>
            <w:proofErr w:type="spellEnd"/>
            <w:r>
              <w:t xml:space="preserve"> av depålogistik kan innebära logistikrisker.</w:t>
            </w:r>
          </w:p>
        </w:tc>
      </w:tr>
      <w:tr w:rsidR="006B29E0" w14:paraId="1870B75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C392C98" w14:textId="77777777" w:rsidR="006B29E0" w:rsidRDefault="00CA0B0A">
            <w:pPr>
              <w:pStyle w:val="Tabellcell"/>
            </w:pPr>
            <w:r>
              <w:rPr>
                <w:b/>
                <w:i/>
              </w:rPr>
              <w:t>Ekonomiska konsekvenser</w:t>
            </w:r>
          </w:p>
        </w:tc>
      </w:tr>
      <w:tr w:rsidR="006B29E0" w14:paraId="55F0204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7370CBB" w14:textId="77777777" w:rsidR="006B29E0" w:rsidRDefault="00CA0B0A">
            <w:pPr>
              <w:pStyle w:val="Tabellcell"/>
            </w:pPr>
            <w:r>
              <w:t>-</w:t>
            </w:r>
          </w:p>
        </w:tc>
      </w:tr>
      <w:tr w:rsidR="006B29E0" w14:paraId="0B5CDB77"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812FC10" w14:textId="77777777" w:rsidR="006B29E0" w:rsidRDefault="00CA0B0A">
            <w:pPr>
              <w:pStyle w:val="Tabellcell"/>
            </w:pPr>
            <w:r>
              <w:rPr>
                <w:b/>
                <w:i/>
              </w:rPr>
              <w:t>Vidtagna åtgärder</w:t>
            </w:r>
          </w:p>
        </w:tc>
      </w:tr>
      <w:tr w:rsidR="006B29E0" w14:paraId="5CB2C4AA"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45C1C35" w14:textId="77777777" w:rsidR="006B29E0" w:rsidRDefault="00CA0B0A">
            <w:pPr>
              <w:pStyle w:val="Tabellcell"/>
            </w:pPr>
            <w:r>
              <w:t xml:space="preserve"> Organisation anpassad efter behov. Depårenovering Västtrafik (Västfastigheter) bevakas. </w:t>
            </w:r>
          </w:p>
        </w:tc>
      </w:tr>
      <w:tr w:rsidR="006B29E0" w14:paraId="2A90E64E"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E5E5E5"/>
          </w:tcPr>
          <w:p w14:paraId="512F9C6D" w14:textId="77777777" w:rsidR="006B29E0" w:rsidRDefault="00CA0B0A">
            <w:pPr>
              <w:pStyle w:val="Tabellcell"/>
            </w:pPr>
            <w:r>
              <w:rPr>
                <w:b/>
              </w:rPr>
              <w:t>3. Brist i spårvägsanläggningen</w:t>
            </w:r>
          </w:p>
        </w:tc>
      </w:tr>
      <w:tr w:rsidR="006B29E0" w14:paraId="120481F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13DFF69C" w14:textId="77777777" w:rsidR="006B29E0" w:rsidRDefault="00CA0B0A">
            <w:pPr>
              <w:pStyle w:val="Tabellcell"/>
            </w:pPr>
            <w:r>
              <w:rPr>
                <w:b/>
                <w:i/>
              </w:rPr>
              <w:t>Orsak till att avvikelsen uppstått</w:t>
            </w:r>
          </w:p>
        </w:tc>
      </w:tr>
      <w:tr w:rsidR="006B29E0" w14:paraId="0FFB81A5"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1FA7230" w14:textId="77777777" w:rsidR="006B29E0" w:rsidRDefault="00CA0B0A">
            <w:pPr>
              <w:pStyle w:val="Tabellcell"/>
            </w:pPr>
            <w:r>
              <w:t xml:space="preserve">Hög nivå av driftstörningar och behov av </w:t>
            </w:r>
            <w:proofErr w:type="spellStart"/>
            <w:r>
              <w:t>omplaneringar</w:t>
            </w:r>
            <w:proofErr w:type="spellEnd"/>
            <w:r>
              <w:t xml:space="preserve"> i spårvägsanläggningen</w:t>
            </w:r>
          </w:p>
        </w:tc>
      </w:tr>
      <w:tr w:rsidR="006B29E0" w14:paraId="7E344C93"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EA94120" w14:textId="77777777" w:rsidR="006B29E0" w:rsidRDefault="00CA0B0A">
            <w:pPr>
              <w:pStyle w:val="Tabellcell"/>
            </w:pPr>
            <w:r>
              <w:rPr>
                <w:b/>
                <w:i/>
              </w:rPr>
              <w:t>Konsekvenser för dem verksamheten är till för</w:t>
            </w:r>
          </w:p>
        </w:tc>
      </w:tr>
      <w:tr w:rsidR="006B29E0" w14:paraId="12D96EA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76AAF72" w14:textId="77777777" w:rsidR="006B29E0" w:rsidRDefault="00CA0B0A">
            <w:pPr>
              <w:pStyle w:val="Tabellcell"/>
            </w:pPr>
            <w:r>
              <w:t xml:space="preserve"> Resenären drabbas av hög nivå av byte av resväg samt behov av ersättningstrafik </w:t>
            </w:r>
          </w:p>
        </w:tc>
      </w:tr>
      <w:tr w:rsidR="006B29E0" w14:paraId="4F346F8E"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A75AB2B" w14:textId="77777777" w:rsidR="006B29E0" w:rsidRDefault="00CA0B0A">
            <w:pPr>
              <w:pStyle w:val="Tabellcell"/>
            </w:pPr>
            <w:r>
              <w:rPr>
                <w:b/>
                <w:i/>
              </w:rPr>
              <w:t>Konsekvenser för organisation, medarbetare och chefer</w:t>
            </w:r>
          </w:p>
        </w:tc>
      </w:tr>
      <w:tr w:rsidR="006B29E0" w14:paraId="3F53621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9A879BF" w14:textId="77777777" w:rsidR="006B29E0" w:rsidRDefault="00CA0B0A">
            <w:pPr>
              <w:pStyle w:val="Tabellcell"/>
            </w:pPr>
            <w:r>
              <w:t xml:space="preserve">Utöver grundtidtabellen som planeras from december – december månad (12 månader) genomförs ett mycket stort antal </w:t>
            </w:r>
            <w:proofErr w:type="spellStart"/>
            <w:r>
              <w:t>omplaneringar</w:t>
            </w:r>
            <w:proofErr w:type="spellEnd"/>
            <w:r>
              <w:t xml:space="preserve"> av tidtabellen på grund av de av Stadsmiljöförvaltningen erhållna spårarbetesplanerna. Konsekvensen för spårvagnsförarna är främst </w:t>
            </w:r>
            <w:proofErr w:type="spellStart"/>
            <w:r>
              <w:t>felkörningar</w:t>
            </w:r>
            <w:proofErr w:type="spellEnd"/>
            <w:r>
              <w:t>, schemarubbningar och övertid.</w:t>
            </w:r>
          </w:p>
        </w:tc>
      </w:tr>
      <w:tr w:rsidR="006B29E0" w14:paraId="3D6DE82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CE6CDB1" w14:textId="77777777" w:rsidR="006B29E0" w:rsidRDefault="00CA0B0A">
            <w:pPr>
              <w:pStyle w:val="Tabellcell"/>
            </w:pPr>
            <w:r>
              <w:rPr>
                <w:b/>
                <w:i/>
              </w:rPr>
              <w:t>Ekonomiska konsekvenser</w:t>
            </w:r>
          </w:p>
        </w:tc>
      </w:tr>
      <w:tr w:rsidR="006B29E0" w14:paraId="0745382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C6EF1F6" w14:textId="77777777" w:rsidR="006B29E0" w:rsidRDefault="00CA0B0A">
            <w:pPr>
              <w:pStyle w:val="Tabellcell"/>
            </w:pPr>
            <w:r>
              <w:t>-</w:t>
            </w:r>
          </w:p>
        </w:tc>
      </w:tr>
      <w:tr w:rsidR="006B29E0" w14:paraId="40D4A317"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587ABC0" w14:textId="77777777" w:rsidR="006B29E0" w:rsidRDefault="00CA0B0A">
            <w:pPr>
              <w:pStyle w:val="Tabellcell"/>
            </w:pPr>
            <w:r>
              <w:rPr>
                <w:b/>
                <w:i/>
              </w:rPr>
              <w:t>Vidtagna åtgärder</w:t>
            </w:r>
          </w:p>
        </w:tc>
      </w:tr>
      <w:tr w:rsidR="006B29E0" w14:paraId="5C4ADE8F"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88187FE" w14:textId="77777777" w:rsidR="006B29E0" w:rsidRDefault="00CA0B0A">
            <w:pPr>
              <w:pStyle w:val="Tabellcell"/>
            </w:pPr>
            <w:r>
              <w:lastRenderedPageBreak/>
              <w:t>3-partsamarbete mellan GS, Västtrafik samt Stadsmiljöförvaltningen planeras. Underhållsplaneringen måste effektiviseras och flödeshinder måste arbetas bort.</w:t>
            </w:r>
          </w:p>
        </w:tc>
      </w:tr>
    </w:tbl>
    <w:p w14:paraId="3F48F222" w14:textId="77777777" w:rsidR="006B29E0" w:rsidRDefault="006B29E0">
      <w:pPr>
        <w:pStyle w:val="BodyText"/>
      </w:pPr>
    </w:p>
    <w:tbl>
      <w:tblPr>
        <w:tblStyle w:val="Tabellrutnt"/>
        <w:tblOverlap w:val="never"/>
        <w:tblW w:w="0" w:type="auto"/>
        <w:tblLook w:val="04A0" w:firstRow="1" w:lastRow="0" w:firstColumn="1" w:lastColumn="0" w:noHBand="0" w:noVBand="1"/>
      </w:tblPr>
      <w:tblGrid>
        <w:gridCol w:w="7360"/>
      </w:tblGrid>
      <w:tr w:rsidR="006B29E0" w14:paraId="354F6023"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6C7DE88D" w14:textId="77777777" w:rsidR="006B29E0" w:rsidRDefault="00CA0B0A">
            <w:pPr>
              <w:pStyle w:val="Tabellcell"/>
            </w:pPr>
            <w:r>
              <w:rPr>
                <w:b/>
              </w:rPr>
              <w:t>4. Brist i spårvägsanläggningen</w:t>
            </w:r>
          </w:p>
        </w:tc>
      </w:tr>
      <w:tr w:rsidR="006B29E0" w14:paraId="313E61E3"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tcPr>
          <w:p w14:paraId="4127DC62" w14:textId="77777777" w:rsidR="006B29E0" w:rsidRDefault="00CA0B0A">
            <w:pPr>
              <w:pStyle w:val="Tabellcell"/>
            </w:pPr>
            <w:r>
              <w:rPr>
                <w:b/>
                <w:i/>
              </w:rPr>
              <w:t>Orsak till att avvikelsen uppstått</w:t>
            </w:r>
          </w:p>
        </w:tc>
      </w:tr>
      <w:tr w:rsidR="006B29E0" w14:paraId="03183A23"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413E037A" w14:textId="77777777" w:rsidR="006B29E0" w:rsidRDefault="00CA0B0A">
            <w:pPr>
              <w:pStyle w:val="Tabellcell"/>
            </w:pPr>
            <w:r>
              <w:t xml:space="preserve">Låg </w:t>
            </w:r>
            <w:proofErr w:type="spellStart"/>
            <w:r>
              <w:t>reshastighet</w:t>
            </w:r>
            <w:proofErr w:type="spellEnd"/>
            <w:r>
              <w:t xml:space="preserve"> och låg punktlighet baserad på dålig framkomlighet.</w:t>
            </w:r>
          </w:p>
        </w:tc>
      </w:tr>
      <w:tr w:rsidR="006B29E0" w14:paraId="323713A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537B09E2" w14:textId="77777777" w:rsidR="006B29E0" w:rsidRDefault="00CA0B0A">
            <w:pPr>
              <w:pStyle w:val="Tabellcell"/>
            </w:pPr>
            <w:r>
              <w:rPr>
                <w:b/>
                <w:i/>
              </w:rPr>
              <w:t>Konsekvenser för de verksamheten är till för</w:t>
            </w:r>
          </w:p>
        </w:tc>
      </w:tr>
      <w:tr w:rsidR="006B29E0" w14:paraId="5157E043"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05F98B0B" w14:textId="77777777" w:rsidR="006B29E0" w:rsidRDefault="00CA0B0A">
            <w:pPr>
              <w:pStyle w:val="Tabellcell"/>
            </w:pPr>
            <w:r>
              <w:t>Resenären drabbas av låg produktkvalitet, risk för missnöjda resenärer och inbromsad resandeutveckling.</w:t>
            </w:r>
          </w:p>
        </w:tc>
      </w:tr>
      <w:tr w:rsidR="006B29E0" w14:paraId="3A80DD82"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33435E2E" w14:textId="77777777" w:rsidR="006B29E0" w:rsidRDefault="00CA0B0A">
            <w:pPr>
              <w:pStyle w:val="Tabellcell"/>
            </w:pPr>
            <w:r>
              <w:rPr>
                <w:b/>
                <w:i/>
              </w:rPr>
              <w:t>Konsekvenser för organisation, medarbetare och chefer</w:t>
            </w:r>
          </w:p>
        </w:tc>
      </w:tr>
      <w:tr w:rsidR="006B29E0" w14:paraId="361C36D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CBE930C" w14:textId="77777777" w:rsidR="006B29E0" w:rsidRDefault="00CA0B0A">
            <w:pPr>
              <w:pStyle w:val="Tabellcell"/>
            </w:pPr>
            <w:r>
              <w:t xml:space="preserve">Låg </w:t>
            </w:r>
            <w:proofErr w:type="spellStart"/>
            <w:r>
              <w:t>reshastighet</w:t>
            </w:r>
            <w:proofErr w:type="spellEnd"/>
            <w:r>
              <w:t xml:space="preserve"> (10,5 km/h i högtrafik) kräver bland annat fler antal fordon och spårvagnsförare som transporterar resenärerna, fler depåuppställningsplatser och underhållsresurser.</w:t>
            </w:r>
          </w:p>
        </w:tc>
      </w:tr>
      <w:tr w:rsidR="006B29E0" w14:paraId="60976BFF"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7371675E" w14:textId="77777777" w:rsidR="006B29E0" w:rsidRDefault="00CA0B0A">
            <w:pPr>
              <w:pStyle w:val="Tabellcell"/>
            </w:pPr>
            <w:r>
              <w:rPr>
                <w:b/>
                <w:i/>
              </w:rPr>
              <w:t>Ekonomiska konsekvenser</w:t>
            </w:r>
          </w:p>
        </w:tc>
      </w:tr>
      <w:tr w:rsidR="006B29E0" w14:paraId="07106B72"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2C16F060" w14:textId="77777777" w:rsidR="006B29E0" w:rsidRDefault="00CA0B0A">
            <w:pPr>
              <w:pStyle w:val="Tabellcell"/>
            </w:pPr>
            <w:r>
              <w:t>-</w:t>
            </w:r>
          </w:p>
        </w:tc>
      </w:tr>
      <w:tr w:rsidR="006B29E0" w14:paraId="5ED8FB6A"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1BF69C5A" w14:textId="77777777" w:rsidR="006B29E0" w:rsidRDefault="00CA0B0A">
            <w:pPr>
              <w:pStyle w:val="Tabellcell"/>
            </w:pPr>
            <w:r>
              <w:rPr>
                <w:b/>
                <w:i/>
              </w:rPr>
              <w:t>Vidtagna åtgärder</w:t>
            </w:r>
          </w:p>
        </w:tc>
      </w:tr>
      <w:tr w:rsidR="006B29E0" w14:paraId="2A2C63D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tcPr>
          <w:p w14:paraId="4531FFBA" w14:textId="77777777" w:rsidR="006B29E0" w:rsidRDefault="00CA0B0A">
            <w:pPr>
              <w:pStyle w:val="Tabellcell"/>
            </w:pPr>
            <w:r>
              <w:t>3-partsamarbete mellan GS, Västtrafik samt Stadsmiljöförvaltningen planeras. Trafikmiljön och spårvagnsframförandet måste förbättras med skyddsbarriärer och framkomlighetsåtgärder.</w:t>
            </w:r>
          </w:p>
        </w:tc>
      </w:tr>
    </w:tbl>
    <w:p w14:paraId="03FE8D04" w14:textId="77777777" w:rsidR="006B29E0" w:rsidRDefault="00CA0B0A">
      <w:pPr>
        <w:pStyle w:val="Rubrik3"/>
      </w:pPr>
      <w:bookmarkStart w:id="5" w:name="_Toc126044911"/>
      <w:r>
        <w:t>Övrig väsentlig koncerninformation till kommunstyrelsen</w:t>
      </w:r>
      <w:bookmarkEnd w:id="5"/>
    </w:p>
    <w:p w14:paraId="5774937D" w14:textId="77777777" w:rsidR="006B29E0" w:rsidRDefault="00CA0B0A">
      <w:pPr>
        <w:pStyle w:val="BodyText"/>
        <w:widowControl w:val="0"/>
      </w:pPr>
      <w:r>
        <w:t>Ej aktuellt.</w:t>
      </w:r>
    </w:p>
    <w:p w14:paraId="2E4B15BA" w14:textId="77777777" w:rsidR="006B29E0" w:rsidRDefault="00CA0B0A">
      <w:pPr>
        <w:pStyle w:val="Rubrik2"/>
      </w:pPr>
      <w:bookmarkStart w:id="6" w:name="_Toc126044912"/>
      <w:r>
        <w:t>Kommunfullmäktiges budgetmål</w:t>
      </w:r>
      <w:bookmarkEnd w:id="6"/>
    </w:p>
    <w:p w14:paraId="118D48F4" w14:textId="77777777" w:rsidR="006B29E0" w:rsidRDefault="00CA0B0A">
      <w:pPr>
        <w:pStyle w:val="Rubrik3"/>
      </w:pPr>
      <w:bookmarkStart w:id="7" w:name="_Toc126044913"/>
      <w:r>
        <w:t>Verksamhetsnära mål</w:t>
      </w:r>
      <w:bookmarkEnd w:id="7"/>
    </w:p>
    <w:p w14:paraId="74347DF2" w14:textId="77777777" w:rsidR="006B29E0" w:rsidRDefault="00CA0B0A">
      <w:pPr>
        <w:pStyle w:val="BodyText"/>
        <w:widowControl w:val="0"/>
      </w:pPr>
      <w:r>
        <w:t>Information om utfall för staden saknas för 2022.</w:t>
      </w:r>
    </w:p>
    <w:p w14:paraId="1CD0ADCB" w14:textId="77777777" w:rsidR="006B29E0" w:rsidRDefault="00CA0B0A">
      <w:pPr>
        <w:pStyle w:val="Tabellrubrik"/>
      </w:pPr>
      <w:r>
        <w:t>Verksamhetsnära mål</w:t>
      </w:r>
    </w:p>
    <w:tbl>
      <w:tblPr>
        <w:tblStyle w:val="Tabellrutnt"/>
        <w:tblOverlap w:val="never"/>
        <w:tblW w:w="0" w:type="auto"/>
        <w:tblLayout w:type="fixed"/>
        <w:tblLook w:val="04A0" w:firstRow="1" w:lastRow="0" w:firstColumn="1" w:lastColumn="0" w:noHBand="0" w:noVBand="1"/>
      </w:tblPr>
      <w:tblGrid>
        <w:gridCol w:w="1361"/>
        <w:gridCol w:w="1020"/>
        <w:gridCol w:w="1020"/>
        <w:gridCol w:w="1020"/>
        <w:gridCol w:w="1020"/>
        <w:gridCol w:w="964"/>
        <w:gridCol w:w="964"/>
      </w:tblGrid>
      <w:tr w:rsidR="006B29E0" w14:paraId="25575872" w14:textId="77777777">
        <w:trPr>
          <w:cantSplit w:val="0"/>
        </w:trPr>
        <w:tc>
          <w:tcPr>
            <w:tcW w:w="7369" w:type="dxa"/>
            <w:gridSpan w:val="7"/>
            <w:tcBorders>
              <w:top w:val="single" w:sz="4" w:space="0" w:color="auto"/>
              <w:left w:val="single" w:sz="4" w:space="0" w:color="auto"/>
              <w:bottom w:val="single" w:sz="18" w:space="0" w:color="auto"/>
              <w:right w:val="single" w:sz="4" w:space="0" w:color="auto"/>
            </w:tcBorders>
            <w:shd w:val="clear" w:color="auto" w:fill="E5E5E5"/>
            <w:vAlign w:val="center"/>
          </w:tcPr>
          <w:p w14:paraId="0CA80869" w14:textId="77777777" w:rsidR="006B29E0" w:rsidRDefault="00CA0B0A">
            <w:pPr>
              <w:pStyle w:val="Tabellcell"/>
            </w:pPr>
            <w:r>
              <w:rPr>
                <w:b/>
                <w:i/>
              </w:rPr>
              <w:t>Göteborgs Stad är en attraktiv arbetsgivare med goda arbetsvillkor</w:t>
            </w:r>
          </w:p>
        </w:tc>
      </w:tr>
      <w:tr w:rsidR="006B29E0" w14:paraId="5AC04882" w14:textId="77777777">
        <w:trPr>
          <w:cantSplit w:val="0"/>
        </w:trPr>
        <w:tc>
          <w:tcPr>
            <w:tcW w:w="7369" w:type="dxa"/>
            <w:gridSpan w:val="7"/>
            <w:tcBorders>
              <w:top w:val="single" w:sz="18" w:space="0" w:color="auto"/>
              <w:left w:val="single" w:sz="4" w:space="0" w:color="auto"/>
              <w:bottom w:val="single" w:sz="18" w:space="0" w:color="auto"/>
              <w:right w:val="single" w:sz="4" w:space="0" w:color="auto"/>
            </w:tcBorders>
            <w:shd w:val="clear" w:color="auto" w:fill="E5E5E5"/>
            <w:vAlign w:val="center"/>
          </w:tcPr>
          <w:p w14:paraId="22E8DF03" w14:textId="77777777" w:rsidR="006B29E0" w:rsidRDefault="00CA0B0A">
            <w:pPr>
              <w:pStyle w:val="Tabellcell"/>
            </w:pPr>
            <w:r>
              <w:rPr>
                <w:b/>
              </w:rPr>
              <w:t>Indikator - Medarbetarengagemang (HME) - Totalindex</w:t>
            </w:r>
          </w:p>
        </w:tc>
      </w:tr>
      <w:tr w:rsidR="006B29E0" w14:paraId="743EFB1E" w14:textId="77777777">
        <w:trPr>
          <w:cantSplit w:val="0"/>
        </w:trPr>
        <w:tc>
          <w:tcPr>
            <w:tcW w:w="1361"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DAA9BF0" w14:textId="77777777" w:rsidR="006B29E0" w:rsidRDefault="006B29E0">
            <w:pPr>
              <w:pStyle w:val="Tabellcell"/>
            </w:pPr>
          </w:p>
        </w:tc>
        <w:tc>
          <w:tcPr>
            <w:tcW w:w="1020" w:type="dxa"/>
            <w:tcBorders>
              <w:top w:val="single" w:sz="18" w:space="0" w:color="auto"/>
              <w:left w:val="single" w:sz="4" w:space="0" w:color="auto"/>
              <w:bottom w:val="single" w:sz="4" w:space="0" w:color="auto"/>
              <w:right w:val="single" w:sz="4" w:space="0" w:color="auto"/>
            </w:tcBorders>
            <w:shd w:val="clear" w:color="auto" w:fill="FFFFFF"/>
          </w:tcPr>
          <w:p w14:paraId="352D1191" w14:textId="77777777" w:rsidR="006B29E0" w:rsidRDefault="00CA0B0A">
            <w:pPr>
              <w:pStyle w:val="Tabellcell"/>
              <w:jc w:val="center"/>
            </w:pPr>
            <w:r>
              <w:rPr>
                <w:b/>
              </w:rPr>
              <w:t>Utfall 2020</w:t>
            </w:r>
          </w:p>
        </w:tc>
        <w:tc>
          <w:tcPr>
            <w:tcW w:w="1020" w:type="dxa"/>
            <w:tcBorders>
              <w:top w:val="single" w:sz="18" w:space="0" w:color="auto"/>
              <w:left w:val="single" w:sz="4" w:space="0" w:color="auto"/>
              <w:bottom w:val="single" w:sz="4" w:space="0" w:color="auto"/>
              <w:right w:val="single" w:sz="4" w:space="0" w:color="auto"/>
            </w:tcBorders>
            <w:shd w:val="clear" w:color="auto" w:fill="FFFFFF"/>
          </w:tcPr>
          <w:p w14:paraId="1D07B72D" w14:textId="77777777" w:rsidR="006B29E0" w:rsidRDefault="00CA0B0A">
            <w:pPr>
              <w:pStyle w:val="Tabellcell"/>
              <w:jc w:val="center"/>
            </w:pPr>
            <w:r>
              <w:rPr>
                <w:b/>
              </w:rPr>
              <w:t>Utfall 2021</w:t>
            </w:r>
          </w:p>
        </w:tc>
        <w:tc>
          <w:tcPr>
            <w:tcW w:w="1020" w:type="dxa"/>
            <w:tcBorders>
              <w:top w:val="single" w:sz="18" w:space="0" w:color="auto"/>
              <w:left w:val="single" w:sz="4" w:space="0" w:color="auto"/>
              <w:bottom w:val="single" w:sz="4" w:space="0" w:color="auto"/>
              <w:right w:val="single" w:sz="4" w:space="0" w:color="auto"/>
            </w:tcBorders>
            <w:shd w:val="clear" w:color="auto" w:fill="FFFFFF"/>
          </w:tcPr>
          <w:p w14:paraId="4C0B0879" w14:textId="77777777" w:rsidR="006B29E0" w:rsidRDefault="00CA0B0A">
            <w:pPr>
              <w:pStyle w:val="Tabellcell"/>
              <w:jc w:val="center"/>
            </w:pPr>
            <w:r>
              <w:rPr>
                <w:b/>
              </w:rPr>
              <w:t>Utfall 2022</w:t>
            </w:r>
          </w:p>
        </w:tc>
        <w:tc>
          <w:tcPr>
            <w:tcW w:w="1020" w:type="dxa"/>
            <w:tcBorders>
              <w:top w:val="single" w:sz="18" w:space="0" w:color="auto"/>
              <w:left w:val="single" w:sz="4" w:space="0" w:color="auto"/>
              <w:bottom w:val="single" w:sz="4" w:space="0" w:color="auto"/>
              <w:right w:val="single" w:sz="4" w:space="0" w:color="auto"/>
            </w:tcBorders>
            <w:shd w:val="clear" w:color="auto" w:fill="FFFFFF"/>
          </w:tcPr>
          <w:p w14:paraId="5E50DC9A" w14:textId="77777777" w:rsidR="006B29E0" w:rsidRDefault="00CA0B0A">
            <w:pPr>
              <w:pStyle w:val="Tabellcell"/>
              <w:jc w:val="center"/>
            </w:pPr>
            <w:r>
              <w:rPr>
                <w:b/>
              </w:rPr>
              <w:t>Mål 2023</w:t>
            </w:r>
          </w:p>
        </w:tc>
        <w:tc>
          <w:tcPr>
            <w:tcW w:w="964" w:type="dxa"/>
            <w:tcBorders>
              <w:top w:val="single" w:sz="18" w:space="0" w:color="auto"/>
              <w:left w:val="single" w:sz="4" w:space="0" w:color="auto"/>
              <w:bottom w:val="single" w:sz="4" w:space="0" w:color="auto"/>
              <w:right w:val="single" w:sz="4" w:space="0" w:color="auto"/>
            </w:tcBorders>
            <w:shd w:val="clear" w:color="auto" w:fill="FFFFFF"/>
          </w:tcPr>
          <w:p w14:paraId="5F2BE732" w14:textId="77777777" w:rsidR="006B29E0" w:rsidRDefault="00CA0B0A">
            <w:pPr>
              <w:pStyle w:val="Tabellcell"/>
              <w:jc w:val="center"/>
            </w:pPr>
            <w:r>
              <w:rPr>
                <w:b/>
              </w:rPr>
              <w:t>Mål 2024</w:t>
            </w:r>
          </w:p>
        </w:tc>
        <w:tc>
          <w:tcPr>
            <w:tcW w:w="964" w:type="dxa"/>
            <w:tcBorders>
              <w:top w:val="single" w:sz="18" w:space="0" w:color="auto"/>
              <w:left w:val="single" w:sz="4" w:space="0" w:color="auto"/>
              <w:bottom w:val="single" w:sz="4" w:space="0" w:color="auto"/>
              <w:right w:val="single" w:sz="4" w:space="0" w:color="auto"/>
            </w:tcBorders>
            <w:shd w:val="clear" w:color="auto" w:fill="FFFFFF"/>
          </w:tcPr>
          <w:p w14:paraId="32514E8B" w14:textId="77777777" w:rsidR="006B29E0" w:rsidRDefault="00CA0B0A">
            <w:pPr>
              <w:pStyle w:val="Tabellcell"/>
              <w:jc w:val="center"/>
            </w:pPr>
            <w:r>
              <w:rPr>
                <w:b/>
              </w:rPr>
              <w:t>Mål 2030</w:t>
            </w:r>
          </w:p>
        </w:tc>
      </w:tr>
      <w:tr w:rsidR="006B29E0" w14:paraId="67AD6588" w14:textId="77777777">
        <w:trPr>
          <w:cantSplit w:val="0"/>
        </w:trPr>
        <w:tc>
          <w:tcPr>
            <w:tcW w:w="1361" w:type="dxa"/>
            <w:tcBorders>
              <w:top w:val="single" w:sz="4" w:space="0" w:color="auto"/>
              <w:left w:val="single" w:sz="4" w:space="0" w:color="auto"/>
              <w:bottom w:val="single" w:sz="4" w:space="0" w:color="auto"/>
              <w:right w:val="single" w:sz="4" w:space="0" w:color="auto"/>
            </w:tcBorders>
            <w:shd w:val="clear" w:color="auto" w:fill="FFFFFF"/>
          </w:tcPr>
          <w:p w14:paraId="2F3498D3" w14:textId="77777777" w:rsidR="006B29E0" w:rsidRDefault="00CA0B0A">
            <w:pPr>
              <w:pStyle w:val="Tabellcell"/>
            </w:pPr>
            <w:r>
              <w:t>Utfall/mål för staden</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0FD791ED" w14:textId="77777777" w:rsidR="006B29E0" w:rsidRDefault="00CA0B0A">
            <w:pPr>
              <w:pStyle w:val="Tabellcell"/>
              <w:jc w:val="center"/>
            </w:pPr>
            <w:r>
              <w:t>79</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5C05D835" w14:textId="77777777" w:rsidR="006B29E0" w:rsidRDefault="00CA0B0A">
            <w:pPr>
              <w:pStyle w:val="Tabellcell"/>
              <w:jc w:val="center"/>
            </w:pPr>
            <w:r>
              <w:t>78</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7446269" w14:textId="77777777" w:rsidR="006B29E0" w:rsidRDefault="006B29E0">
            <w:pPr>
              <w:pStyle w:val="Tabellcell"/>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45804B55" w14:textId="77777777" w:rsidR="006B29E0" w:rsidRDefault="00CA0B0A">
            <w:pPr>
              <w:pStyle w:val="Tabellcell"/>
              <w:jc w:val="center"/>
            </w:pPr>
            <w:r>
              <w:t>81</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65D6D903" w14:textId="77777777" w:rsidR="006B29E0" w:rsidRDefault="00CA0B0A">
            <w:pPr>
              <w:pStyle w:val="Tabellcell"/>
              <w:jc w:val="center"/>
            </w:pPr>
            <w:r>
              <w:t>82</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7E503FD2" w14:textId="77777777" w:rsidR="006B29E0" w:rsidRDefault="00CA0B0A">
            <w:pPr>
              <w:pStyle w:val="Tabellcell"/>
              <w:jc w:val="center"/>
            </w:pPr>
            <w:r>
              <w:t>85</w:t>
            </w:r>
          </w:p>
        </w:tc>
      </w:tr>
      <w:tr w:rsidR="006B29E0" w14:paraId="76A3DAC7" w14:textId="77777777">
        <w:trPr>
          <w:cantSplit w:val="0"/>
        </w:trPr>
        <w:tc>
          <w:tcPr>
            <w:tcW w:w="1361" w:type="dxa"/>
            <w:tcBorders>
              <w:top w:val="single" w:sz="4" w:space="0" w:color="auto"/>
              <w:left w:val="single" w:sz="4" w:space="0" w:color="auto"/>
              <w:bottom w:val="single" w:sz="4" w:space="0" w:color="auto"/>
              <w:right w:val="single" w:sz="4" w:space="0" w:color="auto"/>
            </w:tcBorders>
            <w:shd w:val="clear" w:color="auto" w:fill="FFFFFF"/>
          </w:tcPr>
          <w:p w14:paraId="021CF132" w14:textId="77777777" w:rsidR="006B29E0" w:rsidRDefault="00CA0B0A">
            <w:pPr>
              <w:pStyle w:val="Tabellcell"/>
            </w:pPr>
            <w:r>
              <w:t>Utfall/mål för bolaget</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2B5DB606" w14:textId="77777777" w:rsidR="006B29E0" w:rsidRDefault="00CA0B0A">
            <w:pPr>
              <w:pStyle w:val="Tabellcell"/>
              <w:jc w:val="center"/>
            </w:pPr>
            <w:r>
              <w:t>75</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451CDA20" w14:textId="77777777" w:rsidR="006B29E0" w:rsidRDefault="00CA0B0A">
            <w:pPr>
              <w:pStyle w:val="Tabellcell"/>
              <w:jc w:val="center"/>
            </w:pPr>
            <w:r>
              <w:t>-</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7EE8D536" w14:textId="77777777" w:rsidR="006B29E0" w:rsidRDefault="00CA0B0A">
            <w:pPr>
              <w:pStyle w:val="Tabellcell"/>
              <w:jc w:val="center"/>
            </w:pPr>
            <w:r>
              <w:t>72</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454885C8" w14:textId="77777777" w:rsidR="006B29E0" w:rsidRDefault="00CA0B0A">
            <w:pPr>
              <w:pStyle w:val="Tabellcell"/>
              <w:jc w:val="center"/>
            </w:pPr>
            <w:r>
              <w:t>81</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0A412B97" w14:textId="77777777" w:rsidR="006B29E0" w:rsidRDefault="00CA0B0A">
            <w:pPr>
              <w:pStyle w:val="Tabellcell"/>
              <w:jc w:val="center"/>
            </w:pPr>
            <w:r>
              <w:t>82</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013202D8" w14:textId="77777777" w:rsidR="006B29E0" w:rsidRDefault="00CA0B0A">
            <w:pPr>
              <w:pStyle w:val="Tabellcell"/>
              <w:jc w:val="center"/>
            </w:pPr>
            <w:r>
              <w:t>85</w:t>
            </w:r>
          </w:p>
        </w:tc>
      </w:tr>
      <w:tr w:rsidR="006B29E0" w14:paraId="180549C6" w14:textId="77777777">
        <w:trPr>
          <w:cantSplit w:val="0"/>
        </w:trPr>
        <w:tc>
          <w:tcPr>
            <w:tcW w:w="7369" w:type="dxa"/>
            <w:gridSpan w:val="7"/>
            <w:tcBorders>
              <w:top w:val="single" w:sz="4" w:space="0" w:color="auto"/>
              <w:left w:val="single" w:sz="4" w:space="0" w:color="auto"/>
              <w:bottom w:val="single" w:sz="4" w:space="0" w:color="auto"/>
              <w:right w:val="single" w:sz="4" w:space="0" w:color="auto"/>
            </w:tcBorders>
            <w:shd w:val="clear" w:color="auto" w:fill="E5E5E5"/>
          </w:tcPr>
          <w:p w14:paraId="070CFAFC" w14:textId="77777777" w:rsidR="006B29E0" w:rsidRDefault="00CA0B0A">
            <w:pPr>
              <w:pStyle w:val="Tabellcell"/>
            </w:pPr>
            <w:r>
              <w:rPr>
                <w:b/>
              </w:rPr>
              <w:t>Indikator - Sjukfrånvaro kommunalt anställda</w:t>
            </w:r>
          </w:p>
        </w:tc>
      </w:tr>
      <w:tr w:rsidR="006B29E0" w14:paraId="12D65D1A" w14:textId="77777777">
        <w:trPr>
          <w:cantSplit w:val="0"/>
        </w:trPr>
        <w:tc>
          <w:tcPr>
            <w:tcW w:w="1361"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EBFB90" w14:textId="77777777" w:rsidR="006B29E0" w:rsidRDefault="006B29E0">
            <w:pPr>
              <w:pStyle w:val="Tabellcell"/>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11E737F" w14:textId="77777777" w:rsidR="006B29E0" w:rsidRDefault="00CA0B0A">
            <w:pPr>
              <w:pStyle w:val="Tabellcell"/>
              <w:jc w:val="center"/>
            </w:pPr>
            <w:r>
              <w:rPr>
                <w:b/>
              </w:rPr>
              <w:t>Utfall 2020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8417AC0" w14:textId="77777777" w:rsidR="006B29E0" w:rsidRDefault="00CA0B0A">
            <w:pPr>
              <w:pStyle w:val="Tabellcell"/>
              <w:jc w:val="center"/>
            </w:pPr>
            <w:r>
              <w:rPr>
                <w:b/>
              </w:rPr>
              <w:t>Utfall 2021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30EC049" w14:textId="77777777" w:rsidR="006B29E0" w:rsidRDefault="00CA0B0A">
            <w:pPr>
              <w:pStyle w:val="Tabellcell"/>
              <w:jc w:val="center"/>
            </w:pPr>
            <w:r>
              <w:rPr>
                <w:b/>
              </w:rPr>
              <w:t>Utfall 2022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7F3A01F" w14:textId="77777777" w:rsidR="006B29E0" w:rsidRDefault="00CA0B0A">
            <w:pPr>
              <w:pStyle w:val="Tabellcell"/>
              <w:jc w:val="center"/>
            </w:pPr>
            <w:r>
              <w:rPr>
                <w:b/>
              </w:rPr>
              <w:t>Mål 2023</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5852C77C" w14:textId="77777777" w:rsidR="006B29E0" w:rsidRDefault="00CA0B0A">
            <w:pPr>
              <w:pStyle w:val="Tabellcell"/>
              <w:jc w:val="center"/>
            </w:pPr>
            <w:r>
              <w:rPr>
                <w:b/>
              </w:rPr>
              <w:t>Mål 2024</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ABBD48F" w14:textId="77777777" w:rsidR="006B29E0" w:rsidRDefault="00CA0B0A">
            <w:pPr>
              <w:pStyle w:val="Tabellcell"/>
              <w:jc w:val="center"/>
            </w:pPr>
            <w:r>
              <w:rPr>
                <w:b/>
              </w:rPr>
              <w:t>Mål 2030</w:t>
            </w:r>
          </w:p>
        </w:tc>
      </w:tr>
      <w:tr w:rsidR="006B29E0" w14:paraId="77EF939B" w14:textId="77777777">
        <w:trPr>
          <w:cantSplit w:val="0"/>
        </w:trPr>
        <w:tc>
          <w:tcPr>
            <w:tcW w:w="1361" w:type="dxa"/>
            <w:tcBorders>
              <w:top w:val="single" w:sz="4" w:space="0" w:color="auto"/>
              <w:left w:val="single" w:sz="4" w:space="0" w:color="auto"/>
              <w:bottom w:val="single" w:sz="4" w:space="0" w:color="auto"/>
              <w:right w:val="single" w:sz="4" w:space="0" w:color="auto"/>
            </w:tcBorders>
            <w:shd w:val="clear" w:color="auto" w:fill="auto"/>
          </w:tcPr>
          <w:p w14:paraId="44BE5855" w14:textId="77777777" w:rsidR="006B29E0" w:rsidRDefault="00CA0B0A">
            <w:pPr>
              <w:pStyle w:val="Tabellcell"/>
            </w:pPr>
            <w:r>
              <w:t>Utfall/mål för staden (%)</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54F7CF5" w14:textId="77777777" w:rsidR="006B29E0" w:rsidRDefault="00CA0B0A">
            <w:pPr>
              <w:pStyle w:val="Tabellcell"/>
              <w:jc w:val="center"/>
            </w:pPr>
            <w:r>
              <w:t>9,6</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579B92A" w14:textId="77777777" w:rsidR="006B29E0" w:rsidRDefault="00CA0B0A">
            <w:pPr>
              <w:pStyle w:val="Tabellcell"/>
              <w:jc w:val="center"/>
            </w:pPr>
            <w:r>
              <w:t>8,6</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C16B42" w14:textId="77777777" w:rsidR="006B29E0" w:rsidRDefault="006B29E0">
            <w:pPr>
              <w:pStyle w:val="Tabellcell"/>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C3C8523" w14:textId="77777777" w:rsidR="006B29E0" w:rsidRDefault="00CA0B0A">
            <w:pPr>
              <w:pStyle w:val="Tabellcell"/>
              <w:jc w:val="center"/>
            </w:pPr>
            <w:r>
              <w:t>8,0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8CC7878" w14:textId="77777777" w:rsidR="006B29E0" w:rsidRDefault="00CA0B0A">
            <w:pPr>
              <w:pStyle w:val="Tabellcell"/>
              <w:jc w:val="center"/>
            </w:pPr>
            <w:r>
              <w:t>7,8</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7364485" w14:textId="77777777" w:rsidR="006B29E0" w:rsidRDefault="00CA0B0A">
            <w:pPr>
              <w:pStyle w:val="Tabellcell"/>
              <w:jc w:val="center"/>
            </w:pPr>
            <w:r>
              <w:t>7,0</w:t>
            </w:r>
          </w:p>
        </w:tc>
      </w:tr>
      <w:tr w:rsidR="006B29E0" w14:paraId="32FB5075" w14:textId="77777777">
        <w:trPr>
          <w:cantSplit w:val="0"/>
        </w:trPr>
        <w:tc>
          <w:tcPr>
            <w:tcW w:w="1361" w:type="dxa"/>
            <w:tcBorders>
              <w:top w:val="single" w:sz="4" w:space="0" w:color="auto"/>
              <w:left w:val="single" w:sz="4" w:space="0" w:color="auto"/>
              <w:bottom w:val="single" w:sz="4" w:space="0" w:color="auto"/>
              <w:right w:val="single" w:sz="4" w:space="0" w:color="auto"/>
            </w:tcBorders>
            <w:shd w:val="clear" w:color="auto" w:fill="auto"/>
          </w:tcPr>
          <w:p w14:paraId="3CFE93BA" w14:textId="77777777" w:rsidR="006B29E0" w:rsidRDefault="00CA0B0A">
            <w:pPr>
              <w:pStyle w:val="Tabellcell"/>
            </w:pPr>
            <w:r>
              <w:t>Utfall/mål för bolaget (%)</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D760823" w14:textId="77777777" w:rsidR="006B29E0" w:rsidRDefault="00CA0B0A">
            <w:pPr>
              <w:pStyle w:val="Tabellcell"/>
              <w:jc w:val="center"/>
            </w:pPr>
            <w:r>
              <w:t>8,6</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422D7B9" w14:textId="77777777" w:rsidR="006B29E0" w:rsidRDefault="00CA0B0A">
            <w:pPr>
              <w:pStyle w:val="Tabellcell"/>
              <w:jc w:val="center"/>
            </w:pPr>
            <w:r>
              <w:t>8,0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7BA7FBD" w14:textId="77777777" w:rsidR="006B29E0" w:rsidRDefault="00CA0B0A">
            <w:pPr>
              <w:pStyle w:val="Tabellcell"/>
              <w:jc w:val="center"/>
            </w:pPr>
            <w:r>
              <w:t>7,5</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8C363F4" w14:textId="77777777" w:rsidR="006B29E0" w:rsidRDefault="00CA0B0A">
            <w:pPr>
              <w:pStyle w:val="Tabellcell"/>
              <w:jc w:val="center"/>
            </w:pPr>
            <w:r>
              <w:t>8,0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5ADE6FDD" w14:textId="77777777" w:rsidR="006B29E0" w:rsidRDefault="00CA0B0A">
            <w:pPr>
              <w:pStyle w:val="Tabellcell"/>
              <w:jc w:val="center"/>
            </w:pPr>
            <w:r>
              <w:t>7,8</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22766487" w14:textId="77777777" w:rsidR="006B29E0" w:rsidRDefault="00CA0B0A">
            <w:pPr>
              <w:pStyle w:val="Tabellcell"/>
              <w:jc w:val="center"/>
            </w:pPr>
            <w:r>
              <w:t>7,0</w:t>
            </w:r>
          </w:p>
        </w:tc>
      </w:tr>
    </w:tbl>
    <w:p w14:paraId="6E4A61EE" w14:textId="77777777" w:rsidR="006B29E0" w:rsidRDefault="006B29E0">
      <w:pPr>
        <w:pStyle w:val="BodyText"/>
      </w:pPr>
    </w:p>
    <w:tbl>
      <w:tblPr>
        <w:tblStyle w:val="Tabellrutnt"/>
        <w:tblOverlap w:val="never"/>
        <w:tblW w:w="0" w:type="auto"/>
        <w:tblLayout w:type="fixed"/>
        <w:tblLook w:val="04A0" w:firstRow="1" w:lastRow="0" w:firstColumn="1" w:lastColumn="0" w:noHBand="0" w:noVBand="1"/>
      </w:tblPr>
      <w:tblGrid>
        <w:gridCol w:w="1644"/>
        <w:gridCol w:w="1644"/>
        <w:gridCol w:w="680"/>
        <w:gridCol w:w="680"/>
        <w:gridCol w:w="680"/>
        <w:gridCol w:w="680"/>
        <w:gridCol w:w="680"/>
        <w:gridCol w:w="680"/>
      </w:tblGrid>
      <w:tr w:rsidR="006B29E0" w14:paraId="1E2C2A75" w14:textId="77777777">
        <w:trPr>
          <w:cantSplit w:val="0"/>
        </w:trPr>
        <w:tc>
          <w:tcPr>
            <w:tcW w:w="1644" w:type="dxa"/>
            <w:tcBorders>
              <w:top w:val="single" w:sz="4" w:space="0" w:color="auto"/>
              <w:left w:val="single" w:sz="4" w:space="0" w:color="auto"/>
              <w:bottom w:val="single" w:sz="18" w:space="0" w:color="auto"/>
              <w:right w:val="single" w:sz="4" w:space="0" w:color="auto"/>
            </w:tcBorders>
            <w:shd w:val="clear" w:color="auto" w:fill="E5E5E5"/>
            <w:vAlign w:val="center"/>
          </w:tcPr>
          <w:p w14:paraId="369BE7F7" w14:textId="77777777" w:rsidR="006B29E0" w:rsidRDefault="00CA0B0A">
            <w:pPr>
              <w:pStyle w:val="Tabellcell"/>
            </w:pPr>
            <w:r>
              <w:rPr>
                <w:b/>
              </w:rPr>
              <w:t>Mål</w:t>
            </w:r>
          </w:p>
        </w:tc>
        <w:tc>
          <w:tcPr>
            <w:tcW w:w="1644" w:type="dxa"/>
            <w:tcBorders>
              <w:top w:val="single" w:sz="4" w:space="0" w:color="auto"/>
              <w:left w:val="single" w:sz="4" w:space="0" w:color="auto"/>
              <w:bottom w:val="single" w:sz="18" w:space="0" w:color="auto"/>
              <w:right w:val="single" w:sz="4" w:space="0" w:color="auto"/>
            </w:tcBorders>
            <w:shd w:val="clear" w:color="auto" w:fill="E5E5E5"/>
            <w:vAlign w:val="center"/>
          </w:tcPr>
          <w:p w14:paraId="161EB5FD" w14:textId="77777777" w:rsidR="006B29E0" w:rsidRDefault="00CA0B0A">
            <w:pPr>
              <w:pStyle w:val="Tabellcell"/>
            </w:pPr>
            <w:r>
              <w:rPr>
                <w:b/>
              </w:rPr>
              <w:t>Indikator</w:t>
            </w:r>
          </w:p>
        </w:tc>
        <w:tc>
          <w:tcPr>
            <w:tcW w:w="680" w:type="dxa"/>
            <w:tcBorders>
              <w:top w:val="single" w:sz="4" w:space="0" w:color="auto"/>
              <w:left w:val="single" w:sz="4" w:space="0" w:color="auto"/>
              <w:bottom w:val="single" w:sz="18" w:space="0" w:color="auto"/>
              <w:right w:val="single" w:sz="4" w:space="0" w:color="auto"/>
            </w:tcBorders>
            <w:shd w:val="clear" w:color="auto" w:fill="E5E5E5"/>
            <w:vAlign w:val="center"/>
          </w:tcPr>
          <w:p w14:paraId="33387AC9" w14:textId="77777777" w:rsidR="006B29E0" w:rsidRDefault="00CA0B0A">
            <w:pPr>
              <w:pStyle w:val="Tabellcell"/>
            </w:pPr>
            <w:r>
              <w:rPr>
                <w:b/>
              </w:rPr>
              <w:t>Utfall 2020</w:t>
            </w:r>
          </w:p>
        </w:tc>
        <w:tc>
          <w:tcPr>
            <w:tcW w:w="680" w:type="dxa"/>
            <w:tcBorders>
              <w:top w:val="single" w:sz="4" w:space="0" w:color="auto"/>
              <w:left w:val="single" w:sz="4" w:space="0" w:color="auto"/>
              <w:bottom w:val="single" w:sz="18" w:space="0" w:color="auto"/>
              <w:right w:val="single" w:sz="4" w:space="0" w:color="auto"/>
            </w:tcBorders>
            <w:shd w:val="clear" w:color="auto" w:fill="E5E5E5"/>
            <w:vAlign w:val="center"/>
          </w:tcPr>
          <w:p w14:paraId="18CB3CA0" w14:textId="77777777" w:rsidR="006B29E0" w:rsidRDefault="00CA0B0A">
            <w:pPr>
              <w:pStyle w:val="Tabellcell"/>
            </w:pPr>
            <w:r>
              <w:rPr>
                <w:b/>
              </w:rPr>
              <w:t>Utfall 2021</w:t>
            </w:r>
          </w:p>
        </w:tc>
        <w:tc>
          <w:tcPr>
            <w:tcW w:w="680" w:type="dxa"/>
            <w:tcBorders>
              <w:top w:val="single" w:sz="4" w:space="0" w:color="auto"/>
              <w:left w:val="single" w:sz="4" w:space="0" w:color="auto"/>
              <w:bottom w:val="single" w:sz="18" w:space="0" w:color="auto"/>
              <w:right w:val="single" w:sz="4" w:space="0" w:color="auto"/>
            </w:tcBorders>
            <w:shd w:val="clear" w:color="auto" w:fill="E5E5E5"/>
            <w:vAlign w:val="center"/>
          </w:tcPr>
          <w:p w14:paraId="47E1842A" w14:textId="77777777" w:rsidR="006B29E0" w:rsidRDefault="00CA0B0A">
            <w:pPr>
              <w:pStyle w:val="Tabellcell"/>
            </w:pPr>
            <w:r>
              <w:rPr>
                <w:b/>
              </w:rPr>
              <w:t>Mål 2022</w:t>
            </w:r>
          </w:p>
        </w:tc>
        <w:tc>
          <w:tcPr>
            <w:tcW w:w="680" w:type="dxa"/>
            <w:tcBorders>
              <w:top w:val="single" w:sz="4" w:space="0" w:color="auto"/>
              <w:left w:val="single" w:sz="4" w:space="0" w:color="auto"/>
              <w:bottom w:val="single" w:sz="18" w:space="0" w:color="auto"/>
              <w:right w:val="single" w:sz="4" w:space="0" w:color="auto"/>
            </w:tcBorders>
            <w:shd w:val="clear" w:color="auto" w:fill="E5E5E5"/>
            <w:vAlign w:val="center"/>
          </w:tcPr>
          <w:p w14:paraId="31982862" w14:textId="77777777" w:rsidR="006B29E0" w:rsidRDefault="00CA0B0A">
            <w:pPr>
              <w:pStyle w:val="Tabellcell"/>
            </w:pPr>
            <w:r>
              <w:rPr>
                <w:b/>
              </w:rPr>
              <w:t>Mål 2023</w:t>
            </w:r>
          </w:p>
        </w:tc>
        <w:tc>
          <w:tcPr>
            <w:tcW w:w="680" w:type="dxa"/>
            <w:tcBorders>
              <w:top w:val="single" w:sz="4" w:space="0" w:color="auto"/>
              <w:left w:val="single" w:sz="4" w:space="0" w:color="auto"/>
              <w:bottom w:val="single" w:sz="18" w:space="0" w:color="auto"/>
              <w:right w:val="single" w:sz="4" w:space="0" w:color="auto"/>
            </w:tcBorders>
            <w:shd w:val="clear" w:color="auto" w:fill="E5E5E5"/>
            <w:vAlign w:val="center"/>
          </w:tcPr>
          <w:p w14:paraId="35520B5F" w14:textId="77777777" w:rsidR="006B29E0" w:rsidRDefault="00CA0B0A">
            <w:pPr>
              <w:pStyle w:val="Tabellcell"/>
            </w:pPr>
            <w:r>
              <w:rPr>
                <w:b/>
              </w:rPr>
              <w:t>Mål 2024</w:t>
            </w:r>
          </w:p>
        </w:tc>
        <w:tc>
          <w:tcPr>
            <w:tcW w:w="680" w:type="dxa"/>
            <w:tcBorders>
              <w:top w:val="single" w:sz="4" w:space="0" w:color="auto"/>
              <w:left w:val="single" w:sz="4" w:space="0" w:color="auto"/>
              <w:bottom w:val="single" w:sz="18" w:space="0" w:color="auto"/>
              <w:right w:val="single" w:sz="4" w:space="0" w:color="auto"/>
            </w:tcBorders>
            <w:shd w:val="clear" w:color="auto" w:fill="E5E5E5"/>
            <w:vAlign w:val="center"/>
          </w:tcPr>
          <w:p w14:paraId="278B1833" w14:textId="77777777" w:rsidR="006B29E0" w:rsidRDefault="00CA0B0A">
            <w:pPr>
              <w:pStyle w:val="Tabellcell"/>
            </w:pPr>
            <w:r>
              <w:rPr>
                <w:b/>
              </w:rPr>
              <w:t>Mål 2030</w:t>
            </w:r>
          </w:p>
        </w:tc>
      </w:tr>
      <w:tr w:rsidR="006B29E0" w14:paraId="6F02B0FB" w14:textId="77777777">
        <w:trPr>
          <w:cantSplit w:val="0"/>
        </w:trPr>
        <w:tc>
          <w:tcPr>
            <w:tcW w:w="1644" w:type="dxa"/>
            <w:tcBorders>
              <w:top w:val="single" w:sz="18" w:space="0" w:color="auto"/>
              <w:left w:val="single" w:sz="4" w:space="0" w:color="auto"/>
              <w:bottom w:val="single" w:sz="4" w:space="0" w:color="auto"/>
              <w:right w:val="single" w:sz="4" w:space="0" w:color="auto"/>
            </w:tcBorders>
            <w:shd w:val="clear" w:color="auto" w:fill="FFFFFF"/>
          </w:tcPr>
          <w:p w14:paraId="1F657A63" w14:textId="77777777" w:rsidR="006B29E0" w:rsidRDefault="00CA0B0A">
            <w:pPr>
              <w:pStyle w:val="Tabellcell"/>
            </w:pPr>
            <w:r>
              <w:t>Gbg Stad Övergripande mål nr. 1</w:t>
            </w:r>
          </w:p>
        </w:tc>
        <w:tc>
          <w:tcPr>
            <w:tcW w:w="1644" w:type="dxa"/>
            <w:tcBorders>
              <w:top w:val="single" w:sz="18" w:space="0" w:color="auto"/>
              <w:left w:val="single" w:sz="4" w:space="0" w:color="auto"/>
              <w:bottom w:val="single" w:sz="4" w:space="0" w:color="auto"/>
              <w:right w:val="single" w:sz="4" w:space="0" w:color="auto"/>
            </w:tcBorders>
            <w:shd w:val="clear" w:color="auto" w:fill="FFFFFF"/>
          </w:tcPr>
          <w:p w14:paraId="1314DE11" w14:textId="77777777" w:rsidR="006B29E0" w:rsidRDefault="00CA0B0A">
            <w:pPr>
              <w:pStyle w:val="Tabellcell"/>
            </w:pPr>
            <w:r>
              <w:t>1.6 Göteborg Stad är en jämlik stad med gemenskap och tillit -&gt; Trafikservicegrad</w:t>
            </w:r>
          </w:p>
        </w:tc>
        <w:tc>
          <w:tcPr>
            <w:tcW w:w="680" w:type="dxa"/>
            <w:tcBorders>
              <w:top w:val="single" w:sz="18" w:space="0" w:color="auto"/>
              <w:left w:val="single" w:sz="4" w:space="0" w:color="auto"/>
              <w:bottom w:val="single" w:sz="4" w:space="0" w:color="auto"/>
              <w:right w:val="single" w:sz="4" w:space="0" w:color="auto"/>
            </w:tcBorders>
            <w:shd w:val="clear" w:color="auto" w:fill="FFFFFF"/>
          </w:tcPr>
          <w:p w14:paraId="2297EB33" w14:textId="77777777" w:rsidR="006B29E0" w:rsidRDefault="00CA0B0A">
            <w:pPr>
              <w:pStyle w:val="Tabellcell"/>
            </w:pPr>
            <w:r>
              <w:t>96,5%</w:t>
            </w:r>
          </w:p>
        </w:tc>
        <w:tc>
          <w:tcPr>
            <w:tcW w:w="680" w:type="dxa"/>
            <w:tcBorders>
              <w:top w:val="single" w:sz="18" w:space="0" w:color="auto"/>
              <w:left w:val="single" w:sz="4" w:space="0" w:color="auto"/>
              <w:bottom w:val="single" w:sz="4" w:space="0" w:color="auto"/>
              <w:right w:val="single" w:sz="4" w:space="0" w:color="auto"/>
            </w:tcBorders>
            <w:shd w:val="clear" w:color="auto" w:fill="FFFFFF"/>
          </w:tcPr>
          <w:p w14:paraId="3926BFC5" w14:textId="77777777" w:rsidR="006B29E0" w:rsidRDefault="00CA0B0A">
            <w:pPr>
              <w:pStyle w:val="Tabellcell"/>
            </w:pPr>
            <w:r>
              <w:t>95,1%</w:t>
            </w:r>
          </w:p>
        </w:tc>
        <w:tc>
          <w:tcPr>
            <w:tcW w:w="680" w:type="dxa"/>
            <w:tcBorders>
              <w:top w:val="single" w:sz="18" w:space="0" w:color="auto"/>
              <w:left w:val="single" w:sz="4" w:space="0" w:color="auto"/>
              <w:bottom w:val="single" w:sz="4" w:space="0" w:color="auto"/>
              <w:right w:val="single" w:sz="4" w:space="0" w:color="auto"/>
            </w:tcBorders>
            <w:shd w:val="clear" w:color="auto" w:fill="FFFFFF"/>
          </w:tcPr>
          <w:p w14:paraId="1E97C3E8" w14:textId="77777777" w:rsidR="006B29E0" w:rsidRDefault="00CA0B0A">
            <w:pPr>
              <w:pStyle w:val="Tabellcell"/>
            </w:pPr>
            <w:r>
              <w:t>96%</w:t>
            </w:r>
          </w:p>
        </w:tc>
        <w:tc>
          <w:tcPr>
            <w:tcW w:w="680" w:type="dxa"/>
            <w:tcBorders>
              <w:top w:val="single" w:sz="18" w:space="0" w:color="auto"/>
              <w:left w:val="single" w:sz="4" w:space="0" w:color="auto"/>
              <w:bottom w:val="single" w:sz="4" w:space="0" w:color="auto"/>
              <w:right w:val="single" w:sz="4" w:space="0" w:color="auto"/>
            </w:tcBorders>
            <w:shd w:val="clear" w:color="auto" w:fill="FFFFFF"/>
          </w:tcPr>
          <w:p w14:paraId="3F435EDE" w14:textId="77777777" w:rsidR="006B29E0" w:rsidRDefault="00CA0B0A">
            <w:pPr>
              <w:pStyle w:val="Tabellcell"/>
            </w:pPr>
            <w:r>
              <w:t>96%</w:t>
            </w:r>
          </w:p>
        </w:tc>
        <w:tc>
          <w:tcPr>
            <w:tcW w:w="680" w:type="dxa"/>
            <w:tcBorders>
              <w:top w:val="single" w:sz="18" w:space="0" w:color="auto"/>
              <w:left w:val="single" w:sz="4" w:space="0" w:color="auto"/>
              <w:bottom w:val="single" w:sz="4" w:space="0" w:color="auto"/>
              <w:right w:val="single" w:sz="4" w:space="0" w:color="auto"/>
            </w:tcBorders>
            <w:shd w:val="clear" w:color="auto" w:fill="FFFFFF"/>
          </w:tcPr>
          <w:p w14:paraId="169B3E59" w14:textId="77777777" w:rsidR="006B29E0" w:rsidRDefault="00CA0B0A">
            <w:pPr>
              <w:pStyle w:val="Tabellcell"/>
            </w:pPr>
            <w:r>
              <w:t>96%</w:t>
            </w:r>
          </w:p>
        </w:tc>
        <w:tc>
          <w:tcPr>
            <w:tcW w:w="680" w:type="dxa"/>
            <w:tcBorders>
              <w:top w:val="single" w:sz="18" w:space="0" w:color="auto"/>
              <w:left w:val="single" w:sz="4" w:space="0" w:color="auto"/>
              <w:bottom w:val="single" w:sz="4" w:space="0" w:color="auto"/>
              <w:right w:val="single" w:sz="4" w:space="0" w:color="auto"/>
            </w:tcBorders>
            <w:shd w:val="clear" w:color="auto" w:fill="FFFFFF"/>
          </w:tcPr>
          <w:p w14:paraId="5CB38BAF" w14:textId="77777777" w:rsidR="006B29E0" w:rsidRDefault="00CA0B0A">
            <w:pPr>
              <w:pStyle w:val="Tabellcell"/>
            </w:pPr>
            <w:r>
              <w:t>99%</w:t>
            </w:r>
          </w:p>
        </w:tc>
      </w:tr>
      <w:tr w:rsidR="006B29E0" w14:paraId="6A96840F" w14:textId="77777777">
        <w:trPr>
          <w:cantSplit w:val="0"/>
        </w:trPr>
        <w:tc>
          <w:tcPr>
            <w:tcW w:w="1644" w:type="dxa"/>
            <w:tcBorders>
              <w:top w:val="single" w:sz="4" w:space="0" w:color="auto"/>
              <w:left w:val="single" w:sz="4" w:space="0" w:color="auto"/>
              <w:bottom w:val="single" w:sz="4" w:space="0" w:color="auto"/>
              <w:right w:val="single" w:sz="4" w:space="0" w:color="auto"/>
            </w:tcBorders>
            <w:shd w:val="clear" w:color="auto" w:fill="FFFFFF"/>
          </w:tcPr>
          <w:p w14:paraId="554C896A" w14:textId="77777777" w:rsidR="006B29E0" w:rsidRDefault="00CA0B0A">
            <w:pPr>
              <w:pStyle w:val="Tabellcell"/>
            </w:pPr>
            <w:r>
              <w:t>Gbg Stad Övergripande mål nr. 2</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14:paraId="744087A3" w14:textId="77777777" w:rsidR="006B29E0" w:rsidRDefault="00CA0B0A">
            <w:pPr>
              <w:pStyle w:val="Tabellcell"/>
            </w:pPr>
            <w:r>
              <w:t>2.1 Göteborg Stad tar ansvar för kommande generationers livskvalitet -&gt; Fossilfri fordonsflotta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AA07A23" w14:textId="77777777" w:rsidR="006B29E0" w:rsidRDefault="00CA0B0A">
            <w:pPr>
              <w:pStyle w:val="Tabellcell"/>
            </w:pPr>
            <w:r>
              <w:t>N/A</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97A8FB8" w14:textId="77777777" w:rsidR="006B29E0" w:rsidRDefault="00CA0B0A">
            <w:pPr>
              <w:pStyle w:val="Tabellcell"/>
            </w:pPr>
            <w:r>
              <w:t>97%</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DE85B1C" w14:textId="77777777" w:rsidR="006B29E0" w:rsidRDefault="00CA0B0A">
            <w:pPr>
              <w:pStyle w:val="Tabellcell"/>
            </w:pPr>
            <w:r>
              <w:t>97%</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5FC3623" w14:textId="77777777" w:rsidR="006B29E0" w:rsidRDefault="00CA0B0A">
            <w:pPr>
              <w:pStyle w:val="Tabellcell"/>
            </w:pPr>
            <w:r>
              <w:t>97%</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7B5A4F3" w14:textId="77777777" w:rsidR="006B29E0" w:rsidRDefault="00CA0B0A">
            <w:pPr>
              <w:pStyle w:val="Tabellcell"/>
            </w:pPr>
            <w:r>
              <w:t>97%</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E85B5A5" w14:textId="77777777" w:rsidR="006B29E0" w:rsidRDefault="00CA0B0A">
            <w:pPr>
              <w:pStyle w:val="Tabellcell"/>
            </w:pPr>
            <w:r>
              <w:t>100%</w:t>
            </w:r>
          </w:p>
        </w:tc>
      </w:tr>
      <w:tr w:rsidR="006B29E0" w14:paraId="1A5988D2" w14:textId="77777777">
        <w:trPr>
          <w:cantSplit w:val="0"/>
        </w:trPr>
        <w:tc>
          <w:tcPr>
            <w:tcW w:w="1644" w:type="dxa"/>
            <w:tcBorders>
              <w:top w:val="single" w:sz="4" w:space="0" w:color="auto"/>
              <w:left w:val="single" w:sz="4" w:space="0" w:color="auto"/>
              <w:bottom w:val="single" w:sz="4" w:space="0" w:color="auto"/>
              <w:right w:val="single" w:sz="4" w:space="0" w:color="auto"/>
            </w:tcBorders>
            <w:shd w:val="clear" w:color="auto" w:fill="FFFFFF"/>
          </w:tcPr>
          <w:p w14:paraId="2B551CE0" w14:textId="77777777" w:rsidR="006B29E0" w:rsidRDefault="00CA0B0A">
            <w:pPr>
              <w:pStyle w:val="Tabellcell"/>
            </w:pPr>
            <w:r>
              <w:t>Gbg Stad Övergripande mål nr. 2</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14:paraId="7B4186A7" w14:textId="77777777" w:rsidR="006B29E0" w:rsidRDefault="00CA0B0A">
            <w:pPr>
              <w:pStyle w:val="Tabellcell"/>
            </w:pPr>
            <w:r>
              <w:t>2.2 Göteborg Stad är en stad med hållbar mobilitet och god framkomlighet -&gt; Resande-utveckling, delresor, miljoner</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BD7A73C" w14:textId="77777777" w:rsidR="006B29E0" w:rsidRDefault="00CA0B0A">
            <w:pPr>
              <w:pStyle w:val="Tabellcell"/>
            </w:pPr>
            <w:r>
              <w:t>95</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3B37784C" w14:textId="77777777" w:rsidR="006B29E0" w:rsidRDefault="00CA0B0A">
            <w:pPr>
              <w:pStyle w:val="Tabellcell"/>
            </w:pPr>
            <w:r>
              <w:t>93</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A0ECABB" w14:textId="77777777" w:rsidR="006B29E0" w:rsidRDefault="00CA0B0A">
            <w:pPr>
              <w:pStyle w:val="Tabellcell"/>
            </w:pPr>
            <w:r>
              <w:t>108</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48460F2" w14:textId="77777777" w:rsidR="006B29E0" w:rsidRDefault="00CA0B0A">
            <w:pPr>
              <w:pStyle w:val="Tabellcell"/>
            </w:pPr>
            <w:r>
              <w:t>125</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587E4CD" w14:textId="77777777" w:rsidR="006B29E0" w:rsidRDefault="00CA0B0A">
            <w:pPr>
              <w:pStyle w:val="Tabellcell"/>
            </w:pPr>
            <w:r>
              <w:t>141</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96171DA" w14:textId="77777777" w:rsidR="006B29E0" w:rsidRDefault="00CA0B0A">
            <w:pPr>
              <w:pStyle w:val="Tabellcell"/>
            </w:pPr>
            <w:r>
              <w:t>180</w:t>
            </w:r>
          </w:p>
        </w:tc>
      </w:tr>
      <w:tr w:rsidR="006B29E0" w14:paraId="44441CC6" w14:textId="77777777">
        <w:trPr>
          <w:cantSplit w:val="0"/>
        </w:trPr>
        <w:tc>
          <w:tcPr>
            <w:tcW w:w="1644" w:type="dxa"/>
            <w:tcBorders>
              <w:top w:val="single" w:sz="4" w:space="0" w:color="auto"/>
              <w:left w:val="single" w:sz="4" w:space="0" w:color="auto"/>
              <w:bottom w:val="single" w:sz="4" w:space="0" w:color="auto"/>
              <w:right w:val="single" w:sz="4" w:space="0" w:color="auto"/>
            </w:tcBorders>
            <w:shd w:val="clear" w:color="auto" w:fill="FFFFFF"/>
          </w:tcPr>
          <w:p w14:paraId="77E2A4D8" w14:textId="77777777" w:rsidR="006B29E0" w:rsidRDefault="00CA0B0A">
            <w:pPr>
              <w:pStyle w:val="Tabellcell"/>
            </w:pPr>
            <w:r>
              <w:t>Gbg Stad Övergripande mål nr. 2</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14:paraId="4CDAFA63" w14:textId="77777777" w:rsidR="006B29E0" w:rsidRDefault="00CA0B0A">
            <w:pPr>
              <w:pStyle w:val="Tabellcell"/>
            </w:pPr>
            <w:r>
              <w:t xml:space="preserve">2.2 Göteborg Stad är en stad med hållbar mobilitet och god framkomlighet -&gt; </w:t>
            </w:r>
            <w:proofErr w:type="spellStart"/>
            <w:r>
              <w:t>Reshastighet</w:t>
            </w:r>
            <w:proofErr w:type="spellEnd"/>
            <w:r>
              <w:t xml:space="preserve"> högtrafik i city</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7C494FD" w14:textId="77777777" w:rsidR="006B29E0" w:rsidRDefault="00CA0B0A">
            <w:pPr>
              <w:pStyle w:val="Tabellcell"/>
            </w:pPr>
            <w:r>
              <w:t>10,5 km/h</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B946C67" w14:textId="77777777" w:rsidR="006B29E0" w:rsidRDefault="00CA0B0A">
            <w:pPr>
              <w:pStyle w:val="Tabellcell"/>
            </w:pPr>
            <w:r>
              <w:t>10,5 km/h</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80F71A1" w14:textId="77777777" w:rsidR="006B29E0" w:rsidRDefault="00CA0B0A">
            <w:pPr>
              <w:pStyle w:val="Tabellcell"/>
            </w:pPr>
            <w:r>
              <w:t>10,5 km/h</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386E887" w14:textId="77777777" w:rsidR="006B29E0" w:rsidRDefault="00CA0B0A">
            <w:pPr>
              <w:pStyle w:val="Tabellcell"/>
            </w:pPr>
            <w:r>
              <w:t>10,5 km/h</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9938858" w14:textId="77777777" w:rsidR="006B29E0" w:rsidRDefault="00CA0B0A">
            <w:pPr>
              <w:pStyle w:val="Tabellcell"/>
            </w:pPr>
            <w:r>
              <w:t>10,5 km/h</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BE250D7" w14:textId="77777777" w:rsidR="006B29E0" w:rsidRDefault="00CA0B0A">
            <w:pPr>
              <w:pStyle w:val="Tabellcell"/>
            </w:pPr>
            <w:r>
              <w:t>15 km/h</w:t>
            </w:r>
          </w:p>
        </w:tc>
      </w:tr>
      <w:tr w:rsidR="006B29E0" w14:paraId="1A32896D" w14:textId="77777777">
        <w:trPr>
          <w:cantSplit w:val="0"/>
        </w:trPr>
        <w:tc>
          <w:tcPr>
            <w:tcW w:w="1644" w:type="dxa"/>
            <w:tcBorders>
              <w:top w:val="single" w:sz="4" w:space="0" w:color="auto"/>
              <w:left w:val="single" w:sz="4" w:space="0" w:color="auto"/>
              <w:bottom w:val="single" w:sz="4" w:space="0" w:color="auto"/>
              <w:right w:val="single" w:sz="4" w:space="0" w:color="auto"/>
            </w:tcBorders>
            <w:shd w:val="clear" w:color="auto" w:fill="FFFFFF"/>
          </w:tcPr>
          <w:p w14:paraId="0410BB83" w14:textId="77777777" w:rsidR="006B29E0" w:rsidRDefault="00CA0B0A">
            <w:pPr>
              <w:pStyle w:val="Tabellcell"/>
            </w:pPr>
            <w:r>
              <w:t>Gbg Stad Övergripande mål nr. 3</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14:paraId="10F6536E" w14:textId="77777777" w:rsidR="006B29E0" w:rsidRDefault="00CA0B0A">
            <w:pPr>
              <w:pStyle w:val="Tabellcell"/>
            </w:pPr>
            <w:r>
              <w:t>3.3 Göteborg Stad är en attraktiv arbetsgivare med goda arbetsvillkor -&gt; HME</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54EB5756" w14:textId="77777777" w:rsidR="006B29E0" w:rsidRDefault="00CA0B0A">
            <w:pPr>
              <w:pStyle w:val="Tabellcell"/>
            </w:pPr>
            <w:r>
              <w:t>75*</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38256CE" w14:textId="77777777" w:rsidR="006B29E0" w:rsidRDefault="00CA0B0A">
            <w:pPr>
              <w:pStyle w:val="Tabellcell"/>
            </w:pPr>
            <w:r>
              <w:t>72</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A491180" w14:textId="77777777" w:rsidR="006B29E0" w:rsidRDefault="00CA0B0A">
            <w:pPr>
              <w:pStyle w:val="Tabellcell"/>
            </w:pPr>
            <w:r>
              <w:t>74</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0312E3A" w14:textId="77777777" w:rsidR="006B29E0" w:rsidRDefault="00CA0B0A">
            <w:pPr>
              <w:pStyle w:val="Tabellcell"/>
            </w:pPr>
            <w:r>
              <w:t>75</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9C7088F" w14:textId="77777777" w:rsidR="006B29E0" w:rsidRDefault="00CA0B0A">
            <w:pPr>
              <w:pStyle w:val="Tabellcell"/>
            </w:pPr>
            <w:r>
              <w:t>78</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3A05D92" w14:textId="77777777" w:rsidR="006B29E0" w:rsidRDefault="00CA0B0A">
            <w:pPr>
              <w:pStyle w:val="Tabellcell"/>
            </w:pPr>
            <w:r>
              <w:t>80</w:t>
            </w:r>
          </w:p>
        </w:tc>
      </w:tr>
      <w:tr w:rsidR="006B29E0" w14:paraId="758E9AF7" w14:textId="77777777">
        <w:trPr>
          <w:cantSplit w:val="0"/>
        </w:trPr>
        <w:tc>
          <w:tcPr>
            <w:tcW w:w="1644" w:type="dxa"/>
            <w:tcBorders>
              <w:top w:val="single" w:sz="4" w:space="0" w:color="auto"/>
              <w:left w:val="single" w:sz="4" w:space="0" w:color="auto"/>
              <w:bottom w:val="single" w:sz="4" w:space="0" w:color="auto"/>
              <w:right w:val="single" w:sz="4" w:space="0" w:color="auto"/>
            </w:tcBorders>
            <w:shd w:val="clear" w:color="auto" w:fill="FFFFFF"/>
          </w:tcPr>
          <w:p w14:paraId="1FCED6D8" w14:textId="77777777" w:rsidR="006B29E0" w:rsidRDefault="00CA0B0A">
            <w:pPr>
              <w:pStyle w:val="Tabellcell"/>
            </w:pPr>
            <w:r>
              <w:t>Gbg Stad Övergripande mål nr. 3</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14:paraId="5D14D171" w14:textId="77777777" w:rsidR="006B29E0" w:rsidRDefault="00CA0B0A">
            <w:pPr>
              <w:pStyle w:val="Tabellcell"/>
            </w:pPr>
            <w:r>
              <w:t>3.3 Göteborg Stad är en attraktiv arbetsgivare med goda arbetsvillkor -&gt; Sjukfrånvaro</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2B3C601" w14:textId="77777777" w:rsidR="006B29E0" w:rsidRDefault="00CA0B0A">
            <w:pPr>
              <w:pStyle w:val="Tabellcell"/>
            </w:pPr>
            <w:r>
              <w:t>8,6%</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5BFC1B2" w14:textId="77777777" w:rsidR="006B29E0" w:rsidRDefault="00CA0B0A">
            <w:pPr>
              <w:pStyle w:val="Tabellcell"/>
            </w:pPr>
            <w:r>
              <w:t>10,6%</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8769F62" w14:textId="77777777" w:rsidR="006B29E0" w:rsidRDefault="00CA0B0A">
            <w:pPr>
              <w:pStyle w:val="Tabellcell"/>
            </w:pPr>
            <w:r>
              <w:t>9,0%</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9CD5BA7" w14:textId="77777777" w:rsidR="006B29E0" w:rsidRDefault="00CA0B0A">
            <w:pPr>
              <w:pStyle w:val="Tabellcell"/>
            </w:pPr>
            <w:r>
              <w:t>9,0%</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641E278" w14:textId="77777777" w:rsidR="006B29E0" w:rsidRDefault="00CA0B0A">
            <w:pPr>
              <w:pStyle w:val="Tabellcell"/>
            </w:pPr>
            <w:r>
              <w:t>8,5%</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6899F666" w14:textId="77777777" w:rsidR="006B29E0" w:rsidRDefault="00CA0B0A">
            <w:pPr>
              <w:pStyle w:val="Tabellcell"/>
            </w:pPr>
            <w:r>
              <w:t>7,5%</w:t>
            </w:r>
          </w:p>
        </w:tc>
      </w:tr>
    </w:tbl>
    <w:p w14:paraId="7ADBF5DB" w14:textId="77777777" w:rsidR="006B29E0" w:rsidRDefault="00CA0B0A">
      <w:pPr>
        <w:pStyle w:val="BodyText"/>
        <w:widowControl w:val="0"/>
        <w:spacing w:before="160"/>
      </w:pPr>
      <w:r>
        <w:rPr>
          <w:b/>
        </w:rPr>
        <w:t>Övergripande</w:t>
      </w:r>
    </w:p>
    <w:p w14:paraId="6373C3C6" w14:textId="77777777" w:rsidR="006B29E0" w:rsidRDefault="00CA0B0A">
      <w:pPr>
        <w:pStyle w:val="BodyText"/>
        <w:widowControl w:val="0"/>
      </w:pPr>
      <w:r>
        <w:t>Styrelsen för Göteborgs Spårvägar AB verkar för en god måluppfyllelse på medellång sikt samt lång sikt gentemot de av Göteborg Stad angivna Övergripande verksamhetsmålen genom att:</w:t>
      </w:r>
    </w:p>
    <w:p w14:paraId="6B2A6E73" w14:textId="77777777" w:rsidR="006B29E0" w:rsidRDefault="00CA0B0A">
      <w:pPr>
        <w:pStyle w:val="BodyText"/>
        <w:widowControl w:val="0"/>
      </w:pPr>
      <w:r>
        <w:t>Arbeta för Göteborgs Spårvägars AB AFFÄRSPLAN, framgång i 3-partsamarbetet med Västtrafik samt Göteborg Stads Stadsmiljöförvaltning.</w:t>
      </w:r>
    </w:p>
    <w:p w14:paraId="55DC24B7" w14:textId="77777777" w:rsidR="006B29E0" w:rsidRDefault="00CA0B0A">
      <w:pPr>
        <w:pStyle w:val="BodyText"/>
        <w:widowControl w:val="0"/>
      </w:pPr>
      <w:r>
        <w:t> </w:t>
      </w:r>
    </w:p>
    <w:p w14:paraId="797972E5" w14:textId="77777777" w:rsidR="006B29E0" w:rsidRDefault="00CA0B0A">
      <w:pPr>
        <w:pStyle w:val="BodyText"/>
        <w:widowControl w:val="0"/>
      </w:pPr>
      <w:r>
        <w:rPr>
          <w:i/>
        </w:rPr>
        <w:t xml:space="preserve">1. Göteborg är en attraktiv stad där alla ges chansen att forma sina liv och ingen </w:t>
      </w:r>
      <w:r>
        <w:rPr>
          <w:i/>
        </w:rPr>
        <w:lastRenderedPageBreak/>
        <w:t>lämnas utanför.</w:t>
      </w:r>
    </w:p>
    <w:p w14:paraId="4339A30B" w14:textId="77777777" w:rsidR="006B29E0" w:rsidRDefault="00CA0B0A">
      <w:pPr>
        <w:pStyle w:val="BodyText"/>
        <w:widowControl w:val="0"/>
        <w:numPr>
          <w:ilvl w:val="0"/>
          <w:numId w:val="19"/>
        </w:numPr>
      </w:pPr>
      <w:r>
        <w:t>GS bidrar det övergripande målet på följande vis:</w:t>
      </w:r>
    </w:p>
    <w:p w14:paraId="1530AD8C" w14:textId="77777777" w:rsidR="006B29E0" w:rsidRDefault="00CA0B0A">
      <w:pPr>
        <w:pStyle w:val="BodyText"/>
        <w:widowControl w:val="0"/>
      </w:pPr>
      <w:r>
        <w:t xml:space="preserve">Indikator 1.6 ”Göteborg är en </w:t>
      </w:r>
      <w:r>
        <w:rPr>
          <w:i/>
        </w:rPr>
        <w:t>jämlik</w:t>
      </w:r>
      <w:r>
        <w:t xml:space="preserve"> stad med </w:t>
      </w:r>
      <w:r>
        <w:rPr>
          <w:i/>
        </w:rPr>
        <w:t>gemenskap</w:t>
      </w:r>
      <w:r>
        <w:t xml:space="preserve"> och </w:t>
      </w:r>
      <w:r>
        <w:rPr>
          <w:i/>
        </w:rPr>
        <w:t>tillit”</w:t>
      </w:r>
      <w:r>
        <w:t xml:space="preserve"> möts genom att GS levererar en hög trafikservicegrad. En hög </w:t>
      </w:r>
      <w:r>
        <w:rPr>
          <w:b/>
        </w:rPr>
        <w:t xml:space="preserve">trafikservicegrad </w:t>
      </w:r>
      <w:r>
        <w:t>möjliggör att alla medborgare, tillsammans (kollektivt) kan lita på att sin planerade hållbara resa blir trafiksäkert genomförd.</w:t>
      </w:r>
    </w:p>
    <w:p w14:paraId="077E9174" w14:textId="77777777" w:rsidR="006B29E0" w:rsidRDefault="00CA0B0A">
      <w:pPr>
        <w:pStyle w:val="BodyText"/>
        <w:widowControl w:val="0"/>
      </w:pPr>
      <w:r>
        <w:t> </w:t>
      </w:r>
    </w:p>
    <w:p w14:paraId="1D9ECE75" w14:textId="77777777" w:rsidR="006B29E0" w:rsidRDefault="00CA0B0A">
      <w:pPr>
        <w:pStyle w:val="BodyText"/>
        <w:widowControl w:val="0"/>
      </w:pPr>
      <w:r>
        <w:rPr>
          <w:i/>
        </w:rPr>
        <w:t>2. Göteborg är en hållbart växande storstad med framtidstro.</w:t>
      </w:r>
    </w:p>
    <w:p w14:paraId="706324A2" w14:textId="77777777" w:rsidR="006B29E0" w:rsidRDefault="00CA0B0A">
      <w:pPr>
        <w:pStyle w:val="BodyText"/>
        <w:widowControl w:val="0"/>
        <w:numPr>
          <w:ilvl w:val="0"/>
          <w:numId w:val="19"/>
        </w:numPr>
      </w:pPr>
      <w:r>
        <w:t>GS bidrar det övergripande målet på följande vis:</w:t>
      </w:r>
    </w:p>
    <w:p w14:paraId="26815BA8" w14:textId="77777777" w:rsidR="006B29E0" w:rsidRDefault="00CA0B0A">
      <w:pPr>
        <w:pStyle w:val="BodyText"/>
        <w:widowControl w:val="0"/>
      </w:pPr>
      <w:r>
        <w:t xml:space="preserve">Indikator 2.1 ”Göteborg tar ansvar för kommande generationers </w:t>
      </w:r>
      <w:r>
        <w:rPr>
          <w:i/>
        </w:rPr>
        <w:t>livskvalitet</w:t>
      </w:r>
      <w:r>
        <w:t xml:space="preserve">” möts genom att GS levererar en verksamhet baserad på en hög andel </w:t>
      </w:r>
      <w:r>
        <w:rPr>
          <w:b/>
        </w:rPr>
        <w:t xml:space="preserve">fossilfri fordonsflotta </w:t>
      </w:r>
      <w:r>
        <w:t>(spårvagnar och specialfordon).</w:t>
      </w:r>
    </w:p>
    <w:p w14:paraId="4BA5F8CC" w14:textId="77777777" w:rsidR="006B29E0" w:rsidRDefault="00CA0B0A">
      <w:pPr>
        <w:pStyle w:val="BodyText"/>
        <w:widowControl w:val="0"/>
      </w:pPr>
      <w:r>
        <w:t> </w:t>
      </w:r>
    </w:p>
    <w:p w14:paraId="39468FDD" w14:textId="77777777" w:rsidR="006B29E0" w:rsidRDefault="00CA0B0A">
      <w:pPr>
        <w:pStyle w:val="BodyText"/>
        <w:widowControl w:val="0"/>
        <w:numPr>
          <w:ilvl w:val="0"/>
          <w:numId w:val="19"/>
        </w:numPr>
      </w:pPr>
      <w:r>
        <w:t>GS bidrar det övergripande målet på följande vis:</w:t>
      </w:r>
    </w:p>
    <w:p w14:paraId="6309DE62" w14:textId="77777777" w:rsidR="006B29E0" w:rsidRDefault="00CA0B0A">
      <w:pPr>
        <w:pStyle w:val="BodyText"/>
        <w:widowControl w:val="0"/>
      </w:pPr>
      <w:r>
        <w:t xml:space="preserve">Indikator 2.2 ”Göteborg är en stad med hållbar </w:t>
      </w:r>
      <w:r>
        <w:rPr>
          <w:i/>
        </w:rPr>
        <w:t xml:space="preserve">mobilitet </w:t>
      </w:r>
      <w:r>
        <w:t xml:space="preserve">och god framkomlighet” möts genom att GS levererar en spårvägstrafik med en kontinuerlig </w:t>
      </w:r>
      <w:r>
        <w:rPr>
          <w:b/>
        </w:rPr>
        <w:t xml:space="preserve">resandeutvecklingsnivå </w:t>
      </w:r>
      <w:r>
        <w:t>(+3% per år).</w:t>
      </w:r>
    </w:p>
    <w:p w14:paraId="0CA55249" w14:textId="77777777" w:rsidR="006B29E0" w:rsidRDefault="00CA0B0A">
      <w:pPr>
        <w:pStyle w:val="BodyText"/>
        <w:widowControl w:val="0"/>
      </w:pPr>
      <w:r>
        <w:t> </w:t>
      </w:r>
    </w:p>
    <w:p w14:paraId="3D527796" w14:textId="77777777" w:rsidR="006B29E0" w:rsidRDefault="00CA0B0A">
      <w:pPr>
        <w:pStyle w:val="BodyText"/>
        <w:widowControl w:val="0"/>
        <w:numPr>
          <w:ilvl w:val="0"/>
          <w:numId w:val="19"/>
        </w:numPr>
      </w:pPr>
      <w:r>
        <w:t>GS bidrar det övergripande målet på följande vis:</w:t>
      </w:r>
    </w:p>
    <w:p w14:paraId="1FC290C2" w14:textId="77777777" w:rsidR="006B29E0" w:rsidRDefault="00CA0B0A">
      <w:pPr>
        <w:pStyle w:val="BodyText"/>
        <w:widowControl w:val="0"/>
      </w:pPr>
      <w:r>
        <w:t xml:space="preserve">Indikator 2.2 ”Göteborg är en stad med hållbar mobilitet och god </w:t>
      </w:r>
      <w:r>
        <w:rPr>
          <w:i/>
        </w:rPr>
        <w:t>framkomlighet</w:t>
      </w:r>
      <w:r>
        <w:t xml:space="preserve">” möts genom att GS levererar en spårvägstrafik som förbrukar mindre fordonsresurser per resenär genom en ökad genomsnittlig </w:t>
      </w:r>
      <w:proofErr w:type="spellStart"/>
      <w:r>
        <w:rPr>
          <w:b/>
        </w:rPr>
        <w:t>reshastighet</w:t>
      </w:r>
      <w:proofErr w:type="spellEnd"/>
      <w:r>
        <w:rPr>
          <w:b/>
        </w:rPr>
        <w:t xml:space="preserve"> </w:t>
      </w:r>
      <w:r>
        <w:t>i högtrafik.</w:t>
      </w:r>
    </w:p>
    <w:p w14:paraId="06381F19" w14:textId="77777777" w:rsidR="006B29E0" w:rsidRDefault="00CA0B0A">
      <w:pPr>
        <w:pStyle w:val="BodyText"/>
        <w:widowControl w:val="0"/>
      </w:pPr>
      <w:r>
        <w:t> </w:t>
      </w:r>
    </w:p>
    <w:p w14:paraId="320DB389" w14:textId="77777777" w:rsidR="006B29E0" w:rsidRDefault="00CA0B0A">
      <w:pPr>
        <w:pStyle w:val="BodyText"/>
        <w:widowControl w:val="0"/>
      </w:pPr>
      <w:r>
        <w:rPr>
          <w:i/>
        </w:rPr>
        <w:t>3. Göteborg är en storstad med stabil ekonomi och hög tillväxt.</w:t>
      </w:r>
    </w:p>
    <w:p w14:paraId="52AD641D" w14:textId="77777777" w:rsidR="006B29E0" w:rsidRDefault="00CA0B0A">
      <w:pPr>
        <w:pStyle w:val="BodyText"/>
        <w:widowControl w:val="0"/>
        <w:numPr>
          <w:ilvl w:val="0"/>
          <w:numId w:val="19"/>
        </w:numPr>
      </w:pPr>
      <w:r>
        <w:t>GS bidrar det övergripande målet på följande vis:</w:t>
      </w:r>
    </w:p>
    <w:p w14:paraId="60E6821A" w14:textId="77777777" w:rsidR="006B29E0" w:rsidRDefault="00CA0B0A">
      <w:pPr>
        <w:pStyle w:val="BodyText"/>
        <w:widowControl w:val="0"/>
      </w:pPr>
      <w:r>
        <w:t xml:space="preserve">Indikator 3.3 ”Göteborg Stad är en </w:t>
      </w:r>
      <w:r>
        <w:rPr>
          <w:i/>
        </w:rPr>
        <w:t>attraktivarbetsgivare med goda arbetsvillkor</w:t>
      </w:r>
      <w:r>
        <w:t xml:space="preserve">” möts genom att GS levererar ett högt </w:t>
      </w:r>
      <w:r>
        <w:rPr>
          <w:b/>
        </w:rPr>
        <w:t xml:space="preserve">Hållbart medarbetarengagemang </w:t>
      </w:r>
      <w:r>
        <w:t>(HME).</w:t>
      </w:r>
    </w:p>
    <w:p w14:paraId="061A09EC" w14:textId="77777777" w:rsidR="006B29E0" w:rsidRDefault="00CA0B0A">
      <w:pPr>
        <w:pStyle w:val="BodyText"/>
        <w:widowControl w:val="0"/>
      </w:pPr>
      <w:r>
        <w:t> </w:t>
      </w:r>
    </w:p>
    <w:p w14:paraId="2FFB5A7B" w14:textId="77777777" w:rsidR="006B29E0" w:rsidRDefault="00CA0B0A">
      <w:pPr>
        <w:pStyle w:val="BodyText"/>
        <w:widowControl w:val="0"/>
        <w:numPr>
          <w:ilvl w:val="0"/>
          <w:numId w:val="19"/>
        </w:numPr>
      </w:pPr>
      <w:r>
        <w:t>GS bidrar det övergripande målet på följande vis:</w:t>
      </w:r>
    </w:p>
    <w:p w14:paraId="58CAFFEB" w14:textId="77777777" w:rsidR="006B29E0" w:rsidRDefault="00CA0B0A">
      <w:pPr>
        <w:pStyle w:val="BodyText"/>
        <w:widowControl w:val="0"/>
      </w:pPr>
      <w:r>
        <w:t xml:space="preserve">Indikator 3.3 ”Göteborg Stad är en </w:t>
      </w:r>
      <w:r>
        <w:rPr>
          <w:i/>
        </w:rPr>
        <w:t>attraktivarbetsgivare med goda arbetsvillkor</w:t>
      </w:r>
      <w:r>
        <w:t xml:space="preserve">” möts genom att GS levererar en låg </w:t>
      </w:r>
      <w:r>
        <w:rPr>
          <w:b/>
        </w:rPr>
        <w:t>sjukfrånvaro</w:t>
      </w:r>
      <w:r>
        <w:t>.</w:t>
      </w:r>
    </w:p>
    <w:p w14:paraId="7EC8AF09" w14:textId="77777777" w:rsidR="006B29E0" w:rsidRDefault="00CA0B0A">
      <w:pPr>
        <w:pStyle w:val="BodyText"/>
        <w:widowControl w:val="0"/>
      </w:pPr>
      <w:r>
        <w:t> </w:t>
      </w:r>
    </w:p>
    <w:p w14:paraId="73EFF636" w14:textId="77777777" w:rsidR="006B29E0" w:rsidRDefault="00CA0B0A">
      <w:pPr>
        <w:pStyle w:val="BodyText"/>
        <w:widowControl w:val="0"/>
      </w:pPr>
      <w:r>
        <w:t xml:space="preserve">Göteborgs Spårvägar uppnår i huvudsak de Övergripande verksamhetsmålens indikatorers målbilder exklusive progress gällande </w:t>
      </w:r>
      <w:proofErr w:type="spellStart"/>
      <w:r>
        <w:t>reshastighet</w:t>
      </w:r>
      <w:proofErr w:type="spellEnd"/>
      <w:r>
        <w:t xml:space="preserve"> i spårvägsanläggningen.</w:t>
      </w:r>
    </w:p>
    <w:p w14:paraId="57C55EE4" w14:textId="77777777" w:rsidR="006B29E0" w:rsidRDefault="00CA0B0A">
      <w:pPr>
        <w:pStyle w:val="BodyText"/>
        <w:widowControl w:val="0"/>
      </w:pPr>
      <w:r>
        <w:t> </w:t>
      </w:r>
    </w:p>
    <w:p w14:paraId="49D6329C" w14:textId="77777777" w:rsidR="006B29E0" w:rsidRDefault="00CA0B0A">
      <w:pPr>
        <w:pStyle w:val="Rubrik1-Sidbryt"/>
      </w:pPr>
      <w:bookmarkStart w:id="8" w:name="_Toc126044914"/>
      <w:r>
        <w:lastRenderedPageBreak/>
        <w:t>Övrig uppföljning till kommunstyrelsen</w:t>
      </w:r>
      <w:bookmarkEnd w:id="8"/>
    </w:p>
    <w:p w14:paraId="39606616" w14:textId="77777777" w:rsidR="006B29E0" w:rsidRDefault="00CA0B0A">
      <w:pPr>
        <w:pStyle w:val="Rubrik2"/>
      </w:pPr>
      <w:bookmarkStart w:id="9" w:name="_Toc126044915"/>
      <w:r>
        <w:t>Utveckling inom personalområdet</w:t>
      </w:r>
      <w:bookmarkEnd w:id="9"/>
    </w:p>
    <w:p w14:paraId="4239248C" w14:textId="77777777" w:rsidR="006B29E0" w:rsidRDefault="00CA0B0A">
      <w:pPr>
        <w:pStyle w:val="Rubrik3"/>
      </w:pPr>
      <w:bookmarkStart w:id="10" w:name="_Toc126044916"/>
      <w:r>
        <w:t>Mått/nyckeltal som beskriver utvecklingen ur ett HR-perspektiv</w:t>
      </w:r>
      <w:bookmarkEnd w:id="10"/>
    </w:p>
    <w:tbl>
      <w:tblPr>
        <w:tblStyle w:val="Tabellrutnt"/>
        <w:tblOverlap w:val="never"/>
        <w:tblW w:w="0" w:type="auto"/>
        <w:tblLook w:val="04A0" w:firstRow="1" w:lastRow="0" w:firstColumn="1" w:lastColumn="0" w:noHBand="0" w:noVBand="1"/>
      </w:tblPr>
      <w:tblGrid>
        <w:gridCol w:w="1915"/>
        <w:gridCol w:w="1815"/>
        <w:gridCol w:w="1815"/>
        <w:gridCol w:w="1815"/>
      </w:tblGrid>
      <w:tr w:rsidR="006B29E0" w14:paraId="4CAA0C48" w14:textId="77777777">
        <w:trPr>
          <w:cantSplit w:val="0"/>
        </w:trPr>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253BDE6F" w14:textId="77777777" w:rsidR="006B29E0" w:rsidRDefault="00CA0B0A">
            <w:pPr>
              <w:pStyle w:val="Tabellcell"/>
            </w:pPr>
            <w:r>
              <w:rPr>
                <w:b/>
              </w:rPr>
              <w:t> </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04D11E6C" w14:textId="77777777" w:rsidR="006B29E0" w:rsidRDefault="00CA0B0A">
            <w:pPr>
              <w:pStyle w:val="Tabellcell"/>
              <w:jc w:val="center"/>
            </w:pPr>
            <w:r>
              <w:rPr>
                <w:b/>
              </w:rPr>
              <w:t>2020</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6588BD65" w14:textId="77777777" w:rsidR="006B29E0" w:rsidRDefault="00CA0B0A">
            <w:pPr>
              <w:pStyle w:val="Tabellcell"/>
              <w:jc w:val="center"/>
            </w:pPr>
            <w:r>
              <w:rPr>
                <w:b/>
              </w:rPr>
              <w:t>2021</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49D6B351" w14:textId="77777777" w:rsidR="006B29E0" w:rsidRDefault="00CA0B0A">
            <w:pPr>
              <w:pStyle w:val="Tabellcell"/>
              <w:jc w:val="center"/>
            </w:pPr>
            <w:r>
              <w:rPr>
                <w:b/>
              </w:rPr>
              <w:t>2022</w:t>
            </w:r>
          </w:p>
        </w:tc>
      </w:tr>
      <w:tr w:rsidR="006B29E0" w14:paraId="1ED9CEF3" w14:textId="77777777">
        <w:trPr>
          <w:cantSplit w:val="0"/>
        </w:trPr>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32A6088A" w14:textId="77777777" w:rsidR="006B29E0" w:rsidRDefault="00CA0B0A">
            <w:pPr>
              <w:pStyle w:val="Tabellcell"/>
            </w:pPr>
            <w:r>
              <w:t>Total sjukfrånvaro (%)</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26A25C91" w14:textId="77777777" w:rsidR="006B29E0" w:rsidRDefault="00CA0B0A">
            <w:pPr>
              <w:pStyle w:val="Tabellcell"/>
              <w:jc w:val="right"/>
            </w:pPr>
            <w:r>
              <w:t>8,6</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3DC5F6A0" w14:textId="77777777" w:rsidR="006B29E0" w:rsidRDefault="00CA0B0A">
            <w:pPr>
              <w:pStyle w:val="Tabellcell"/>
              <w:jc w:val="right"/>
            </w:pPr>
            <w:r>
              <w:t>8,0</w:t>
            </w:r>
          </w:p>
        </w:tc>
        <w:tc>
          <w:tcPr>
            <w:tcW w:w="1842" w:type="dxa"/>
            <w:tcBorders>
              <w:top w:val="single" w:sz="18" w:space="0" w:color="auto"/>
              <w:left w:val="single" w:sz="4" w:space="0" w:color="auto"/>
              <w:bottom w:val="single" w:sz="4" w:space="0" w:color="auto"/>
              <w:right w:val="single" w:sz="4" w:space="0" w:color="auto"/>
            </w:tcBorders>
            <w:shd w:val="clear" w:color="auto" w:fill="FFFFFF"/>
            <w:vAlign w:val="center"/>
          </w:tcPr>
          <w:p w14:paraId="6E932AB2" w14:textId="77777777" w:rsidR="006B29E0" w:rsidRDefault="00CA0B0A">
            <w:pPr>
              <w:pStyle w:val="Tabellcell"/>
              <w:jc w:val="right"/>
            </w:pPr>
            <w:r>
              <w:t>7,5</w:t>
            </w:r>
          </w:p>
        </w:tc>
      </w:tr>
      <w:tr w:rsidR="006B29E0" w14:paraId="3DE2AD4B" w14:textId="77777777">
        <w:trPr>
          <w:cantSplit w:val="0"/>
        </w:trPr>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24E5037D" w14:textId="77777777" w:rsidR="006B29E0" w:rsidRDefault="00CA0B0A">
            <w:pPr>
              <w:pStyle w:val="Tabellcell"/>
            </w:pPr>
            <w:r>
              <w:t>Bolagsextern personalomsättning*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00C3A9A2" w14:textId="77777777" w:rsidR="006B29E0" w:rsidRDefault="00CA0B0A">
            <w:pPr>
              <w:pStyle w:val="Tabellcell"/>
              <w:jc w:val="right"/>
            </w:pPr>
            <w:r>
              <w:t>10</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6D4F4972" w14:textId="77777777" w:rsidR="006B29E0" w:rsidRDefault="00CA0B0A">
            <w:pPr>
              <w:pStyle w:val="Tabellcell"/>
              <w:jc w:val="right"/>
            </w:pPr>
            <w:r>
              <w:t>8,9</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5C190F4" w14:textId="77777777" w:rsidR="006B29E0" w:rsidRDefault="00CA0B0A">
            <w:pPr>
              <w:pStyle w:val="Tabellcell"/>
              <w:jc w:val="right"/>
            </w:pPr>
            <w:r>
              <w:t>8,7</w:t>
            </w:r>
          </w:p>
        </w:tc>
      </w:tr>
    </w:tbl>
    <w:p w14:paraId="3C1EE91E" w14:textId="77777777" w:rsidR="006B29E0" w:rsidRDefault="00CA0B0A">
      <w:pPr>
        <w:pStyle w:val="BodyText"/>
        <w:widowControl w:val="0"/>
        <w:spacing w:before="160"/>
      </w:pPr>
      <w:r>
        <w:t>Nyckeltalen extern personalomsättning 2020 och 2021 har räknats om för att säkerställa att de tagits fram på samma sätt som, och är jämförbara med måttet för 2022.</w:t>
      </w:r>
    </w:p>
    <w:p w14:paraId="08E1F9B2" w14:textId="77777777" w:rsidR="006B29E0" w:rsidRDefault="00CA0B0A">
      <w:pPr>
        <w:pStyle w:val="Rubrik3"/>
      </w:pPr>
      <w:bookmarkStart w:id="11" w:name="_Toc126044917"/>
      <w:r>
        <w:t>Analys av situationen inom HR-området</w:t>
      </w:r>
      <w:bookmarkEnd w:id="11"/>
    </w:p>
    <w:p w14:paraId="6034D450" w14:textId="77777777" w:rsidR="006B29E0" w:rsidRDefault="00CA0B0A">
      <w:pPr>
        <w:pStyle w:val="BodyText"/>
        <w:widowControl w:val="0"/>
      </w:pPr>
      <w:r>
        <w:t>På Göteborgs Spårvägar arbetar cirka 1 300 medarbetare som utför arbete inom någon av bolagets över hundra olika befattningar. Gemensamt är att alla, oavsett befattning, har rätt till en trygg och säker arbetsmiljö. Hot och våld i kollektivtrafiken ett växande problem. Bolagets medarbetare erbjuds utbildning i konflikthantering för att minska risken för hot och våld samt verktyg för att snabbt tillkalla hjälp om de skulle drabbas.</w:t>
      </w:r>
    </w:p>
    <w:p w14:paraId="65C1F92C" w14:textId="77777777" w:rsidR="006B29E0" w:rsidRDefault="00CA0B0A">
      <w:pPr>
        <w:pStyle w:val="BodyText"/>
        <w:widowControl w:val="0"/>
      </w:pPr>
      <w:r>
        <w:t>För att främja god hälsa fortsätter bolaget att erbjuda hälsoundersökning, friskvårdsbidrag, träningsgrupper, viktväktargrupper samt medarbetarstöd. Bolagets sjukfrånvaro har under andra halvan av 2022 återgått till nivåer som ligger i nivå med 2019. På årsbasis är frånvaron dock fortsatt något högre än 2019.</w:t>
      </w:r>
    </w:p>
    <w:p w14:paraId="5D80ED57" w14:textId="77777777" w:rsidR="006B29E0" w:rsidRDefault="00CA0B0A">
      <w:pPr>
        <w:pStyle w:val="BodyText"/>
        <w:widowControl w:val="0"/>
      </w:pPr>
      <w:r>
        <w:t>Under våren genomförde bolaget en medarbetarundersökning med målet att öka andelen svarande samt att utveckla frågeställningarna och takt i återrapportering jämfört med tidigare enkäter. Svarsfrekvensen blev 79 % vilket är 16 % högre än tidigare mätning. HME uppgick till 72 som är något lägre än målsättningen för staden. Resultaten kring närmaste chef är bra. Den fysiska arbetsmiljö och den organisatoriska tilliten behöver förbättras. Bolaget har sedan mätningen genomfört en fördjupad undersökning kring tystnadskultur och organisatorisk tillit. Utifrån resultaten arbetar bolaget med utveckling av ledarskap, medarbetarskap och kommunikation. Resultatet från medarbetarenkäten visar också att fortsatt arbete med att säkerställa en arbetsplats helt fri från trakasserier och diskriminering behövs.</w:t>
      </w:r>
    </w:p>
    <w:p w14:paraId="361E1313" w14:textId="77777777" w:rsidR="006B29E0" w:rsidRDefault="00CA0B0A">
      <w:pPr>
        <w:pStyle w:val="BodyText"/>
        <w:widowControl w:val="0"/>
      </w:pPr>
      <w:r>
        <w:t>För att utveckla verksamheteten mot våra affärsmål är rätt kompetens A och O. Bolaget upplever fortsatt utmaningar i att rekrytera till tekniska yrken som elektriker och mekaniker. Bolaget har också ett stort behov av att rekrytera nya förare för att kunna leverera en full produktion.</w:t>
      </w:r>
    </w:p>
    <w:p w14:paraId="3ACE8C08" w14:textId="77777777" w:rsidR="006B29E0" w:rsidRDefault="00CA0B0A">
      <w:pPr>
        <w:pStyle w:val="Rubrik3"/>
      </w:pPr>
      <w:bookmarkStart w:id="12" w:name="_Toc126044918"/>
      <w:r>
        <w:lastRenderedPageBreak/>
        <w:t>Långsiktig kompetensförsörjning</w:t>
      </w:r>
      <w:bookmarkEnd w:id="12"/>
    </w:p>
    <w:p w14:paraId="20DED75D" w14:textId="77777777" w:rsidR="006B29E0" w:rsidRDefault="00CA0B0A">
      <w:pPr>
        <w:pStyle w:val="BodyText"/>
        <w:widowControl w:val="0"/>
      </w:pPr>
      <w:r>
        <w:t xml:space="preserve">Bolaget har påbörjat arbetet med att ta fram en kompetensförsörjningsstrategi och tagit del av stadens arbete med kompetensförsörjningsprognos för välfärdssektorn. </w:t>
      </w:r>
      <w:proofErr w:type="gramStart"/>
      <w:r>
        <w:t>SKRs</w:t>
      </w:r>
      <w:proofErr w:type="gramEnd"/>
      <w:r>
        <w:t xml:space="preserve"> modell för strategisk kompetensförsörjning används som grund för arbetet. Syftet är att öka bolagets förmåga att ha rätt mängd kompetens tillgänglig vid varje givet tillfälle. Utifrån den strategiska inriktningen ska konkreta åtgärdsplaner tas fram för respektive del av organisationen där kompetensförsörjningen är en kritisk fråga.</w:t>
      </w:r>
    </w:p>
    <w:p w14:paraId="1FF8D710" w14:textId="77777777" w:rsidR="006B29E0" w:rsidRDefault="00CA0B0A">
      <w:pPr>
        <w:pStyle w:val="BodyText"/>
        <w:widowControl w:val="0"/>
      </w:pPr>
      <w:r>
        <w:t xml:space="preserve">Behoven är mest trängande </w:t>
      </w:r>
      <w:proofErr w:type="gramStart"/>
      <w:r>
        <w:t>framförallt</w:t>
      </w:r>
      <w:proofErr w:type="gramEnd"/>
      <w:r>
        <w:t xml:space="preserve"> inom föraryrket men näst intill lika stort vad gäller tekniker såsom mekaniker och elektriker för arbete i depå och i bananläggning. En bred palett av åtgärder kommer att behövas och nya arbetssätt behöver utvecklas. Kan bolaget göra det enklare att klara föraryrket genom att göra åtgärder i till exempel kommunikationssystem, går det att göra mer attraktiva scheman, kan utbildningsinnehållet och pedagogik utvecklas, kan åtgärder göra att medarbetare orkar arbeta längre, </w:t>
      </w:r>
      <w:proofErr w:type="spellStart"/>
      <w:r>
        <w:t>etc</w:t>
      </w:r>
      <w:proofErr w:type="spellEnd"/>
      <w:r>
        <w:t xml:space="preserve">, </w:t>
      </w:r>
      <w:proofErr w:type="gramStart"/>
      <w:r>
        <w:t>etc.</w:t>
      </w:r>
      <w:proofErr w:type="gramEnd"/>
    </w:p>
    <w:p w14:paraId="285F5735" w14:textId="77777777" w:rsidR="006B29E0" w:rsidRDefault="00CA0B0A">
      <w:pPr>
        <w:pStyle w:val="Rubrik2"/>
      </w:pPr>
      <w:bookmarkStart w:id="13" w:name="_Toc126044919"/>
      <w:r>
        <w:t>Ekonomisk uppföljning</w:t>
      </w:r>
      <w:bookmarkEnd w:id="13"/>
    </w:p>
    <w:p w14:paraId="6CA15049" w14:textId="77777777" w:rsidR="006B29E0" w:rsidRDefault="00CA0B0A">
      <w:pPr>
        <w:pStyle w:val="Rubrik3"/>
      </w:pPr>
      <w:bookmarkStart w:id="14" w:name="_Toc126044920"/>
      <w:r>
        <w:t>Analys av årets utfall</w:t>
      </w:r>
      <w:bookmarkEnd w:id="14"/>
    </w:p>
    <w:p w14:paraId="0391FE07" w14:textId="77777777" w:rsidR="006B29E0" w:rsidRDefault="00CA0B0A">
      <w:pPr>
        <w:pStyle w:val="Tabellrubrik"/>
      </w:pPr>
      <w:r>
        <w:t>Resultaträkning</w:t>
      </w:r>
    </w:p>
    <w:tbl>
      <w:tblPr>
        <w:tblStyle w:val="Tabellrutnt"/>
        <w:tblOverlap w:val="never"/>
        <w:tblW w:w="0" w:type="auto"/>
        <w:tblLook w:val="04A0" w:firstRow="1" w:lastRow="0" w:firstColumn="1" w:lastColumn="0" w:noHBand="0" w:noVBand="1"/>
      </w:tblPr>
      <w:tblGrid>
        <w:gridCol w:w="1484"/>
        <w:gridCol w:w="1170"/>
        <w:gridCol w:w="1162"/>
        <w:gridCol w:w="1204"/>
        <w:gridCol w:w="1170"/>
        <w:gridCol w:w="1170"/>
      </w:tblGrid>
      <w:tr w:rsidR="006B29E0" w14:paraId="1D83C282" w14:textId="77777777">
        <w:trPr>
          <w:cantSplit w:val="0"/>
        </w:trPr>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12CB0F9D" w14:textId="77777777" w:rsidR="006B29E0" w:rsidRDefault="00CA0B0A">
            <w:pPr>
              <w:pStyle w:val="Tabellcell"/>
            </w:pPr>
            <w:r>
              <w:rPr>
                <w:b/>
              </w:rPr>
              <w:t>(Belopp i mnkr)</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1322AEF0" w14:textId="77777777" w:rsidR="006B29E0" w:rsidRDefault="00CA0B0A">
            <w:pPr>
              <w:pStyle w:val="Tabellcell"/>
              <w:jc w:val="center"/>
            </w:pPr>
            <w:r>
              <w:rPr>
                <w:b/>
              </w:rPr>
              <w:t>Bokslut 2022</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349DE9CE" w14:textId="77777777" w:rsidR="006B29E0" w:rsidRDefault="00CA0B0A">
            <w:pPr>
              <w:pStyle w:val="Tabellcell"/>
              <w:jc w:val="center"/>
            </w:pPr>
            <w:r>
              <w:rPr>
                <w:b/>
              </w:rPr>
              <w:t>Budget 2022</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291F5BA7" w14:textId="77777777" w:rsidR="006B29E0" w:rsidRDefault="00CA0B0A">
            <w:pPr>
              <w:pStyle w:val="Tabellcell"/>
              <w:jc w:val="center"/>
            </w:pPr>
            <w:r>
              <w:rPr>
                <w:b/>
              </w:rPr>
              <w:t>Avvikelse</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330BEB03" w14:textId="77777777" w:rsidR="006B29E0" w:rsidRDefault="00CA0B0A">
            <w:pPr>
              <w:pStyle w:val="Tabellcell"/>
              <w:jc w:val="center"/>
            </w:pPr>
            <w:r>
              <w:rPr>
                <w:b/>
              </w:rPr>
              <w:t>Bokslut 2021</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6B43A7A8" w14:textId="77777777" w:rsidR="006B29E0" w:rsidRDefault="00CA0B0A">
            <w:pPr>
              <w:pStyle w:val="Tabellcell"/>
              <w:jc w:val="center"/>
            </w:pPr>
            <w:r>
              <w:rPr>
                <w:b/>
              </w:rPr>
              <w:t>Bokslut 2020</w:t>
            </w:r>
          </w:p>
        </w:tc>
      </w:tr>
      <w:tr w:rsidR="006B29E0" w14:paraId="261A9AFD" w14:textId="77777777">
        <w:trPr>
          <w:cantSplit w:val="0"/>
        </w:trPr>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62C9AD0C" w14:textId="77777777" w:rsidR="006B29E0" w:rsidRDefault="00CA0B0A">
            <w:pPr>
              <w:pStyle w:val="Tabellcell"/>
            </w:pPr>
            <w:r>
              <w:t>Intäkter</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6E008B8F" w14:textId="77777777" w:rsidR="006B29E0" w:rsidRDefault="00CA0B0A">
            <w:pPr>
              <w:pStyle w:val="Tabellcell"/>
              <w:jc w:val="right"/>
            </w:pPr>
            <w:r>
              <w:t>1 221</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25F6E3DD" w14:textId="77777777" w:rsidR="006B29E0" w:rsidRDefault="00CA0B0A">
            <w:pPr>
              <w:pStyle w:val="Tabellcell"/>
              <w:jc w:val="right"/>
            </w:pPr>
            <w:r>
              <w:t>1 198</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0B9052F4" w14:textId="77777777" w:rsidR="006B29E0" w:rsidRDefault="00CA0B0A">
            <w:pPr>
              <w:pStyle w:val="Tabellcell"/>
              <w:jc w:val="right"/>
            </w:pPr>
            <w:r>
              <w:t>23</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3ACB20ED" w14:textId="77777777" w:rsidR="006B29E0" w:rsidRDefault="00CA0B0A">
            <w:pPr>
              <w:pStyle w:val="Tabellcell"/>
              <w:jc w:val="right"/>
            </w:pPr>
            <w:r>
              <w:t>1 202</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1DBAE61D" w14:textId="77777777" w:rsidR="006B29E0" w:rsidRDefault="00CA0B0A">
            <w:pPr>
              <w:pStyle w:val="Tabellcell"/>
              <w:jc w:val="right"/>
            </w:pPr>
            <w:r>
              <w:t>1 159</w:t>
            </w:r>
          </w:p>
        </w:tc>
      </w:tr>
      <w:tr w:rsidR="006B29E0" w14:paraId="7F3DD4DA"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5B89514" w14:textId="77777777" w:rsidR="006B29E0" w:rsidRDefault="00CA0B0A">
            <w:pPr>
              <w:pStyle w:val="Tabellcell"/>
            </w:pPr>
            <w:r>
              <w:t>Kostnader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53C10CE" w14:textId="77777777" w:rsidR="006B29E0" w:rsidRDefault="00CA0B0A">
            <w:pPr>
              <w:pStyle w:val="Tabellcell"/>
              <w:jc w:val="right"/>
            </w:pPr>
            <w:r>
              <w:t>-1 221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C5DA84C" w14:textId="77777777" w:rsidR="006B29E0" w:rsidRDefault="00CA0B0A">
            <w:pPr>
              <w:pStyle w:val="Tabellcell"/>
              <w:jc w:val="right"/>
            </w:pPr>
            <w:r>
              <w:t>1 198</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00E3005" w14:textId="77777777" w:rsidR="006B29E0" w:rsidRDefault="00CA0B0A">
            <w:pPr>
              <w:pStyle w:val="Tabellcell"/>
              <w:jc w:val="right"/>
            </w:pPr>
            <w:r>
              <w:t>-23</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B550370" w14:textId="77777777" w:rsidR="006B29E0" w:rsidRDefault="00CA0B0A">
            <w:pPr>
              <w:pStyle w:val="Tabellcell"/>
              <w:jc w:val="right"/>
            </w:pPr>
            <w:r>
              <w:t>-1 202</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771AE71" w14:textId="77777777" w:rsidR="006B29E0" w:rsidRDefault="00CA0B0A">
            <w:pPr>
              <w:pStyle w:val="Tabellcell"/>
              <w:jc w:val="right"/>
            </w:pPr>
            <w:r>
              <w:t>-1 159</w:t>
            </w:r>
          </w:p>
        </w:tc>
      </w:tr>
      <w:tr w:rsidR="006B29E0" w14:paraId="248B419C"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21BAB0E" w14:textId="77777777" w:rsidR="006B29E0" w:rsidRDefault="00CA0B0A">
            <w:pPr>
              <w:pStyle w:val="Tabellcell"/>
            </w:pPr>
            <w:r>
              <w:t>Rörelseresultat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A7DF54D"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D38742D"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9CDADCE"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329167F1"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F4D538F" w14:textId="77777777" w:rsidR="006B29E0" w:rsidRDefault="00CA0B0A">
            <w:pPr>
              <w:pStyle w:val="Tabellcell"/>
              <w:jc w:val="right"/>
            </w:pPr>
            <w:r>
              <w:t>-0,1</w:t>
            </w:r>
          </w:p>
        </w:tc>
      </w:tr>
      <w:tr w:rsidR="006B29E0" w14:paraId="51A44958"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D60BB0B" w14:textId="77777777" w:rsidR="006B29E0" w:rsidRDefault="00CA0B0A">
            <w:pPr>
              <w:pStyle w:val="Tabellcell"/>
            </w:pPr>
            <w:r>
              <w:t>Finansiella intäkter</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2F43F68" w14:textId="77777777" w:rsidR="006B29E0" w:rsidRDefault="00CA0B0A">
            <w:pPr>
              <w:pStyle w:val="Tabellcell"/>
              <w:jc w:val="right"/>
            </w:pPr>
            <w:r>
              <w:t>0,9</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F314B46" w14:textId="77777777" w:rsidR="006B29E0" w:rsidRDefault="00CA0B0A">
            <w:pPr>
              <w:pStyle w:val="Tabellcell"/>
              <w:jc w:val="right"/>
            </w:pPr>
            <w:r>
              <w:t>0,1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121BC1C" w14:textId="77777777" w:rsidR="006B29E0" w:rsidRDefault="00CA0B0A">
            <w:pPr>
              <w:pStyle w:val="Tabellcell"/>
              <w:jc w:val="right"/>
            </w:pPr>
            <w:r>
              <w:t>0,8</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63A456E" w14:textId="77777777" w:rsidR="006B29E0" w:rsidRDefault="00CA0B0A">
            <w:pPr>
              <w:pStyle w:val="Tabellcell"/>
              <w:jc w:val="right"/>
            </w:pPr>
            <w:r>
              <w:t>0,4</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4865CD6" w14:textId="77777777" w:rsidR="006B29E0" w:rsidRDefault="00CA0B0A">
            <w:pPr>
              <w:pStyle w:val="Tabellcell"/>
              <w:jc w:val="right"/>
            </w:pPr>
            <w:r>
              <w:t>0,5</w:t>
            </w:r>
          </w:p>
        </w:tc>
      </w:tr>
      <w:tr w:rsidR="006B29E0" w14:paraId="3550003D"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tcPr>
          <w:p w14:paraId="269E9960" w14:textId="77777777" w:rsidR="006B29E0" w:rsidRDefault="00CA0B0A">
            <w:pPr>
              <w:pStyle w:val="Tabellcell"/>
            </w:pPr>
            <w:r>
              <w:t>Finansiella kostnader</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D6EBAA3" w14:textId="77777777" w:rsidR="006B29E0" w:rsidRDefault="00CA0B0A" w:rsidP="005B356D">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BFAD2FD" w14:textId="77777777" w:rsidR="006B29E0" w:rsidRDefault="00CA0B0A" w:rsidP="005B356D">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07CEA3C" w14:textId="77777777" w:rsidR="006B29E0" w:rsidRDefault="00CA0B0A" w:rsidP="005B356D">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332CDB9" w14:textId="77777777" w:rsidR="006B29E0" w:rsidRDefault="00CA0B0A" w:rsidP="005B356D">
            <w:pPr>
              <w:pStyle w:val="Tabellcell"/>
              <w:jc w:val="right"/>
            </w:pPr>
            <w:r>
              <w:t>-0,1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F0B0874" w14:textId="77777777" w:rsidR="006B29E0" w:rsidRDefault="00CA0B0A" w:rsidP="005B356D">
            <w:pPr>
              <w:pStyle w:val="Tabellcell"/>
              <w:jc w:val="right"/>
            </w:pPr>
            <w:r>
              <w:t>0</w:t>
            </w:r>
          </w:p>
        </w:tc>
      </w:tr>
      <w:tr w:rsidR="006B29E0" w14:paraId="48E861AD"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tcPr>
          <w:p w14:paraId="5926038B" w14:textId="77777777" w:rsidR="006B29E0" w:rsidRDefault="00CA0B0A">
            <w:pPr>
              <w:pStyle w:val="Tabellcell"/>
            </w:pPr>
            <w:r>
              <w:t>Resultat efter fin poster</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262CE1B" w14:textId="77777777" w:rsidR="006B29E0" w:rsidRDefault="00CA0B0A" w:rsidP="005B356D">
            <w:pPr>
              <w:pStyle w:val="Tabellcell"/>
              <w:jc w:val="right"/>
            </w:pPr>
            <w:r>
              <w:t>0,9</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38996C8" w14:textId="77777777" w:rsidR="006B29E0" w:rsidRDefault="00CA0B0A" w:rsidP="005B356D">
            <w:pPr>
              <w:pStyle w:val="Tabellcell"/>
              <w:jc w:val="right"/>
            </w:pPr>
            <w:r>
              <w:t>0,1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106A609C" w14:textId="77777777" w:rsidR="006B29E0" w:rsidRDefault="00CA0B0A" w:rsidP="005B356D">
            <w:pPr>
              <w:pStyle w:val="Tabellcell"/>
              <w:jc w:val="right"/>
            </w:pPr>
            <w:r>
              <w:t>0,8</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5C08EE01" w14:textId="77777777" w:rsidR="006B29E0" w:rsidRDefault="00CA0B0A" w:rsidP="005B356D">
            <w:pPr>
              <w:pStyle w:val="Tabellcell"/>
              <w:jc w:val="right"/>
            </w:pPr>
            <w:r>
              <w:t>0,3</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5D9F7214" w14:textId="77777777" w:rsidR="006B29E0" w:rsidRDefault="00CA0B0A" w:rsidP="005B356D">
            <w:pPr>
              <w:pStyle w:val="Tabellcell"/>
              <w:jc w:val="right"/>
            </w:pPr>
            <w:r>
              <w:t>0,4</w:t>
            </w:r>
          </w:p>
        </w:tc>
      </w:tr>
    </w:tbl>
    <w:p w14:paraId="15F7FFB8" w14:textId="77777777" w:rsidR="006B29E0" w:rsidRDefault="00CA0B0A">
      <w:pPr>
        <w:pStyle w:val="BodyText"/>
        <w:widowControl w:val="0"/>
        <w:spacing w:before="160"/>
      </w:pPr>
      <w:r>
        <w:t>Omsättningen uppgick till 1 221 (1 202) mnkr, vilket är en ökning med 1,6 procent jämfört med 2021, och nettoresultatet slutade på 0,9 (0,3) mnkr.</w:t>
      </w:r>
    </w:p>
    <w:p w14:paraId="6619EF76" w14:textId="77777777" w:rsidR="006B29E0" w:rsidRDefault="00CA0B0A">
      <w:pPr>
        <w:pStyle w:val="BodyText"/>
        <w:widowControl w:val="0"/>
      </w:pPr>
      <w:r>
        <w:t>De större avvikelserna som förklarar bolagets utfall mot budget är;</w:t>
      </w:r>
    </w:p>
    <w:p w14:paraId="0C0475DC" w14:textId="77777777" w:rsidR="006B29E0" w:rsidRDefault="00CA0B0A">
      <w:pPr>
        <w:pStyle w:val="BodyText"/>
        <w:widowControl w:val="0"/>
        <w:numPr>
          <w:ilvl w:val="0"/>
          <w:numId w:val="19"/>
        </w:numPr>
        <w:spacing w:after="0"/>
      </w:pPr>
      <w:r>
        <w:t>Högre kostnader för drift, material och tjänster, -11,3 mnkr. Det förklaras av högre uttag av material kopplat till spårvagn, större volym i upparbetning och inläggning i lager av högvärdeskomponenter samt att utrangeringskostnaden av M28 har ökat med 8 mnkr på grund av flytt från Ringön till nya uppställningslokaler.</w:t>
      </w:r>
    </w:p>
    <w:p w14:paraId="222A334B" w14:textId="77777777" w:rsidR="006B29E0" w:rsidRDefault="00CA0B0A">
      <w:pPr>
        <w:pStyle w:val="BodyText"/>
        <w:widowControl w:val="0"/>
        <w:numPr>
          <w:ilvl w:val="0"/>
          <w:numId w:val="19"/>
        </w:numPr>
        <w:spacing w:after="0"/>
      </w:pPr>
      <w:r>
        <w:t>Högre kostnader för kollisionsskador och bärgningskostnader, -3,4 mnkr.</w:t>
      </w:r>
    </w:p>
    <w:p w14:paraId="47FE8AD4" w14:textId="77777777" w:rsidR="006B29E0" w:rsidRDefault="00CA0B0A">
      <w:pPr>
        <w:pStyle w:val="BodyText"/>
        <w:widowControl w:val="0"/>
        <w:numPr>
          <w:ilvl w:val="0"/>
          <w:numId w:val="19"/>
        </w:numPr>
      </w:pPr>
      <w:r>
        <w:t>Högre kostnader för inhyrd personal på grund av personalbrist hos avdelning Infrastruktur och driftsäkring.</w:t>
      </w:r>
    </w:p>
    <w:p w14:paraId="0B20C4E8" w14:textId="77777777" w:rsidR="006B29E0" w:rsidRDefault="00CA0B0A">
      <w:pPr>
        <w:pStyle w:val="BodyText"/>
        <w:widowControl w:val="0"/>
      </w:pPr>
      <w:r>
        <w:t xml:space="preserve">Lägre personalkostnader möter upp delar av de negativa utfallen mot budget som beskrivits ovan. De främsta </w:t>
      </w:r>
      <w:proofErr w:type="gramStart"/>
      <w:r>
        <w:t>anledningarna till varför</w:t>
      </w:r>
      <w:proofErr w:type="gramEnd"/>
      <w:r>
        <w:t xml:space="preserve"> personalkostnaderna visar positiv avvikelse mot budget är 1) svårigheter att rekrytera in personal inom </w:t>
      </w:r>
      <w:r>
        <w:lastRenderedPageBreak/>
        <w:t xml:space="preserve">Infrastruktur, vilket i stället ger högre kostnader för inhyrd personal 2) lägre trafikproduktion än budgeterat, vilket ger lägre bemanningsbehov 3) eftersläpning av rekrytering av vakanta tjänster 4) färre spårvagnselever och utförda utbildningar än budgeterat 5) hög </w:t>
      </w:r>
      <w:proofErr w:type="spellStart"/>
      <w:r>
        <w:t>sjukfråvaro</w:t>
      </w:r>
      <w:proofErr w:type="spellEnd"/>
      <w:r>
        <w:t xml:space="preserve"> under kvartal 1, vilket gett positiv effekt på personalkostnaderna.</w:t>
      </w:r>
    </w:p>
    <w:p w14:paraId="032E9C40" w14:textId="77777777" w:rsidR="006B29E0" w:rsidRDefault="00CA0B0A">
      <w:pPr>
        <w:pStyle w:val="Rubrik3"/>
      </w:pPr>
      <w:bookmarkStart w:id="15" w:name="_Toc126044921"/>
      <w:r>
        <w:t>Resultat per affärsområde/dotterbolag eller motsvarande</w:t>
      </w:r>
      <w:bookmarkEnd w:id="15"/>
    </w:p>
    <w:tbl>
      <w:tblPr>
        <w:tblStyle w:val="Tabellrutnt"/>
        <w:tblOverlap w:val="never"/>
        <w:tblW w:w="0" w:type="auto"/>
        <w:tblLook w:val="04A0" w:firstRow="1" w:lastRow="0" w:firstColumn="1" w:lastColumn="0" w:noHBand="0" w:noVBand="1"/>
      </w:tblPr>
      <w:tblGrid>
        <w:gridCol w:w="2562"/>
        <w:gridCol w:w="934"/>
        <w:gridCol w:w="893"/>
        <w:gridCol w:w="1103"/>
        <w:gridCol w:w="934"/>
        <w:gridCol w:w="934"/>
      </w:tblGrid>
      <w:tr w:rsidR="006B29E0" w14:paraId="37FA9585" w14:textId="77777777">
        <w:trPr>
          <w:cantSplit w:val="0"/>
        </w:trPr>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2E2CFDEC" w14:textId="77777777" w:rsidR="006B29E0" w:rsidRDefault="00CA0B0A">
            <w:pPr>
              <w:pStyle w:val="Tabellcell"/>
            </w:pPr>
            <w:r>
              <w:rPr>
                <w:b/>
              </w:rPr>
              <w:t>(Belopp i mnkr)</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0F1602D5" w14:textId="77777777" w:rsidR="006B29E0" w:rsidRDefault="00CA0B0A">
            <w:pPr>
              <w:pStyle w:val="Tabellcell"/>
              <w:jc w:val="center"/>
            </w:pPr>
            <w:r>
              <w:rPr>
                <w:b/>
              </w:rPr>
              <w:t>Bokslut 2022</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5A77636B" w14:textId="77777777" w:rsidR="006B29E0" w:rsidRDefault="00CA0B0A">
            <w:pPr>
              <w:pStyle w:val="Tabellcell"/>
              <w:jc w:val="center"/>
            </w:pPr>
            <w:r>
              <w:rPr>
                <w:b/>
              </w:rPr>
              <w:t>Budget 2022</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312DE8FF" w14:textId="77777777" w:rsidR="006B29E0" w:rsidRDefault="00CA0B0A">
            <w:pPr>
              <w:pStyle w:val="Tabellcell"/>
              <w:jc w:val="center"/>
            </w:pPr>
            <w:r>
              <w:rPr>
                <w:b/>
              </w:rPr>
              <w:t>Avvikelse</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49505268" w14:textId="77777777" w:rsidR="006B29E0" w:rsidRDefault="00CA0B0A">
            <w:pPr>
              <w:pStyle w:val="Tabellcell"/>
              <w:jc w:val="center"/>
            </w:pPr>
            <w:r>
              <w:rPr>
                <w:b/>
              </w:rPr>
              <w:t>Bokslut 2021</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29763C78" w14:textId="77777777" w:rsidR="006B29E0" w:rsidRDefault="00CA0B0A">
            <w:pPr>
              <w:pStyle w:val="Tabellcell"/>
              <w:jc w:val="center"/>
            </w:pPr>
            <w:r>
              <w:rPr>
                <w:b/>
              </w:rPr>
              <w:t>Bokslut 2020</w:t>
            </w:r>
          </w:p>
        </w:tc>
      </w:tr>
      <w:tr w:rsidR="006B29E0" w14:paraId="1AA6FFD5" w14:textId="77777777">
        <w:trPr>
          <w:cantSplit w:val="0"/>
        </w:trPr>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2346E590" w14:textId="77777777" w:rsidR="006B29E0" w:rsidRDefault="00CA0B0A">
            <w:pPr>
              <w:pStyle w:val="Tabellcell"/>
            </w:pPr>
            <w:r>
              <w:t>Trafikavtalet</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71E17B68" w14:textId="77777777" w:rsidR="006B29E0" w:rsidRDefault="00CA0B0A">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72484A87" w14:textId="77777777" w:rsidR="006B29E0" w:rsidRDefault="00CA0B0A">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5A5FFFB9" w14:textId="77777777" w:rsidR="006B29E0" w:rsidRDefault="00CA0B0A">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2FE23E97" w14:textId="77777777" w:rsidR="006B29E0" w:rsidRDefault="00CA0B0A">
            <w:pPr>
              <w:pStyle w:val="Tabellcell"/>
              <w:jc w:val="right"/>
            </w:pPr>
            <w:r>
              <w:t>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1587ED4A" w14:textId="77777777" w:rsidR="006B29E0" w:rsidRDefault="00CA0B0A">
            <w:pPr>
              <w:pStyle w:val="Tabellcell"/>
              <w:jc w:val="right"/>
            </w:pPr>
            <w:r>
              <w:t>0</w:t>
            </w:r>
          </w:p>
        </w:tc>
      </w:tr>
      <w:tr w:rsidR="006B29E0" w14:paraId="5F0EE6CE"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3B160F4" w14:textId="77777777" w:rsidR="006B29E0" w:rsidRDefault="00CA0B0A">
            <w:pPr>
              <w:pStyle w:val="Tabellcell"/>
            </w:pPr>
            <w:r>
              <w:t>Utförandeentreprenadavtalet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6E12A90"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72A9972"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84DA107"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527519F"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07336EE" w14:textId="77777777" w:rsidR="006B29E0" w:rsidRDefault="00CA0B0A">
            <w:pPr>
              <w:pStyle w:val="Tabellcell"/>
              <w:jc w:val="right"/>
            </w:pPr>
            <w:r>
              <w:t>-0,1</w:t>
            </w:r>
          </w:p>
        </w:tc>
      </w:tr>
      <w:tr w:rsidR="006B29E0" w14:paraId="43C36877"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9B95C54" w14:textId="77777777" w:rsidR="006B29E0" w:rsidRDefault="00CA0B0A">
            <w:pPr>
              <w:pStyle w:val="Tabellcell"/>
            </w:pPr>
            <w:r>
              <w:t>Rörelseresultat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3717F29C"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CC31A52"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3D598D9"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455AD99" w14:textId="77777777" w:rsidR="006B29E0" w:rsidRDefault="00CA0B0A">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5F1AE96" w14:textId="77777777" w:rsidR="006B29E0" w:rsidRDefault="00CA0B0A">
            <w:pPr>
              <w:pStyle w:val="Tabellcell"/>
              <w:jc w:val="right"/>
            </w:pPr>
            <w:r>
              <w:t>-0,1</w:t>
            </w:r>
          </w:p>
        </w:tc>
      </w:tr>
      <w:tr w:rsidR="006B29E0" w14:paraId="007D7037"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3A8B6B02" w14:textId="77777777" w:rsidR="006B29E0" w:rsidRDefault="00CA0B0A">
            <w:pPr>
              <w:pStyle w:val="Tabellcell"/>
            </w:pPr>
            <w:r>
              <w:t>Finansiellt netto</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194F409" w14:textId="77777777" w:rsidR="006B29E0" w:rsidRDefault="00CA0B0A">
            <w:pPr>
              <w:pStyle w:val="Tabellcell"/>
              <w:jc w:val="right"/>
            </w:pPr>
            <w:r>
              <w:t>0,9</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A62BB9D" w14:textId="77777777" w:rsidR="006B29E0" w:rsidRDefault="00CA0B0A">
            <w:pPr>
              <w:pStyle w:val="Tabellcell"/>
              <w:jc w:val="right"/>
            </w:pPr>
            <w:r>
              <w:t>0,1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8C42E4E" w14:textId="77777777" w:rsidR="006B29E0" w:rsidRDefault="00CA0B0A">
            <w:pPr>
              <w:pStyle w:val="Tabellcell"/>
              <w:jc w:val="right"/>
            </w:pPr>
            <w:r>
              <w:t>0,8</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9314FFB" w14:textId="77777777" w:rsidR="006B29E0" w:rsidRDefault="00CA0B0A">
            <w:pPr>
              <w:pStyle w:val="Tabellcell"/>
              <w:jc w:val="right"/>
            </w:pPr>
            <w:r>
              <w:t>0,3</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3D654BB" w14:textId="77777777" w:rsidR="006B29E0" w:rsidRDefault="00CA0B0A">
            <w:pPr>
              <w:pStyle w:val="Tabellcell"/>
              <w:jc w:val="right"/>
            </w:pPr>
            <w:r>
              <w:t>0,5</w:t>
            </w:r>
          </w:p>
        </w:tc>
      </w:tr>
      <w:tr w:rsidR="006B29E0" w14:paraId="4C630F7E"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tcPr>
          <w:p w14:paraId="67469F35" w14:textId="77777777" w:rsidR="006B29E0" w:rsidRDefault="00CA0B0A">
            <w:pPr>
              <w:pStyle w:val="Tabellcell"/>
            </w:pPr>
            <w:r>
              <w:t>Resultat efter fin. poster</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1B569B0F" w14:textId="77777777" w:rsidR="006B29E0" w:rsidRDefault="00CA0B0A" w:rsidP="005B356D">
            <w:pPr>
              <w:pStyle w:val="Tabellcell"/>
              <w:jc w:val="right"/>
            </w:pPr>
            <w:r>
              <w:t>0,9</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6487557B" w14:textId="77777777" w:rsidR="006B29E0" w:rsidRDefault="00CA0B0A" w:rsidP="005B356D">
            <w:pPr>
              <w:pStyle w:val="Tabellcell"/>
              <w:jc w:val="right"/>
            </w:pPr>
            <w:r>
              <w:t>0,1</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6E73104" w14:textId="77777777" w:rsidR="006B29E0" w:rsidRDefault="00CA0B0A" w:rsidP="005B356D">
            <w:pPr>
              <w:pStyle w:val="Tabellcell"/>
              <w:jc w:val="right"/>
            </w:pPr>
            <w:r>
              <w:t>0,8</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5E503E6B" w14:textId="77777777" w:rsidR="006B29E0" w:rsidRDefault="00CA0B0A" w:rsidP="005B356D">
            <w:pPr>
              <w:pStyle w:val="Tabellcell"/>
              <w:jc w:val="right"/>
            </w:pPr>
            <w:r>
              <w:t>0,3</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7777227" w14:textId="77777777" w:rsidR="006B29E0" w:rsidRDefault="00CA0B0A" w:rsidP="005B356D">
            <w:pPr>
              <w:pStyle w:val="Tabellcell"/>
              <w:jc w:val="right"/>
            </w:pPr>
            <w:r>
              <w:t>0,4</w:t>
            </w:r>
          </w:p>
        </w:tc>
      </w:tr>
      <w:tr w:rsidR="006B29E0" w14:paraId="12C8999E" w14:textId="77777777">
        <w:trPr>
          <w:cantSplit w:val="0"/>
        </w:trPr>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F564000" w14:textId="77777777" w:rsidR="006B29E0" w:rsidRDefault="006B29E0">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AE1F0B3" w14:textId="77777777" w:rsidR="006B29E0" w:rsidRDefault="006B29E0">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8DC05C7" w14:textId="77777777" w:rsidR="006B29E0" w:rsidRDefault="006B29E0">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D67BC9" w14:textId="77777777" w:rsidR="006B29E0" w:rsidRDefault="006B29E0">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E57955A" w14:textId="77777777" w:rsidR="006B29E0" w:rsidRDefault="006B29E0">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1097489" w14:textId="77777777" w:rsidR="006B29E0" w:rsidRDefault="006B29E0">
            <w:pPr>
              <w:pStyle w:val="Tabellcell"/>
            </w:pPr>
          </w:p>
        </w:tc>
      </w:tr>
    </w:tbl>
    <w:p w14:paraId="34BA00F7" w14:textId="77777777" w:rsidR="006B29E0" w:rsidRDefault="00CA0B0A">
      <w:pPr>
        <w:pStyle w:val="BodyText"/>
        <w:widowControl w:val="0"/>
        <w:spacing w:before="160"/>
      </w:pPr>
      <w:r>
        <w:t>I bokslutet för 2022 visar Trafikavtalet ett resultat på 5,6 mnkr och Utförandeentreprenadavtalet -20,6 mnkr. Utifrån principen om självkostnad har resultaten bokats upp för motparterna Västtrafik (5,6 mnkr) och Stadsmiljöförvaltningen (-20,6 mnkr) och bolaget visar efter uppbokningen ett totalt resultat före finansiella intäkter och kostnader på 21 tkr.</w:t>
      </w:r>
    </w:p>
    <w:p w14:paraId="5EC3D0E8" w14:textId="77777777" w:rsidR="006B29E0" w:rsidRDefault="00CA0B0A">
      <w:pPr>
        <w:pStyle w:val="Rubrik3"/>
      </w:pPr>
      <w:bookmarkStart w:id="16" w:name="_Toc126044922"/>
      <w:r>
        <w:t>Investeringsredovisning</w:t>
      </w:r>
      <w:bookmarkEnd w:id="16"/>
    </w:p>
    <w:p w14:paraId="19323192" w14:textId="77777777" w:rsidR="006B29E0" w:rsidRDefault="00CA0B0A">
      <w:pPr>
        <w:pStyle w:val="Rubrik4"/>
      </w:pPr>
      <w:r>
        <w:t>Projektredovisning investeringsobjekt, pågående och kommande projekt enligt investeringsplaner</w:t>
      </w:r>
    </w:p>
    <w:tbl>
      <w:tblPr>
        <w:tblStyle w:val="Tabellrutnt"/>
        <w:tblOverlap w:val="never"/>
        <w:tblW w:w="0" w:type="auto"/>
        <w:tblLayout w:type="fixed"/>
        <w:tblLook w:val="04A0" w:firstRow="1" w:lastRow="0" w:firstColumn="1" w:lastColumn="0" w:noHBand="0" w:noVBand="1"/>
      </w:tblPr>
      <w:tblGrid>
        <w:gridCol w:w="2154"/>
        <w:gridCol w:w="794"/>
        <w:gridCol w:w="1020"/>
        <w:gridCol w:w="1134"/>
        <w:gridCol w:w="1134"/>
        <w:gridCol w:w="1134"/>
      </w:tblGrid>
      <w:tr w:rsidR="006B29E0" w14:paraId="713339D0" w14:textId="77777777">
        <w:trPr>
          <w:cantSplit w:val="0"/>
        </w:trPr>
        <w:tc>
          <w:tcPr>
            <w:tcW w:w="2154" w:type="dxa"/>
            <w:tcBorders>
              <w:top w:val="single" w:sz="4" w:space="0" w:color="auto"/>
              <w:left w:val="single" w:sz="4" w:space="0" w:color="auto"/>
              <w:bottom w:val="single" w:sz="18" w:space="0" w:color="auto"/>
              <w:right w:val="single" w:sz="4" w:space="0" w:color="auto"/>
            </w:tcBorders>
            <w:shd w:val="clear" w:color="auto" w:fill="E5E5E5"/>
            <w:vAlign w:val="center"/>
          </w:tcPr>
          <w:p w14:paraId="35A466FC" w14:textId="77777777" w:rsidR="006B29E0" w:rsidRDefault="00CA0B0A">
            <w:pPr>
              <w:pStyle w:val="Tabellcell"/>
            </w:pPr>
            <w:r>
              <w:rPr>
                <w:b/>
              </w:rPr>
              <w:t>Benämning projekt enl. inv. plan, i mnkr</w:t>
            </w:r>
          </w:p>
        </w:tc>
        <w:tc>
          <w:tcPr>
            <w:tcW w:w="794" w:type="dxa"/>
            <w:tcBorders>
              <w:top w:val="single" w:sz="4" w:space="0" w:color="auto"/>
              <w:left w:val="single" w:sz="4" w:space="0" w:color="auto"/>
              <w:bottom w:val="single" w:sz="18" w:space="0" w:color="auto"/>
              <w:right w:val="single" w:sz="4" w:space="0" w:color="auto"/>
            </w:tcBorders>
            <w:shd w:val="clear" w:color="auto" w:fill="E5E5E5"/>
            <w:vAlign w:val="center"/>
          </w:tcPr>
          <w:p w14:paraId="7F0FAD2E" w14:textId="77777777" w:rsidR="006B29E0" w:rsidRDefault="00CA0B0A">
            <w:pPr>
              <w:pStyle w:val="Tabellcell"/>
              <w:jc w:val="center"/>
            </w:pPr>
            <w:r>
              <w:rPr>
                <w:b/>
              </w:rPr>
              <w:t>KF beslutat (ja/nej)</w:t>
            </w:r>
          </w:p>
        </w:tc>
        <w:tc>
          <w:tcPr>
            <w:tcW w:w="1020" w:type="dxa"/>
            <w:tcBorders>
              <w:top w:val="single" w:sz="4" w:space="0" w:color="auto"/>
              <w:left w:val="single" w:sz="4" w:space="0" w:color="auto"/>
              <w:bottom w:val="single" w:sz="18" w:space="0" w:color="auto"/>
              <w:right w:val="single" w:sz="4" w:space="0" w:color="auto"/>
            </w:tcBorders>
            <w:shd w:val="clear" w:color="auto" w:fill="E5E5E5"/>
            <w:vAlign w:val="center"/>
          </w:tcPr>
          <w:p w14:paraId="1773C389" w14:textId="77777777" w:rsidR="006B29E0" w:rsidRDefault="00CA0B0A">
            <w:pPr>
              <w:pStyle w:val="Tabellcell"/>
              <w:jc w:val="center"/>
            </w:pPr>
            <w:r>
              <w:rPr>
                <w:b/>
              </w:rPr>
              <w:t>Budget per projekt</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4F212221" w14:textId="77777777" w:rsidR="006B29E0" w:rsidRDefault="00CA0B0A">
            <w:pPr>
              <w:pStyle w:val="Tabellcell"/>
              <w:jc w:val="center"/>
            </w:pPr>
            <w:r>
              <w:rPr>
                <w:b/>
              </w:rPr>
              <w:t>Ack utfall tom perioden</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45273124" w14:textId="77777777" w:rsidR="006B29E0" w:rsidRDefault="00CA0B0A">
            <w:pPr>
              <w:pStyle w:val="Tabellcell"/>
              <w:jc w:val="center"/>
            </w:pPr>
            <w:r>
              <w:rPr>
                <w:b/>
              </w:rPr>
              <w:t>Aktuell prognos för hela projektet</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0B95142A" w14:textId="77777777" w:rsidR="006B29E0" w:rsidRDefault="00CA0B0A">
            <w:pPr>
              <w:pStyle w:val="Tabellcell"/>
              <w:jc w:val="center"/>
            </w:pPr>
            <w:r>
              <w:rPr>
                <w:b/>
              </w:rPr>
              <w:t xml:space="preserve">Beräknas färdigt (år, </w:t>
            </w:r>
            <w:proofErr w:type="spellStart"/>
            <w:r>
              <w:rPr>
                <w:b/>
              </w:rPr>
              <w:t>kv</w:t>
            </w:r>
            <w:proofErr w:type="spellEnd"/>
            <w:r>
              <w:rPr>
                <w:b/>
              </w:rPr>
              <w:t>)</w:t>
            </w:r>
          </w:p>
        </w:tc>
      </w:tr>
      <w:tr w:rsidR="006B29E0" w14:paraId="52D98BE2" w14:textId="77777777">
        <w:trPr>
          <w:cantSplit w:val="0"/>
        </w:trPr>
        <w:tc>
          <w:tcPr>
            <w:tcW w:w="2154" w:type="dxa"/>
            <w:tcBorders>
              <w:top w:val="single" w:sz="18" w:space="0" w:color="auto"/>
              <w:left w:val="single" w:sz="4" w:space="0" w:color="auto"/>
              <w:bottom w:val="single" w:sz="4" w:space="0" w:color="auto"/>
              <w:right w:val="single" w:sz="4" w:space="0" w:color="auto"/>
            </w:tcBorders>
            <w:shd w:val="clear" w:color="auto" w:fill="FFFFFF"/>
            <w:vAlign w:val="center"/>
          </w:tcPr>
          <w:p w14:paraId="553DE75C" w14:textId="77777777" w:rsidR="006B29E0" w:rsidRDefault="00CA0B0A">
            <w:pPr>
              <w:pStyle w:val="Tabellcell"/>
            </w:pPr>
            <w:r>
              <w:t xml:space="preserve">Uppgradering </w:t>
            </w:r>
            <w:proofErr w:type="spellStart"/>
            <w:r>
              <w:t>Hastus</w:t>
            </w:r>
            <w:proofErr w:type="spellEnd"/>
          </w:p>
        </w:tc>
        <w:tc>
          <w:tcPr>
            <w:tcW w:w="794" w:type="dxa"/>
            <w:tcBorders>
              <w:top w:val="single" w:sz="18" w:space="0" w:color="auto"/>
              <w:left w:val="single" w:sz="4" w:space="0" w:color="auto"/>
              <w:bottom w:val="single" w:sz="4" w:space="0" w:color="auto"/>
              <w:right w:val="single" w:sz="4" w:space="0" w:color="auto"/>
            </w:tcBorders>
            <w:shd w:val="clear" w:color="auto" w:fill="FFFFFF"/>
            <w:vAlign w:val="center"/>
          </w:tcPr>
          <w:p w14:paraId="42E18592" w14:textId="77777777" w:rsidR="006B29E0" w:rsidRDefault="00CA0B0A">
            <w:pPr>
              <w:pStyle w:val="Tabellcell"/>
              <w:jc w:val="center"/>
            </w:pPr>
            <w:r>
              <w:t>Nej</w:t>
            </w:r>
          </w:p>
        </w:tc>
        <w:tc>
          <w:tcPr>
            <w:tcW w:w="1020" w:type="dxa"/>
            <w:tcBorders>
              <w:top w:val="single" w:sz="18" w:space="0" w:color="auto"/>
              <w:left w:val="single" w:sz="4" w:space="0" w:color="auto"/>
              <w:bottom w:val="single" w:sz="4" w:space="0" w:color="auto"/>
              <w:right w:val="single" w:sz="4" w:space="0" w:color="auto"/>
            </w:tcBorders>
            <w:shd w:val="clear" w:color="auto" w:fill="FFFFFF"/>
            <w:vAlign w:val="center"/>
          </w:tcPr>
          <w:p w14:paraId="60CE0103" w14:textId="77777777" w:rsidR="006B29E0" w:rsidRDefault="00CA0B0A">
            <w:pPr>
              <w:pStyle w:val="Tabellcell"/>
              <w:jc w:val="right"/>
            </w:pPr>
            <w:r>
              <w:t>35,0 Mkr</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5A09BB29" w14:textId="77777777" w:rsidR="006B29E0" w:rsidRDefault="00CA0B0A">
            <w:pPr>
              <w:pStyle w:val="Tabellcell"/>
              <w:jc w:val="right"/>
            </w:pPr>
            <w:r>
              <w:t>12,2 Mkr</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425E0363" w14:textId="77777777" w:rsidR="006B29E0" w:rsidRDefault="00CA0B0A">
            <w:pPr>
              <w:pStyle w:val="Tabellcell"/>
              <w:jc w:val="right"/>
            </w:pPr>
            <w:r>
              <w:t>35,0 mkr</w:t>
            </w:r>
          </w:p>
        </w:tc>
        <w:tc>
          <w:tcPr>
            <w:tcW w:w="1134" w:type="dxa"/>
            <w:tcBorders>
              <w:top w:val="single" w:sz="18" w:space="0" w:color="auto"/>
              <w:left w:val="single" w:sz="4" w:space="0" w:color="auto"/>
              <w:bottom w:val="single" w:sz="4" w:space="0" w:color="auto"/>
              <w:right w:val="single" w:sz="4" w:space="0" w:color="auto"/>
            </w:tcBorders>
            <w:shd w:val="clear" w:color="auto" w:fill="FFFFFF"/>
            <w:vAlign w:val="center"/>
          </w:tcPr>
          <w:p w14:paraId="2BB4D198" w14:textId="77777777" w:rsidR="006B29E0" w:rsidRDefault="00CA0B0A">
            <w:pPr>
              <w:pStyle w:val="Tabellcell"/>
              <w:jc w:val="right"/>
            </w:pPr>
            <w:proofErr w:type="gramStart"/>
            <w:r>
              <w:t>2024 ,</w:t>
            </w:r>
            <w:proofErr w:type="gramEnd"/>
            <w:r>
              <w:t xml:space="preserve"> Q1</w:t>
            </w:r>
          </w:p>
        </w:tc>
      </w:tr>
      <w:tr w:rsidR="006B29E0" w14:paraId="3658DEDE"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7ED84ADE" w14:textId="77777777" w:rsidR="006B29E0" w:rsidRDefault="00CA0B0A">
            <w:pPr>
              <w:pStyle w:val="Tabellcell"/>
            </w:pPr>
            <w:proofErr w:type="spellStart"/>
            <w:r>
              <w:t>Slipfordon</w:t>
            </w:r>
            <w:proofErr w:type="spellEnd"/>
            <w:r>
              <w:t xml:space="preserve"> ersättare för 4116</w:t>
            </w:r>
          </w:p>
        </w:tc>
        <w:tc>
          <w:tcPr>
            <w:tcW w:w="794" w:type="dxa"/>
            <w:tcBorders>
              <w:top w:val="single" w:sz="4" w:space="0" w:color="auto"/>
              <w:left w:val="single" w:sz="4" w:space="0" w:color="auto"/>
              <w:right w:val="single" w:sz="4" w:space="0" w:color="auto"/>
            </w:tcBorders>
            <w:shd w:val="clear" w:color="auto" w:fill="auto"/>
          </w:tcPr>
          <w:p w14:paraId="4ABD2AD2" w14:textId="77777777" w:rsidR="006B29E0" w:rsidRDefault="00CA0B0A" w:rsidP="005B356D">
            <w:pPr>
              <w:pStyle w:val="Tabellcell"/>
              <w:jc w:val="center"/>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5620A403" w14:textId="77777777" w:rsidR="006B29E0" w:rsidRDefault="00CA0B0A">
            <w:pPr>
              <w:pStyle w:val="Tabellcell"/>
              <w:jc w:val="right"/>
            </w:pPr>
            <w:r>
              <w:t>28,0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40EC3E" w14:textId="77777777" w:rsidR="006B29E0" w:rsidRDefault="00CA0B0A">
            <w:pPr>
              <w:pStyle w:val="Tabellcell"/>
              <w:jc w:val="right"/>
            </w:pPr>
            <w:r>
              <w:t>8,1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B3E89A" w14:textId="77777777" w:rsidR="006B29E0" w:rsidRDefault="00CA0B0A">
            <w:pPr>
              <w:pStyle w:val="Tabellcell"/>
              <w:jc w:val="right"/>
            </w:pPr>
            <w:r>
              <w:t>28,0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EF533B" w14:textId="77777777" w:rsidR="006B29E0" w:rsidRDefault="00CA0B0A">
            <w:pPr>
              <w:pStyle w:val="Tabellcell"/>
              <w:jc w:val="right"/>
            </w:pPr>
            <w:proofErr w:type="gramStart"/>
            <w:r>
              <w:t>2023 ,</w:t>
            </w:r>
            <w:proofErr w:type="gramEnd"/>
            <w:r>
              <w:t xml:space="preserve"> Q4</w:t>
            </w:r>
          </w:p>
        </w:tc>
      </w:tr>
      <w:tr w:rsidR="006B29E0" w14:paraId="4EA16045"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0A6ABBB9" w14:textId="77777777" w:rsidR="006B29E0" w:rsidRDefault="00CA0B0A">
            <w:pPr>
              <w:pStyle w:val="Tabellcell"/>
            </w:pPr>
            <w:r>
              <w:t>Hjulmätningsutrustning RTX, MX</w:t>
            </w:r>
          </w:p>
        </w:tc>
        <w:tc>
          <w:tcPr>
            <w:tcW w:w="794" w:type="dxa"/>
            <w:tcBorders>
              <w:left w:val="single" w:sz="4" w:space="0" w:color="auto"/>
              <w:right w:val="single" w:sz="4" w:space="0" w:color="auto"/>
            </w:tcBorders>
            <w:shd w:val="clear" w:color="auto" w:fill="auto"/>
          </w:tcPr>
          <w:p w14:paraId="3BB07037" w14:textId="77777777" w:rsidR="006B29E0" w:rsidRDefault="00CA0B0A" w:rsidP="005B356D">
            <w:pPr>
              <w:pStyle w:val="Tabellcell"/>
              <w:jc w:val="center"/>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7ACDB6CF" w14:textId="77777777" w:rsidR="006B29E0" w:rsidRDefault="00CA0B0A">
            <w:pPr>
              <w:pStyle w:val="Tabellcell"/>
              <w:jc w:val="right"/>
            </w:pPr>
            <w:r>
              <w:t>20,0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EB1251" w14:textId="77777777" w:rsidR="006B29E0" w:rsidRDefault="00CA0B0A">
            <w:pPr>
              <w:pStyle w:val="Tabellcell"/>
              <w:jc w:val="right"/>
            </w:pPr>
            <w:r>
              <w:t>3,7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2A95A7" w14:textId="77777777" w:rsidR="006B29E0" w:rsidRDefault="00CA0B0A">
            <w:pPr>
              <w:pStyle w:val="Tabellcell"/>
              <w:jc w:val="right"/>
            </w:pPr>
            <w:r>
              <w:t>20,0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BBF48C" w14:textId="77777777" w:rsidR="006B29E0" w:rsidRDefault="00CA0B0A">
            <w:pPr>
              <w:pStyle w:val="Tabellcell"/>
              <w:jc w:val="right"/>
            </w:pPr>
            <w:proofErr w:type="gramStart"/>
            <w:r>
              <w:t>2023 ,</w:t>
            </w:r>
            <w:proofErr w:type="gramEnd"/>
            <w:r>
              <w:t xml:space="preserve"> Q1</w:t>
            </w:r>
          </w:p>
        </w:tc>
      </w:tr>
      <w:tr w:rsidR="006B29E0" w14:paraId="0FF81C29"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1FF726DD" w14:textId="77777777" w:rsidR="006B29E0" w:rsidRDefault="00CA0B0A">
            <w:pPr>
              <w:pStyle w:val="Tabellcell"/>
            </w:pPr>
            <w:r>
              <w:t>Skenrensare ersättare för RSS061</w:t>
            </w:r>
          </w:p>
        </w:tc>
        <w:tc>
          <w:tcPr>
            <w:tcW w:w="794" w:type="dxa"/>
            <w:tcBorders>
              <w:left w:val="single" w:sz="4" w:space="0" w:color="auto"/>
              <w:right w:val="single" w:sz="4" w:space="0" w:color="auto"/>
            </w:tcBorders>
            <w:shd w:val="clear" w:color="auto" w:fill="auto"/>
          </w:tcPr>
          <w:p w14:paraId="679AA00F" w14:textId="77777777" w:rsidR="006B29E0" w:rsidRDefault="00CA0B0A" w:rsidP="005B356D">
            <w:pPr>
              <w:pStyle w:val="Tabellcell"/>
              <w:jc w:val="center"/>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31FB4CFF" w14:textId="77777777" w:rsidR="006B29E0" w:rsidRDefault="00CA0B0A">
            <w:pPr>
              <w:pStyle w:val="Tabellcell"/>
              <w:jc w:val="right"/>
            </w:pPr>
            <w:r>
              <w:t>10,0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C59B8C" w14:textId="77777777" w:rsidR="006B29E0" w:rsidRDefault="00CA0B0A">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ECF339" w14:textId="77777777" w:rsidR="006B29E0" w:rsidRDefault="00CA0B0A">
            <w:pPr>
              <w:pStyle w:val="Tabellcell"/>
              <w:jc w:val="right"/>
            </w:pPr>
            <w:r>
              <w:t>10,0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3B8F60" w14:textId="77777777" w:rsidR="006B29E0" w:rsidRDefault="00CA0B0A">
            <w:pPr>
              <w:pStyle w:val="Tabellcell"/>
              <w:jc w:val="right"/>
            </w:pPr>
            <w:proofErr w:type="gramStart"/>
            <w:r>
              <w:t>2023 ,</w:t>
            </w:r>
            <w:proofErr w:type="gramEnd"/>
            <w:r>
              <w:t xml:space="preserve"> Q4</w:t>
            </w:r>
          </w:p>
        </w:tc>
      </w:tr>
      <w:tr w:rsidR="006B29E0" w14:paraId="638A437C"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3C5D12E8" w14:textId="77777777" w:rsidR="006B29E0" w:rsidRDefault="00CA0B0A">
            <w:pPr>
              <w:pStyle w:val="Tabellcell"/>
            </w:pPr>
            <w:r>
              <w:t>Montagebil ersättare för WFX976</w:t>
            </w:r>
          </w:p>
        </w:tc>
        <w:tc>
          <w:tcPr>
            <w:tcW w:w="794" w:type="dxa"/>
            <w:tcBorders>
              <w:left w:val="single" w:sz="4" w:space="0" w:color="auto"/>
              <w:bottom w:val="single" w:sz="4" w:space="0" w:color="auto"/>
              <w:right w:val="single" w:sz="4" w:space="0" w:color="auto"/>
            </w:tcBorders>
            <w:shd w:val="clear" w:color="auto" w:fill="auto"/>
          </w:tcPr>
          <w:p w14:paraId="59AB2918" w14:textId="77777777" w:rsidR="006B29E0" w:rsidRDefault="00CA0B0A" w:rsidP="005B356D">
            <w:pPr>
              <w:pStyle w:val="Tabellcell"/>
              <w:jc w:val="center"/>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16545D41" w14:textId="77777777" w:rsidR="006B29E0" w:rsidRDefault="00CA0B0A">
            <w:pPr>
              <w:pStyle w:val="Tabellcell"/>
              <w:jc w:val="right"/>
            </w:pPr>
            <w:r>
              <w:t>10,0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D8A50CB" w14:textId="77777777" w:rsidR="006B29E0" w:rsidRDefault="00CA0B0A">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4A4ED7" w14:textId="77777777" w:rsidR="006B29E0" w:rsidRDefault="00CA0B0A">
            <w:pPr>
              <w:pStyle w:val="Tabellcell"/>
              <w:jc w:val="right"/>
            </w:pPr>
            <w:r>
              <w:t>10,0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3BF78CF" w14:textId="77777777" w:rsidR="006B29E0" w:rsidRDefault="00CA0B0A">
            <w:pPr>
              <w:pStyle w:val="Tabellcell"/>
              <w:jc w:val="right"/>
            </w:pPr>
            <w:proofErr w:type="gramStart"/>
            <w:r>
              <w:t>2023 ,</w:t>
            </w:r>
            <w:proofErr w:type="gramEnd"/>
            <w:r>
              <w:t xml:space="preserve"> Q4</w:t>
            </w:r>
          </w:p>
        </w:tc>
      </w:tr>
      <w:tr w:rsidR="006B29E0" w14:paraId="23E74C22"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4A4BE548" w14:textId="77777777" w:rsidR="006B29E0" w:rsidRDefault="00CA0B0A">
            <w:pPr>
              <w:pStyle w:val="Tabellcell"/>
            </w:pPr>
            <w:r>
              <w:t>Montagebil ersättare för EGN377</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CA7D0F3" w14:textId="77777777" w:rsidR="006B29E0" w:rsidRDefault="00CA0B0A" w:rsidP="005B356D">
            <w:pPr>
              <w:pStyle w:val="Tabellcell"/>
              <w:jc w:val="center"/>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2D07D34B" w14:textId="77777777" w:rsidR="006B29E0" w:rsidRDefault="00CA0B0A">
            <w:pPr>
              <w:pStyle w:val="Tabellcell"/>
              <w:jc w:val="right"/>
            </w:pPr>
            <w:r>
              <w:t>10,0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41B5FF" w14:textId="77777777" w:rsidR="006B29E0" w:rsidRDefault="00CA0B0A">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EFB1A2" w14:textId="77777777" w:rsidR="006B29E0" w:rsidRDefault="00CA0B0A">
            <w:pPr>
              <w:pStyle w:val="Tabellcell"/>
              <w:jc w:val="right"/>
            </w:pPr>
            <w:r>
              <w:t>10,0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7E5DF4" w14:textId="77777777" w:rsidR="006B29E0" w:rsidRDefault="00CA0B0A">
            <w:pPr>
              <w:pStyle w:val="Tabellcell"/>
              <w:jc w:val="right"/>
            </w:pPr>
            <w:proofErr w:type="gramStart"/>
            <w:r>
              <w:t>2023 ,</w:t>
            </w:r>
            <w:proofErr w:type="gramEnd"/>
            <w:r>
              <w:t xml:space="preserve"> Q4</w:t>
            </w:r>
          </w:p>
        </w:tc>
      </w:tr>
      <w:tr w:rsidR="006B29E0" w14:paraId="19B145F0"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7B607CCE" w14:textId="77777777" w:rsidR="006B29E0" w:rsidRDefault="00CA0B0A">
            <w:pPr>
              <w:pStyle w:val="Tabellcell"/>
            </w:pPr>
            <w:r>
              <w:t>Mätsystem för kontaktledning</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FA0DD7A" w14:textId="77777777" w:rsidR="006B29E0" w:rsidRDefault="00CA0B0A" w:rsidP="005B356D">
            <w:pPr>
              <w:pStyle w:val="Tabellcell"/>
              <w:jc w:val="center"/>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195D67DD" w14:textId="77777777" w:rsidR="006B29E0" w:rsidRDefault="00CA0B0A">
            <w:pPr>
              <w:pStyle w:val="Tabellcell"/>
              <w:jc w:val="right"/>
            </w:pPr>
            <w:r>
              <w:t>8,0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665B42" w14:textId="77777777" w:rsidR="006B29E0" w:rsidRDefault="00CA0B0A">
            <w:pPr>
              <w:pStyle w:val="Tabellcell"/>
              <w:jc w:val="right"/>
            </w:pPr>
            <w:r>
              <w:t>1,6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C7C1E1" w14:textId="77777777" w:rsidR="006B29E0" w:rsidRDefault="00CA0B0A">
            <w:pPr>
              <w:pStyle w:val="Tabellcell"/>
              <w:jc w:val="right"/>
            </w:pPr>
            <w:r>
              <w:t>8,0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65927A" w14:textId="77777777" w:rsidR="006B29E0" w:rsidRDefault="00CA0B0A">
            <w:pPr>
              <w:pStyle w:val="Tabellcell"/>
              <w:jc w:val="right"/>
            </w:pPr>
            <w:proofErr w:type="gramStart"/>
            <w:r>
              <w:t>2023 ,</w:t>
            </w:r>
            <w:proofErr w:type="gramEnd"/>
            <w:r>
              <w:t xml:space="preserve"> Q2</w:t>
            </w:r>
          </w:p>
        </w:tc>
      </w:tr>
      <w:tr w:rsidR="006B29E0" w14:paraId="1FBE91A0"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40D4C627" w14:textId="77777777" w:rsidR="006B29E0" w:rsidRDefault="00CA0B0A">
            <w:pPr>
              <w:pStyle w:val="Tabellcell"/>
            </w:pPr>
            <w:r>
              <w:t>Kranbil ersättare för XEU299</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DC2A853" w14:textId="77777777" w:rsidR="006B29E0" w:rsidRDefault="00CA0B0A" w:rsidP="005B356D">
            <w:pPr>
              <w:pStyle w:val="Tabellcell"/>
              <w:jc w:val="center"/>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FC0500A" w14:textId="77777777" w:rsidR="006B29E0" w:rsidRDefault="00CA0B0A">
            <w:pPr>
              <w:pStyle w:val="Tabellcell"/>
              <w:jc w:val="right"/>
            </w:pPr>
            <w:r>
              <w:t>8,0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CB924F" w14:textId="77777777" w:rsidR="006B29E0" w:rsidRDefault="00CA0B0A">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B8B225" w14:textId="77777777" w:rsidR="006B29E0" w:rsidRDefault="00CA0B0A">
            <w:pPr>
              <w:pStyle w:val="Tabellcell"/>
              <w:jc w:val="right"/>
            </w:pPr>
            <w:r>
              <w:t>8,0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972049" w14:textId="77777777" w:rsidR="006B29E0" w:rsidRDefault="00CA0B0A">
            <w:pPr>
              <w:pStyle w:val="Tabellcell"/>
              <w:jc w:val="right"/>
            </w:pPr>
            <w:proofErr w:type="gramStart"/>
            <w:r>
              <w:t>2023 ,</w:t>
            </w:r>
            <w:proofErr w:type="gramEnd"/>
            <w:r>
              <w:t xml:space="preserve"> Q4</w:t>
            </w:r>
          </w:p>
        </w:tc>
      </w:tr>
      <w:tr w:rsidR="006B29E0" w14:paraId="4DCDAD8D" w14:textId="77777777">
        <w:trPr>
          <w:cantSplit w:val="0"/>
        </w:trPr>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14:paraId="6CE55966" w14:textId="77777777" w:rsidR="006B29E0" w:rsidRDefault="00CA0B0A">
            <w:pPr>
              <w:pStyle w:val="Tabellcell"/>
            </w:pPr>
            <w:r>
              <w:t>Lastbil ersättare för CWO 402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5A399B0" w14:textId="77777777" w:rsidR="006B29E0" w:rsidRDefault="00CA0B0A" w:rsidP="005B356D">
            <w:pPr>
              <w:pStyle w:val="Tabellcell"/>
              <w:jc w:val="center"/>
            </w:pPr>
            <w:r>
              <w:t>Nej</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04BC3AF" w14:textId="77777777" w:rsidR="006B29E0" w:rsidRDefault="00CA0B0A">
            <w:pPr>
              <w:pStyle w:val="Tabellcell"/>
              <w:jc w:val="right"/>
            </w:pPr>
            <w:r>
              <w:t>6,0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9F0D1B" w14:textId="77777777" w:rsidR="006B29E0" w:rsidRDefault="00CA0B0A">
            <w:pPr>
              <w:pStyle w:val="Tabellcell"/>
              <w:jc w:val="right"/>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C69A4D" w14:textId="77777777" w:rsidR="006B29E0" w:rsidRDefault="00CA0B0A">
            <w:pPr>
              <w:pStyle w:val="Tabellcell"/>
              <w:jc w:val="right"/>
            </w:pPr>
            <w:r>
              <w:t>6,0 Mkr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1A5F7A" w14:textId="77777777" w:rsidR="006B29E0" w:rsidRDefault="00CA0B0A">
            <w:pPr>
              <w:pStyle w:val="Tabellcell"/>
              <w:jc w:val="right"/>
            </w:pPr>
            <w:proofErr w:type="gramStart"/>
            <w:r>
              <w:t>2023 ,</w:t>
            </w:r>
            <w:proofErr w:type="gramEnd"/>
            <w:r>
              <w:t xml:space="preserve"> Q2</w:t>
            </w:r>
          </w:p>
        </w:tc>
      </w:tr>
    </w:tbl>
    <w:p w14:paraId="6687D914" w14:textId="77777777" w:rsidR="006B29E0" w:rsidRDefault="00CA0B0A">
      <w:pPr>
        <w:pStyle w:val="Rubrik3"/>
      </w:pPr>
      <w:bookmarkStart w:id="17" w:name="_Toc126044923"/>
      <w:r>
        <w:lastRenderedPageBreak/>
        <w:t>Bokslut</w:t>
      </w:r>
      <w:bookmarkEnd w:id="17"/>
    </w:p>
    <w:p w14:paraId="049FD2D3" w14:textId="77777777" w:rsidR="006B29E0" w:rsidRDefault="00CA0B0A">
      <w:pPr>
        <w:pStyle w:val="BodyText"/>
        <w:widowControl w:val="0"/>
      </w:pPr>
      <w:r>
        <w:t>I bokslutet för 2022 blev utfallet mot budget +5,6 mnkr inom ramen för Trafikavtalet samt -20,6 mnkr inom ramen för Utförandeentreprenadavtalet. Utifrån principen om självkostnad har resultaten bokats upp som skuld respektive fordran.</w:t>
      </w:r>
    </w:p>
    <w:p w14:paraId="0267941D" w14:textId="77777777" w:rsidR="006B29E0" w:rsidRDefault="00CA0B0A">
      <w:pPr>
        <w:pStyle w:val="BodyText"/>
        <w:widowControl w:val="0"/>
      </w:pPr>
      <w:r>
        <w:t>Omsättningen uppgick till 1 221 (1 202) mnkr, vilket är en ökning med 1,6 procent jämfört med 2021, och nettoresultatet slutade på 0,9 (0,3) mnkr.</w:t>
      </w:r>
    </w:p>
    <w:p w14:paraId="5AA9DD7F" w14:textId="77777777" w:rsidR="006B29E0" w:rsidRDefault="00CA0B0A">
      <w:pPr>
        <w:pStyle w:val="BodyText"/>
        <w:widowControl w:val="0"/>
      </w:pPr>
      <w:r>
        <w:t>Väsentliga poster i resultaträkningen är kostnadsutfallen kopplat till drift, material och tjänster (-43 mnkr) samt lägre personalkostnader än budget (+49 mnkr).</w:t>
      </w:r>
    </w:p>
    <w:p w14:paraId="41A33D7C" w14:textId="77777777" w:rsidR="006B29E0" w:rsidRDefault="00CA0B0A">
      <w:pPr>
        <w:pStyle w:val="BodyText"/>
        <w:widowControl w:val="0"/>
      </w:pPr>
      <w:r>
        <w:t>Inom drift, material och tjänster finns högre uttag av material kopplat till spårvagn, större volym i upparbetning och inläggning i lager av högvärdeskomponenter samt att utrangeringskostnaden av M28 har ökat med 8 mnkr på grund av flytt från Ringön till nya uppställningslokaler. Inom denna kostnadsgrupp finns också högre kostnader för inhyrd personal inom Infrastruktur och driftsäkring än vad som är budgeterat.</w:t>
      </w:r>
    </w:p>
    <w:p w14:paraId="2E7AA18E" w14:textId="77777777" w:rsidR="006B29E0" w:rsidRDefault="00CA0B0A">
      <w:pPr>
        <w:pStyle w:val="BodyText"/>
        <w:widowControl w:val="0"/>
      </w:pPr>
      <w:r>
        <w:t xml:space="preserve">Utfallen för personalkostnader blev </w:t>
      </w:r>
      <w:proofErr w:type="gramStart"/>
      <w:r>
        <w:t>istället</w:t>
      </w:r>
      <w:proofErr w:type="gramEnd"/>
      <w:r>
        <w:t xml:space="preserve"> lägre än budget och väger upp resultatet till dryga 5 mnkr.</w:t>
      </w:r>
    </w:p>
    <w:p w14:paraId="31948074" w14:textId="77777777" w:rsidR="006B29E0" w:rsidRDefault="00CA0B0A">
      <w:pPr>
        <w:pStyle w:val="BodyText"/>
        <w:widowControl w:val="0"/>
      </w:pPr>
      <w:r>
        <w:t>Balanserade utgifter för utvecklingsarbeten har ökat med 41,2 mnkr jämfört med 2021, vilket främst förklaras av större pågående IT-projekt som syftar till att effektivisera bolagets processer avseende materialförsörjning och personalplanering.</w:t>
      </w:r>
    </w:p>
    <w:p w14:paraId="2910C100" w14:textId="77777777" w:rsidR="006B29E0" w:rsidRDefault="00CA0B0A">
      <w:pPr>
        <w:pStyle w:val="BodyText"/>
        <w:widowControl w:val="0"/>
      </w:pPr>
      <w:r>
        <w:t>Lagervärdet har ökat med 28,2 mnkr och det kan förklaras av att materialpriser har ökat samt att fler komponenter med högre värde lagts in i lager. Mot bakgrund av svårigheter att få tillgång till alla reservdelar och ibland långa leveranstider måste också inköp ske i god tid för att säkerställa materialförsörjningen.</w:t>
      </w:r>
    </w:p>
    <w:p w14:paraId="02C8F532" w14:textId="77777777" w:rsidR="006B29E0" w:rsidRDefault="00CA0B0A">
      <w:pPr>
        <w:pStyle w:val="BodyText"/>
        <w:widowControl w:val="0"/>
      </w:pPr>
      <w:r>
        <w:t>Övriga fordringar har minskat med 42,5 mnkr, vilket beror på att bolagets underkonto hos Swedbank tillhörande Göteborgs Stad minskat med 42,7 mnkr.</w:t>
      </w:r>
    </w:p>
    <w:p w14:paraId="72732A9F" w14:textId="77777777" w:rsidR="006B29E0" w:rsidRDefault="00CA0B0A">
      <w:pPr>
        <w:pStyle w:val="BodyText"/>
        <w:widowControl w:val="0"/>
      </w:pPr>
      <w:r>
        <w:t xml:space="preserve">Förutbetalda kostnader och upplupna intäkter har minskat med 51,8 mnkr, vilket i huvudsak beror på att föregående års förlust för Trafikavtalet om 53,6 mnkr redovisades som en upplupen intäkt per </w:t>
      </w:r>
      <w:proofErr w:type="gramStart"/>
      <w:r>
        <w:t>211231</w:t>
      </w:r>
      <w:proofErr w:type="gramEnd"/>
      <w:r>
        <w:t>.</w:t>
      </w:r>
    </w:p>
    <w:p w14:paraId="4736FD17" w14:textId="77777777" w:rsidR="006B29E0" w:rsidRDefault="00CA0B0A">
      <w:pPr>
        <w:pStyle w:val="BodyText"/>
        <w:widowControl w:val="0"/>
      </w:pPr>
      <w:r>
        <w:t xml:space="preserve">Leverantörsskulder har minskat med 31,6 mnkr, vilket beror på att bolaget gjort större leverantörsbetalningar i slutet av december för att minimera dubbelarbete vid övergången till </w:t>
      </w:r>
      <w:proofErr w:type="spellStart"/>
      <w:r>
        <w:t>Proceedo</w:t>
      </w:r>
      <w:proofErr w:type="spellEnd"/>
      <w:r>
        <w:t xml:space="preserve"> efter årsskiftet.</w:t>
      </w:r>
    </w:p>
    <w:p w14:paraId="23983858" w14:textId="77777777" w:rsidR="006B29E0" w:rsidRDefault="00CA0B0A">
      <w:pPr>
        <w:pStyle w:val="BodyText"/>
        <w:widowControl w:val="0"/>
      </w:pPr>
      <w:r>
        <w:t>Kassaflödet är negativt, vilket i huvudsak förklaras av att bolaget är inne i en investeringsintensiv period och större leverantörsbetalningar i slutet av december i samband med övergång till nytt affärssystem.</w:t>
      </w:r>
    </w:p>
    <w:p w14:paraId="21B64B68" w14:textId="77777777" w:rsidR="006B29E0" w:rsidRDefault="00CA0B0A">
      <w:pPr>
        <w:pStyle w:val="Rubrik2"/>
      </w:pPr>
      <w:bookmarkStart w:id="18" w:name="_Toc126044924"/>
      <w:r>
        <w:t>Uppföljning av särskilda beslut och uppdrag</w:t>
      </w:r>
      <w:bookmarkEnd w:id="18"/>
    </w:p>
    <w:p w14:paraId="69779A8A" w14:textId="77777777" w:rsidR="006B29E0" w:rsidRDefault="00CA0B0A">
      <w:pPr>
        <w:pStyle w:val="Rubrik3"/>
      </w:pPr>
      <w:bookmarkStart w:id="19" w:name="_Toc126044925"/>
      <w:r>
        <w:t>Kommunalt ändamål och befogenheter</w:t>
      </w:r>
      <w:bookmarkEnd w:id="19"/>
    </w:p>
    <w:p w14:paraId="2C707E18" w14:textId="77777777" w:rsidR="006B29E0" w:rsidRDefault="00CA0B0A">
      <w:pPr>
        <w:pStyle w:val="BodyText"/>
        <w:widowControl w:val="0"/>
      </w:pPr>
      <w:r>
        <w:t>Styrelsen och Verkställande direktören bedömer att verksamheten är i linje med kommunens ändamål med sitt ägande av bolaget och att bolaget har följt de principer som framgår av 3 paragrafen i bolagsordningen.</w:t>
      </w:r>
    </w:p>
    <w:p w14:paraId="72A23003" w14:textId="77777777" w:rsidR="006B29E0" w:rsidRDefault="00CA0B0A">
      <w:pPr>
        <w:pStyle w:val="Rubrik3"/>
      </w:pPr>
      <w:bookmarkStart w:id="20" w:name="_Toc126044926"/>
      <w:r>
        <w:lastRenderedPageBreak/>
        <w:t>Utvärdering av system för styrning, uppföljning och kontroll</w:t>
      </w:r>
      <w:bookmarkEnd w:id="20"/>
    </w:p>
    <w:p w14:paraId="5318E65D" w14:textId="77777777" w:rsidR="006B29E0" w:rsidRDefault="00CA0B0A">
      <w:pPr>
        <w:pStyle w:val="BodyText"/>
        <w:widowControl w:val="0"/>
      </w:pPr>
      <w:r>
        <w:t>Göteborgs Spårvägar använder sig främst av Internkontrollplan (IKP), Trafiksäkerhets- och trygghetsplan (TTP), SIQ kvalitetscertifiering samt extern utvärdering av styrelsens arbete. Styrelsen och Verkställande direktören bedömer att verksamheten har erforderliga system för styrning, uppföljning och kontroll.</w:t>
      </w:r>
    </w:p>
    <w:p w14:paraId="7D4A609D" w14:textId="77777777" w:rsidR="006B29E0" w:rsidRDefault="00CA0B0A">
      <w:pPr>
        <w:pStyle w:val="Rubrik3"/>
      </w:pPr>
      <w:bookmarkStart w:id="21" w:name="_Toc126044927"/>
      <w:r>
        <w:t>Kundorienterad kvalitetsledning</w:t>
      </w:r>
      <w:bookmarkEnd w:id="21"/>
    </w:p>
    <w:p w14:paraId="29695748" w14:textId="77777777" w:rsidR="006B29E0" w:rsidRDefault="00CA0B0A">
      <w:pPr>
        <w:pStyle w:val="BodyText"/>
        <w:widowControl w:val="0"/>
      </w:pPr>
      <w:r>
        <w:t>Göteborgs Spårvägar använder sig av kvalitetsmodellen SIQ och kvalitetsmetoden PGUF.</w:t>
      </w:r>
    </w:p>
    <w:p w14:paraId="49461C87" w14:textId="77777777" w:rsidR="006B29E0" w:rsidRDefault="00CA0B0A">
      <w:pPr>
        <w:pStyle w:val="BodyText"/>
        <w:widowControl w:val="0"/>
      </w:pPr>
      <w:r>
        <w:t>Styrelsen och Verkställande direktören bedömer att verksamheten har erforderliga modeller och metoder för kundorienterad kvalitetsledning.</w:t>
      </w:r>
    </w:p>
    <w:p w14:paraId="21C149CD" w14:textId="77777777" w:rsidR="006B29E0" w:rsidRDefault="00CA0B0A">
      <w:pPr>
        <w:pStyle w:val="BodyText"/>
        <w:widowControl w:val="0"/>
      </w:pPr>
      <w:r>
        <w:rPr>
          <w:b/>
        </w:rPr>
        <w:t>Kvalitetsenheten leder och samordnar Göteborgs Spårvägars kvalitetsutveckling.</w:t>
      </w:r>
    </w:p>
    <w:p w14:paraId="0F390063" w14:textId="77777777" w:rsidR="006B29E0" w:rsidRDefault="00CA0B0A">
      <w:pPr>
        <w:pStyle w:val="BodyText"/>
        <w:widowControl w:val="0"/>
      </w:pPr>
      <w:r>
        <w:t>För att hålla en hög och jämn kvalitet och förbli relevanta för våra kunder, resenärer och medarbetare behöver vi som bolag arbeta löpande med att utveckla vår verksamhet. Det innefattar att ständigt förbättra processer, arbetssätt och metoder och därmed nå hållbara resultat och skapa nytta för dem vi är till för, det vill säga för kunderna och resenärerna.</w:t>
      </w:r>
    </w:p>
    <w:p w14:paraId="18D09150" w14:textId="77777777" w:rsidR="006B29E0" w:rsidRDefault="00CA0B0A">
      <w:pPr>
        <w:pStyle w:val="BodyText"/>
        <w:widowControl w:val="0"/>
      </w:pPr>
      <w:r>
        <w:t>För att kunna ha gemensamt fokus på det som vi ska leverera och till vem har vi beslutat att tillämpa ett processorienterat arbetssätt. Det processorienterade arbetssättet skapar förutsättningar att se en verksamhets arbetsflöden över de organisatoriska gränserna och hur de olika delarna påverkar varandra. I arbetet med det processorienterade arbetssättet har vi på Göteborgs Spårvägar tagit fram ett ramverk vars syfte är att beskriva hur arbetssättet ska tillämpas tillsammans med en fortsatt digitaliseringsutveckling. I ramverket har även roller, forum och verktyg tydliggjorts.</w:t>
      </w:r>
    </w:p>
    <w:p w14:paraId="14635825" w14:textId="77777777" w:rsidR="006B29E0" w:rsidRDefault="00CA0B0A">
      <w:pPr>
        <w:pStyle w:val="BodyText"/>
        <w:widowControl w:val="0"/>
      </w:pPr>
      <w:r>
        <w:rPr>
          <w:b/>
        </w:rPr>
        <w:t>Implementering av kvalitetsmodell gav goda resultat</w:t>
      </w:r>
    </w:p>
    <w:p w14:paraId="4239521E" w14:textId="77777777" w:rsidR="006B29E0" w:rsidRDefault="00CA0B0A">
      <w:pPr>
        <w:pStyle w:val="BodyText"/>
        <w:widowControl w:val="0"/>
      </w:pPr>
      <w:r>
        <w:t>Göteborgs Spårvägar har under 2022 bedrivit ett omfattande projekt vars syfte har varit att implementera SIQ Managementmodell och att ansöka om Utmärkelsen Svensk Kvalitet. SIQ Managementmodell är en kvalitetsmodell som ska stötta bolaget i arbetet mot förbättrade resultat och en ständigt pågående hållbarhetsinriktad och kunddriven verksamhet. Utmärkelsen Svensk Kvalitet är Sveriges mest prestigefulla utmärkelse för framgångsrika organisationer.</w:t>
      </w:r>
    </w:p>
    <w:p w14:paraId="2C101819" w14:textId="77777777" w:rsidR="006B29E0" w:rsidRDefault="00CA0B0A">
      <w:pPr>
        <w:pStyle w:val="BodyText"/>
        <w:widowControl w:val="0"/>
      </w:pPr>
      <w:r>
        <w:t>För att bli ett av Europas bästa spårvägsbolag 2027 behöver Göteborgs Spårvägar arbeta med bolagets verksamhetskvalitet och skapa struktur och systematik i arbetssätten och detta är något som vi gör med stöd av kvalitetsmodellen som fokuserar på områdena kunder, ledarskap, medarbetarskap, processer och resultat.</w:t>
      </w:r>
    </w:p>
    <w:p w14:paraId="007950B3" w14:textId="77777777" w:rsidR="006B29E0" w:rsidRDefault="00CA0B0A">
      <w:pPr>
        <w:pStyle w:val="BodyText"/>
        <w:widowControl w:val="0"/>
      </w:pPr>
      <w:r>
        <w:t>Vi har under året ansökt om utmärkelsen, levererat en utförlig beskrivning av vår verksamhet, blivit utvärderade av SIQ:s examinationsteam och fått en återföringsrapport. Det som lyfts fram i återföringsrapporten som signifikanta styrkor är bland annat vårt arbetssätt rörande ledning, introduktion av nyanställda, vår förmåga att involvera medarbetare i utvecklingen av verksamheten samt vårt tydliga fokus på säkerhet. Organisationen har under 2022 fått ett kvitto på sin kunskap och färdighet gällande kvalitetsutvecklingens modeller och metoder till en glädjande nivå av 355 poäng.</w:t>
      </w:r>
    </w:p>
    <w:p w14:paraId="49199FCB" w14:textId="77777777" w:rsidR="006B29E0" w:rsidRDefault="00CA0B0A">
      <w:pPr>
        <w:pStyle w:val="BodyText"/>
        <w:widowControl w:val="0"/>
      </w:pPr>
      <w:r>
        <w:rPr>
          <w:b/>
        </w:rPr>
        <w:t>Befästande av kvalitetsmodell kommer att ge ännu bättre resultat</w:t>
      </w:r>
    </w:p>
    <w:p w14:paraId="7714147F" w14:textId="77777777" w:rsidR="006B29E0" w:rsidRDefault="00CA0B0A">
      <w:pPr>
        <w:pStyle w:val="BodyText"/>
        <w:widowControl w:val="0"/>
      </w:pPr>
      <w:r>
        <w:lastRenderedPageBreak/>
        <w:t>Att arbeta med förbättringsarbete är nödvändigt och mycket viktigt för Göteborgs Spårvägar för att bolaget ska lyckas nå målen och utveckla sin leverans, kvalitet och effektivitet. Fokus under innevarande år ligger därför vara att befästa SIQ Managementmodell och det processorienterade arbetssättet i bolaget. Vi behöver vidareutveckla det systematiska arbetssätt i hur Göteborgs Spårvägar mäter, följer upp, lär och förbättrar sin verksamhet. Den metod som ska vidareutveckla arbetssättet med ständiga förbättringar heter PGUF och står för planera-genomföra-utvärdera-förbättra. Arbetet med PGUF är påbörjat och kommer att införas brett i organisationen.</w:t>
      </w:r>
    </w:p>
    <w:p w14:paraId="58634B10" w14:textId="77777777" w:rsidR="006B29E0" w:rsidRDefault="00CA0B0A">
      <w:pPr>
        <w:pStyle w:val="BodyText"/>
        <w:widowControl w:val="0"/>
      </w:pPr>
      <w:r>
        <w:t>Under 2023 kommer vi att arbeta med cirka tio prioriterade förbättringsområden som identifierats i återföringsrapporten. Förbättringar inom dessa områden ska öka möjligheten för bolaget att erhålla Utmärkelsen Svensk Kvalitet vilken bolaget har för avsikt att ansöka om 2023.</w:t>
      </w:r>
    </w:p>
    <w:p w14:paraId="7443999F" w14:textId="77777777" w:rsidR="006B29E0" w:rsidRDefault="00CA0B0A">
      <w:pPr>
        <w:pStyle w:val="Rubrik3"/>
      </w:pPr>
      <w:bookmarkStart w:id="22" w:name="_Toc126044928"/>
      <w:r>
        <w:t>Kriskommunikation</w:t>
      </w:r>
      <w:bookmarkEnd w:id="22"/>
    </w:p>
    <w:p w14:paraId="60696FC8" w14:textId="77777777" w:rsidR="006B29E0" w:rsidRDefault="00CA0B0A">
      <w:pPr>
        <w:pStyle w:val="BodyText"/>
        <w:widowControl w:val="0"/>
      </w:pPr>
      <w:r>
        <w:t xml:space="preserve">Göteborgs Spårvägar följer Göteborgs Stads riktlinje för kriskommunikation och har under 2022 arbetat med att implementera den och anpassa den in i Göteborgs Spårvägars Kriskommunikationsplan. I planen framgår kommunikationsplanering och strategi i kris och höjd beredskap. Denna har även varit en del i de omfattande </w:t>
      </w:r>
      <w:proofErr w:type="spellStart"/>
      <w:r>
        <w:t>krisövningarna</w:t>
      </w:r>
      <w:proofErr w:type="spellEnd"/>
      <w:r>
        <w:t xml:space="preserve"> som genomförts under året.</w:t>
      </w:r>
    </w:p>
    <w:p w14:paraId="47F231C9" w14:textId="77777777" w:rsidR="006B29E0" w:rsidRDefault="00CA0B0A">
      <w:pPr>
        <w:pStyle w:val="BodyText"/>
        <w:widowControl w:val="0"/>
      </w:pPr>
      <w:r>
        <w:t>Göteborgs Spårvägars kommunikationsenhet är även representerade i nätverket för stadens kriskommunikation med tillhörande regelbundna möten.</w:t>
      </w:r>
    </w:p>
    <w:p w14:paraId="316CB59A" w14:textId="77777777" w:rsidR="006B29E0" w:rsidRDefault="00CA0B0A">
      <w:pPr>
        <w:pStyle w:val="Rubrik3"/>
      </w:pPr>
      <w:bookmarkStart w:id="23" w:name="_Toc126044929"/>
      <w:r>
        <w:t>Krisledningsplaner och beredskapsplaner</w:t>
      </w:r>
      <w:bookmarkEnd w:id="23"/>
    </w:p>
    <w:p w14:paraId="327F96A9" w14:textId="77777777" w:rsidR="006B29E0" w:rsidRDefault="00CA0B0A">
      <w:pPr>
        <w:pStyle w:val="Texttitel"/>
      </w:pPr>
      <w:r>
        <w:t>Hur framskrider arbetet med beredskapsplanerna?</w:t>
      </w:r>
    </w:p>
    <w:p w14:paraId="63C39055" w14:textId="77777777" w:rsidR="006B29E0" w:rsidRDefault="00CA0B0A">
      <w:pPr>
        <w:pStyle w:val="BodyText"/>
        <w:widowControl w:val="0"/>
      </w:pPr>
      <w:r>
        <w:t>Göteborgs spårvägar har ett färdigt utkast till ny beredskapsplan som kommer antas senast i februari 2023. Planen innehåller prioriteringar och minimikrav gällande samhällsviktig verksamhet samt förslag till krigsorganisation. Samverkan har inletts för att identifiera resurser och kompetenser som skulle kunna göras tillgängliga för andra.</w:t>
      </w:r>
    </w:p>
    <w:p w14:paraId="6084FCE5" w14:textId="77777777" w:rsidR="006B29E0" w:rsidRDefault="00CA0B0A">
      <w:pPr>
        <w:pStyle w:val="Texttitel"/>
      </w:pPr>
      <w:r>
        <w:t xml:space="preserve">Har ni reviderat era krisledningsplaner under </w:t>
      </w:r>
      <w:proofErr w:type="gramStart"/>
      <w:r>
        <w:t>2021-2022</w:t>
      </w:r>
      <w:proofErr w:type="gramEnd"/>
      <w:r>
        <w:t>?</w:t>
      </w:r>
    </w:p>
    <w:p w14:paraId="68E6CC3C" w14:textId="77777777" w:rsidR="006B29E0" w:rsidRDefault="00CA0B0A">
      <w:pPr>
        <w:pStyle w:val="BodyText"/>
        <w:widowControl w:val="0"/>
      </w:pPr>
      <w:r>
        <w:t>Bolaget har reviderat sina krisplaner under 2021 samt i samband med arbetet inför höjd beredskap under 2022.</w:t>
      </w:r>
    </w:p>
    <w:p w14:paraId="7935FAFA" w14:textId="77777777" w:rsidR="006B29E0" w:rsidRDefault="00CA0B0A">
      <w:pPr>
        <w:pStyle w:val="Rubrik3"/>
      </w:pPr>
      <w:bookmarkStart w:id="24" w:name="_Toc126044930"/>
      <w:r>
        <w:t>Övriga beslut och/eller uppdrag</w:t>
      </w:r>
      <w:bookmarkEnd w:id="24"/>
    </w:p>
    <w:p w14:paraId="26EA3937" w14:textId="77777777" w:rsidR="006B29E0" w:rsidRDefault="00CA0B0A">
      <w:pPr>
        <w:pStyle w:val="BodyText"/>
        <w:widowControl w:val="0"/>
      </w:pPr>
      <w:r>
        <w:rPr>
          <w:b/>
          <w:u w:val="single"/>
        </w:rPr>
        <w:t>Uppdrag Ny spårvagn:</w:t>
      </w:r>
    </w:p>
    <w:p w14:paraId="02A1B825" w14:textId="77777777" w:rsidR="006B29E0" w:rsidRDefault="00CA0B0A">
      <w:pPr>
        <w:pStyle w:val="BodyText"/>
        <w:widowControl w:val="0"/>
      </w:pPr>
      <w:r>
        <w:t>I slutet av 2019 överläts avtalet med leverantören Bombardier/</w:t>
      </w:r>
      <w:proofErr w:type="spellStart"/>
      <w:r>
        <w:t>Kiepe</w:t>
      </w:r>
      <w:proofErr w:type="spellEnd"/>
      <w:r>
        <w:t xml:space="preserve"> (numera Alstom) till Västra Götalandsregionen. Detta innebär att </w:t>
      </w:r>
      <w:r>
        <w:rPr>
          <w:u w:val="single"/>
        </w:rPr>
        <w:t>Västtrafik affärsleder</w:t>
      </w:r>
      <w:r>
        <w:t xml:space="preserve"> Uppdrag Ny spårvagn medan </w:t>
      </w:r>
      <w:r>
        <w:rPr>
          <w:u w:val="single"/>
        </w:rPr>
        <w:t>GSAB projektleder</w:t>
      </w:r>
      <w:r>
        <w:t xml:space="preserve"> Uppdrag Ny spårvagn.</w:t>
      </w:r>
    </w:p>
    <w:p w14:paraId="112209A8" w14:textId="77777777" w:rsidR="006B29E0" w:rsidRDefault="00CA0B0A">
      <w:pPr>
        <w:pStyle w:val="BodyText"/>
        <w:widowControl w:val="0"/>
      </w:pPr>
      <w:proofErr w:type="spellStart"/>
      <w:r>
        <w:t>Batch</w:t>
      </w:r>
      <w:proofErr w:type="spellEnd"/>
      <w:r>
        <w:t xml:space="preserve"> nr1 – 40st M33:</w:t>
      </w:r>
    </w:p>
    <w:p w14:paraId="61D93DEF" w14:textId="77777777" w:rsidR="006B29E0" w:rsidRDefault="00CA0B0A">
      <w:pPr>
        <w:pStyle w:val="BodyText"/>
        <w:widowControl w:val="0"/>
      </w:pPr>
      <w:r>
        <w:t>De två första M33 vagnarna levererades under våren 2020 och har efter tester och myndighetsgodkännande satts i trafik. Dessa vagnar har producerat de 20 000 km som avtalet stipulerar och är föremål för slutligt godkännande. Ytterligare 26st vagnar har levererats och det finns en leveransplan mot sommaren 2023 för de resterande 14st vagnarna som ingick i den första beställningen.</w:t>
      </w:r>
    </w:p>
    <w:p w14:paraId="6629EABD" w14:textId="77777777" w:rsidR="006B29E0" w:rsidRDefault="00CA0B0A">
      <w:pPr>
        <w:pStyle w:val="BodyText"/>
        <w:widowControl w:val="0"/>
      </w:pPr>
      <w:proofErr w:type="spellStart"/>
      <w:r>
        <w:lastRenderedPageBreak/>
        <w:t>Batch</w:t>
      </w:r>
      <w:proofErr w:type="spellEnd"/>
      <w:r>
        <w:t xml:space="preserve"> nr2 – 40st M34:</w:t>
      </w:r>
    </w:p>
    <w:p w14:paraId="711F4A98" w14:textId="77777777" w:rsidR="006B29E0" w:rsidRDefault="00CA0B0A">
      <w:pPr>
        <w:pStyle w:val="BodyText"/>
        <w:widowControl w:val="0"/>
      </w:pPr>
      <w:r>
        <w:t>Ytterligare 40st vagnar, M34, har beställts av Västra Götalandsregionen för påbörjan av leverans i början av 2024 samtidigt som depå Ringön etapp II driftsätts.</w:t>
      </w:r>
    </w:p>
    <w:p w14:paraId="587DA5AC" w14:textId="77777777" w:rsidR="006B29E0" w:rsidRDefault="00CA0B0A">
      <w:pPr>
        <w:pStyle w:val="BodyText"/>
        <w:widowControl w:val="0"/>
      </w:pPr>
      <w:proofErr w:type="spellStart"/>
      <w:r>
        <w:t>Batch</w:t>
      </w:r>
      <w:proofErr w:type="spellEnd"/>
      <w:r>
        <w:t xml:space="preserve"> nr3 – 20st M34:</w:t>
      </w:r>
    </w:p>
    <w:p w14:paraId="6749AC72" w14:textId="77777777" w:rsidR="006B29E0" w:rsidRDefault="00CA0B0A">
      <w:pPr>
        <w:pStyle w:val="BodyText"/>
        <w:widowControl w:val="0"/>
      </w:pPr>
      <w:r>
        <w:t>Ytterligare 20st vagnar, M34 har beställts av Västra Götalandsregionen för bedömd slutleverans 2026 alternativt kvartal 1 2027.</w:t>
      </w:r>
    </w:p>
    <w:p w14:paraId="10698003" w14:textId="77777777" w:rsidR="006B29E0" w:rsidRDefault="00CA0B0A">
      <w:pPr>
        <w:pStyle w:val="BodyText"/>
        <w:widowControl w:val="0"/>
      </w:pPr>
      <w:r>
        <w:t xml:space="preserve">Tyvärr är projektet i sin helhet drabbat av förseningar, bland annat beroende på den pandemi som har varit samt därefter </w:t>
      </w:r>
      <w:proofErr w:type="spellStart"/>
      <w:r>
        <w:t>pga</w:t>
      </w:r>
      <w:proofErr w:type="spellEnd"/>
      <w:r>
        <w:t xml:space="preserve"> kriget i Ukraina. Detta drabbar projektet negativt på många olika sätt. Projektet i sin helhet bedöms i nuläget vara slutlevererat våren 2027.</w:t>
      </w:r>
    </w:p>
    <w:p w14:paraId="3A60AA76" w14:textId="77777777" w:rsidR="006B29E0" w:rsidRDefault="00CA0B0A">
      <w:pPr>
        <w:pStyle w:val="BodyText"/>
        <w:widowControl w:val="0"/>
      </w:pPr>
      <w:r>
        <w:rPr>
          <w:b/>
          <w:u w:val="single"/>
        </w:rPr>
        <w:t>Uppdrag Ny spårvagnsdepå Ringön etapp II:</w:t>
      </w:r>
    </w:p>
    <w:p w14:paraId="297853A0" w14:textId="77777777" w:rsidR="006B29E0" w:rsidRDefault="00CA0B0A">
      <w:pPr>
        <w:pStyle w:val="BodyText"/>
        <w:widowControl w:val="0"/>
      </w:pPr>
      <w:r>
        <w:t xml:space="preserve">Under 2020 invigdes spårvagnsdepå Ringön etapp I. Baserat på erfarenheterna </w:t>
      </w:r>
      <w:r>
        <w:rPr>
          <w:u w:val="single"/>
        </w:rPr>
        <w:t>delprojektleder GSAB</w:t>
      </w:r>
      <w:r>
        <w:t xml:space="preserve"> även etableringen av etapp II för att kunna ha erforderlig depåkapacitet i synk med leveranserna av den första M34 vagnen i början av 2024. Uppdrag Ny spårvagnsdepå Ringön etapp II </w:t>
      </w:r>
      <w:r>
        <w:rPr>
          <w:u w:val="single"/>
        </w:rPr>
        <w:t>projektleds av Västtrafik/Västfastigheter</w:t>
      </w:r>
      <w:r>
        <w:t>.</w:t>
      </w:r>
    </w:p>
    <w:p w14:paraId="082CE40A" w14:textId="77777777" w:rsidR="006B29E0" w:rsidRDefault="00CA0B0A">
      <w:pPr>
        <w:pStyle w:val="Rubrik1-Sidbryt"/>
      </w:pPr>
      <w:bookmarkStart w:id="25" w:name="_Toc126044931"/>
      <w:r>
        <w:lastRenderedPageBreak/>
        <w:t>Uppföljning till Göteborgs Stadshus AB</w:t>
      </w:r>
      <w:bookmarkEnd w:id="25"/>
    </w:p>
    <w:p w14:paraId="3D350EFA" w14:textId="77777777" w:rsidR="006B29E0" w:rsidRDefault="00CA0B0A">
      <w:pPr>
        <w:pStyle w:val="Rubrik2"/>
      </w:pPr>
      <w:bookmarkStart w:id="26" w:name="_Toc126044932"/>
      <w:r>
        <w:t>Uppföljning kassaflöde och realisationsresultat</w:t>
      </w:r>
      <w:bookmarkEnd w:id="26"/>
    </w:p>
    <w:p w14:paraId="378C6144" w14:textId="77777777" w:rsidR="006B29E0" w:rsidRDefault="00CA0B0A">
      <w:pPr>
        <w:pStyle w:val="Tabellrubrik"/>
      </w:pPr>
      <w:r>
        <w:t>Uppföljning kassaflöde och realisationsresultat</w:t>
      </w:r>
    </w:p>
    <w:tbl>
      <w:tblPr>
        <w:tblStyle w:val="Tabellrutnt"/>
        <w:tblOverlap w:val="never"/>
        <w:tblW w:w="0" w:type="auto"/>
        <w:tblLook w:val="04A0" w:firstRow="1" w:lastRow="0" w:firstColumn="1" w:lastColumn="0" w:noHBand="0" w:noVBand="1"/>
      </w:tblPr>
      <w:tblGrid>
        <w:gridCol w:w="2456"/>
        <w:gridCol w:w="2452"/>
        <w:gridCol w:w="2452"/>
      </w:tblGrid>
      <w:tr w:rsidR="006B29E0" w14:paraId="1BA58B1B" w14:textId="77777777">
        <w:trPr>
          <w:cantSplit w:val="0"/>
        </w:trPr>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14:paraId="1F7C3C61" w14:textId="77777777" w:rsidR="006B29E0" w:rsidRDefault="00CA0B0A">
            <w:pPr>
              <w:pStyle w:val="Tabellcell"/>
            </w:pPr>
            <w:r>
              <w:rPr>
                <w:b/>
              </w:rPr>
              <w:t>Kassaflöde (mnkr)</w:t>
            </w:r>
          </w:p>
        </w:tc>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14:paraId="7C25246F" w14:textId="77777777" w:rsidR="006B29E0" w:rsidRDefault="00CA0B0A">
            <w:pPr>
              <w:pStyle w:val="Tabellcell"/>
              <w:jc w:val="center"/>
            </w:pPr>
            <w:r>
              <w:rPr>
                <w:b/>
              </w:rPr>
              <w:t>Kassaflöde innevarande år</w:t>
            </w:r>
          </w:p>
        </w:tc>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14:paraId="37F3B64D" w14:textId="77777777" w:rsidR="006B29E0" w:rsidRDefault="00CA0B0A">
            <w:pPr>
              <w:pStyle w:val="Tabellcell"/>
              <w:jc w:val="center"/>
            </w:pPr>
            <w:r>
              <w:rPr>
                <w:b/>
              </w:rPr>
              <w:t>Kassaflöde föregående år</w:t>
            </w:r>
          </w:p>
        </w:tc>
      </w:tr>
      <w:tr w:rsidR="006B29E0" w14:paraId="21964B45" w14:textId="77777777">
        <w:trPr>
          <w:cantSplit w:val="0"/>
        </w:trPr>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14:paraId="38D64A33" w14:textId="77777777" w:rsidR="006B29E0" w:rsidRDefault="00CA0B0A">
            <w:pPr>
              <w:pStyle w:val="Tabellcell"/>
            </w:pPr>
            <w:r>
              <w:t>Löpande verksamhet</w:t>
            </w:r>
          </w:p>
        </w:tc>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14:paraId="0FE953A2" w14:textId="77777777" w:rsidR="006B29E0" w:rsidRDefault="00CA0B0A">
            <w:pPr>
              <w:pStyle w:val="Tabellcell"/>
              <w:jc w:val="right"/>
            </w:pPr>
            <w:r>
              <w:t>11,9</w:t>
            </w:r>
          </w:p>
        </w:tc>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14:paraId="053A1DCF" w14:textId="77777777" w:rsidR="006B29E0" w:rsidRDefault="00CA0B0A">
            <w:pPr>
              <w:pStyle w:val="Tabellcell"/>
              <w:jc w:val="right"/>
            </w:pPr>
            <w:r>
              <w:t>22,7</w:t>
            </w:r>
          </w:p>
        </w:tc>
      </w:tr>
      <w:tr w:rsidR="006B29E0" w14:paraId="14F8372C"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1DD24AF8" w14:textId="77777777" w:rsidR="006B29E0" w:rsidRDefault="00CA0B0A">
            <w:pPr>
              <w:pStyle w:val="Tabellcell"/>
            </w:pPr>
            <w:r>
              <w:t>Investeringsverksamhet</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2792C8B6" w14:textId="77777777" w:rsidR="006B29E0" w:rsidRDefault="00CA0B0A">
            <w:pPr>
              <w:pStyle w:val="Tabellcell"/>
              <w:jc w:val="right"/>
            </w:pPr>
            <w:r>
              <w:t>-60,7</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452AC5EF" w14:textId="77777777" w:rsidR="006B29E0" w:rsidRDefault="00CA0B0A">
            <w:pPr>
              <w:pStyle w:val="Tabellcell"/>
              <w:jc w:val="right"/>
            </w:pPr>
            <w:r>
              <w:t>-22,8</w:t>
            </w:r>
          </w:p>
        </w:tc>
      </w:tr>
      <w:tr w:rsidR="006B29E0" w14:paraId="4B8BF059"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11694231" w14:textId="77777777" w:rsidR="006B29E0" w:rsidRDefault="00CA0B0A">
            <w:pPr>
              <w:pStyle w:val="Tabellcell"/>
            </w:pPr>
            <w:r>
              <w:t>Finansieringsverksamhet</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0E1D15EA" w14:textId="77777777" w:rsidR="006B29E0" w:rsidRDefault="00CA0B0A">
            <w:pPr>
              <w:pStyle w:val="Tabellcell"/>
              <w:jc w:val="right"/>
            </w:pPr>
            <w:r>
              <w:t>6,1</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0CDE69C2" w14:textId="77777777" w:rsidR="006B29E0" w:rsidRDefault="00CA0B0A">
            <w:pPr>
              <w:pStyle w:val="Tabellcell"/>
              <w:jc w:val="right"/>
            </w:pPr>
            <w:r>
              <w:t>0</w:t>
            </w:r>
          </w:p>
        </w:tc>
      </w:tr>
      <w:tr w:rsidR="006B29E0" w14:paraId="2ED3DE78"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52905B00" w14:textId="77777777" w:rsidR="006B29E0" w:rsidRDefault="00CA0B0A">
            <w:pPr>
              <w:pStyle w:val="Tabellcell"/>
            </w:pPr>
            <w:r>
              <w:t>SUMMA</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06FFF295" w14:textId="77777777" w:rsidR="006B29E0" w:rsidRDefault="00CA0B0A">
            <w:pPr>
              <w:pStyle w:val="Tabellcell"/>
              <w:jc w:val="right"/>
            </w:pPr>
            <w:r>
              <w:t>-42,7</w:t>
            </w:r>
          </w:p>
        </w:tc>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240A00F8" w14:textId="77777777" w:rsidR="006B29E0" w:rsidRDefault="00CA0B0A">
            <w:pPr>
              <w:pStyle w:val="Tabellcell"/>
              <w:jc w:val="right"/>
            </w:pPr>
            <w:r>
              <w:t>-0,1</w:t>
            </w:r>
          </w:p>
        </w:tc>
      </w:tr>
    </w:tbl>
    <w:p w14:paraId="110A7A2A" w14:textId="77777777" w:rsidR="006B29E0" w:rsidRDefault="00CA0B0A">
      <w:pPr>
        <w:pStyle w:val="Tabellrubrik"/>
      </w:pPr>
      <w:r>
        <w:t>Specifikation rearesultat avyttring fastighet/bolag</w:t>
      </w:r>
    </w:p>
    <w:tbl>
      <w:tblPr>
        <w:tblStyle w:val="Tabellrutnt"/>
        <w:tblOverlap w:val="never"/>
        <w:tblW w:w="0" w:type="auto"/>
        <w:tblLook w:val="04A0" w:firstRow="1" w:lastRow="0" w:firstColumn="1" w:lastColumn="0" w:noHBand="0" w:noVBand="1"/>
      </w:tblPr>
      <w:tblGrid>
        <w:gridCol w:w="1534"/>
        <w:gridCol w:w="1652"/>
        <w:gridCol w:w="717"/>
        <w:gridCol w:w="3457"/>
      </w:tblGrid>
      <w:tr w:rsidR="006B29E0" w14:paraId="1C5D4D5C" w14:textId="77777777">
        <w:trPr>
          <w:cantSplit w:val="0"/>
        </w:trPr>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59FD4531" w14:textId="77777777" w:rsidR="006B29E0" w:rsidRDefault="00CA0B0A">
            <w:pPr>
              <w:pStyle w:val="Tabellcell"/>
            </w:pPr>
            <w:r>
              <w:rPr>
                <w:b/>
              </w:rPr>
              <w:t>Specifikation rearesultat avyttring fastighet/bolag</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645461E2" w14:textId="77777777" w:rsidR="006B29E0" w:rsidRDefault="00CA0B0A">
            <w:pPr>
              <w:pStyle w:val="Tabellcell"/>
              <w:jc w:val="center"/>
            </w:pPr>
            <w:r>
              <w:rPr>
                <w:b/>
              </w:rPr>
              <w:t>Objekt (fastighet/bolag)</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143C0953" w14:textId="77777777" w:rsidR="006B29E0" w:rsidRDefault="00CA0B0A">
            <w:pPr>
              <w:pStyle w:val="Tabellcell"/>
              <w:jc w:val="center"/>
            </w:pPr>
            <w:r>
              <w:rPr>
                <w:b/>
              </w:rPr>
              <w:t>Utfall 2022</w:t>
            </w:r>
          </w:p>
        </w:tc>
        <w:tc>
          <w:tcPr>
            <w:tcW w:w="1842" w:type="dxa"/>
            <w:tcBorders>
              <w:top w:val="single" w:sz="4" w:space="0" w:color="auto"/>
              <w:left w:val="single" w:sz="4" w:space="0" w:color="auto"/>
              <w:bottom w:val="single" w:sz="18" w:space="0" w:color="auto"/>
              <w:right w:val="single" w:sz="4" w:space="0" w:color="auto"/>
            </w:tcBorders>
            <w:shd w:val="clear" w:color="auto" w:fill="E5E5E5"/>
            <w:vAlign w:val="center"/>
          </w:tcPr>
          <w:p w14:paraId="5E3E700B" w14:textId="77777777" w:rsidR="006B29E0" w:rsidRDefault="00CA0B0A">
            <w:pPr>
              <w:pStyle w:val="Tabellcell"/>
              <w:jc w:val="center"/>
            </w:pPr>
            <w:r>
              <w:rPr>
                <w:b/>
              </w:rPr>
              <w:t>Motpart (extern/kommun/Stadshuskoncernen)</w:t>
            </w:r>
          </w:p>
        </w:tc>
      </w:tr>
      <w:tr w:rsidR="006B29E0" w14:paraId="559F1F00" w14:textId="77777777">
        <w:trPr>
          <w:cantSplit w:val="0"/>
        </w:trPr>
        <w:tc>
          <w:tcPr>
            <w:tcW w:w="1842"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26D8376" w14:textId="77777777" w:rsidR="006B29E0" w:rsidRDefault="006B29E0">
            <w:pPr>
              <w:pStyle w:val="Tabellcell"/>
            </w:pPr>
          </w:p>
        </w:tc>
        <w:tc>
          <w:tcPr>
            <w:tcW w:w="1842"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5912D1" w14:textId="77777777" w:rsidR="006B29E0" w:rsidRDefault="006B29E0">
            <w:pPr>
              <w:pStyle w:val="Tabellcell"/>
            </w:pPr>
          </w:p>
        </w:tc>
        <w:tc>
          <w:tcPr>
            <w:tcW w:w="1842"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33CAAC" w14:textId="77777777" w:rsidR="006B29E0" w:rsidRDefault="006B29E0">
            <w:pPr>
              <w:pStyle w:val="Tabellcell"/>
            </w:pPr>
          </w:p>
        </w:tc>
        <w:tc>
          <w:tcPr>
            <w:tcW w:w="1842"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F2EDF1" w14:textId="77777777" w:rsidR="006B29E0" w:rsidRDefault="006B29E0">
            <w:pPr>
              <w:pStyle w:val="Tabellcell"/>
            </w:pPr>
          </w:p>
        </w:tc>
      </w:tr>
    </w:tbl>
    <w:p w14:paraId="547524EE" w14:textId="77777777" w:rsidR="00166CA0" w:rsidRDefault="00166CA0"/>
    <w:sectPr w:rsidR="00166CA0" w:rsidSect="00927232">
      <w:footerReference w:type="default" r:id="rId8"/>
      <w:headerReference w:type="first" r:id="rId9"/>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A129" w14:textId="77777777" w:rsidR="00C02225" w:rsidRDefault="00C02225" w:rsidP="00FD14E4">
      <w:pPr>
        <w:spacing w:after="0" w:line="240" w:lineRule="auto"/>
      </w:pPr>
      <w:r>
        <w:separator/>
      </w:r>
    </w:p>
  </w:endnote>
  <w:endnote w:type="continuationSeparator" w:id="0">
    <w:p w14:paraId="53F1F66D" w14:textId="77777777" w:rsidR="00C02225" w:rsidRDefault="00C02225"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157707" w:rsidRPr="00C6776C" w14:paraId="66FC3B94" w14:textId="77777777" w:rsidTr="00D61EFC">
      <w:sdt>
        <w:sdtPr>
          <w:rPr>
            <w:rFonts w:ascii="Arial" w:hAnsi="Arial" w:cs="Arial"/>
            <w:sz w:val="18"/>
            <w:szCs w:val="18"/>
          </w:rPr>
          <w:alias w:val="Titel"/>
          <w:tag w:val=""/>
          <w:id w:val="720481587"/>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52A45513" w14:textId="77777777" w:rsidR="00157707" w:rsidRPr="00C6776C" w:rsidRDefault="00CA0B0A" w:rsidP="00157707">
              <w:pPr>
                <w:pStyle w:val="Sidfot"/>
                <w:rPr>
                  <w:rFonts w:ascii="Arial" w:hAnsi="Arial" w:cs="Arial"/>
                  <w:sz w:val="18"/>
                  <w:szCs w:val="18"/>
                </w:rPr>
              </w:pPr>
              <w:r w:rsidRPr="00C6776C">
                <w:rPr>
                  <w:rFonts w:ascii="Arial" w:hAnsi="Arial" w:cs="Arial"/>
                  <w:sz w:val="18"/>
                  <w:szCs w:val="18"/>
                </w:rPr>
                <w:t>Årsrapport 2022 Bolag</w:t>
              </w:r>
            </w:p>
          </w:tc>
        </w:sdtContent>
      </w:sdt>
      <w:tc>
        <w:tcPr>
          <w:tcW w:w="1966" w:type="dxa"/>
        </w:tcPr>
        <w:p w14:paraId="0560A08F" w14:textId="77777777" w:rsidR="00157707" w:rsidRPr="00C6776C" w:rsidRDefault="00CA0B0A" w:rsidP="00157707">
          <w:pPr>
            <w:pStyle w:val="Sidfot"/>
            <w:jc w:val="right"/>
            <w:rPr>
              <w:rFonts w:ascii="Arial" w:hAnsi="Arial" w:cs="Arial"/>
              <w:sz w:val="18"/>
              <w:szCs w:val="18"/>
            </w:rPr>
          </w:pPr>
          <w:r w:rsidRPr="00C6776C">
            <w:rPr>
              <w:rFonts w:ascii="Arial" w:hAnsi="Arial" w:cs="Arial"/>
              <w:sz w:val="18"/>
              <w:szCs w:val="18"/>
            </w:rPr>
            <w:fldChar w:fldCharType="begin"/>
          </w:r>
          <w:r w:rsidRPr="00C6776C">
            <w:rPr>
              <w:rFonts w:ascii="Arial" w:hAnsi="Arial" w:cs="Arial"/>
              <w:sz w:val="18"/>
              <w:szCs w:val="18"/>
            </w:rPr>
            <w:instrText xml:space="preserve"> PAGE   \* MERGEFORMAT </w:instrText>
          </w:r>
          <w:r w:rsidRPr="00C6776C">
            <w:rPr>
              <w:rFonts w:ascii="Arial" w:hAnsi="Arial" w:cs="Arial"/>
              <w:sz w:val="18"/>
              <w:szCs w:val="18"/>
            </w:rPr>
            <w:fldChar w:fldCharType="separate"/>
          </w:r>
          <w:r w:rsidRPr="00C6776C">
            <w:rPr>
              <w:rFonts w:ascii="Arial" w:hAnsi="Arial" w:cs="Arial"/>
              <w:noProof/>
              <w:sz w:val="18"/>
              <w:szCs w:val="18"/>
            </w:rPr>
            <w:t>2</w:t>
          </w:r>
          <w:r w:rsidRPr="00C6776C">
            <w:rPr>
              <w:rFonts w:ascii="Arial" w:hAnsi="Arial" w:cs="Arial"/>
              <w:sz w:val="18"/>
              <w:szCs w:val="18"/>
            </w:rPr>
            <w:fldChar w:fldCharType="end"/>
          </w:r>
          <w:r w:rsidRPr="00C6776C">
            <w:rPr>
              <w:rFonts w:ascii="Arial" w:hAnsi="Arial" w:cs="Arial"/>
              <w:sz w:val="18"/>
              <w:szCs w:val="18"/>
            </w:rPr>
            <w:t xml:space="preserve"> (</w:t>
          </w:r>
          <w:r w:rsidRPr="00C6776C">
            <w:rPr>
              <w:rFonts w:ascii="Arial" w:hAnsi="Arial" w:cs="Arial"/>
              <w:noProof/>
              <w:sz w:val="18"/>
              <w:szCs w:val="18"/>
            </w:rPr>
            <w:fldChar w:fldCharType="begin"/>
          </w:r>
          <w:r w:rsidRPr="00C6776C">
            <w:rPr>
              <w:rFonts w:ascii="Arial" w:hAnsi="Arial" w:cs="Arial"/>
              <w:noProof/>
              <w:sz w:val="18"/>
              <w:szCs w:val="18"/>
            </w:rPr>
            <w:instrText xml:space="preserve"> NUMPAGES   \* MERGEFORMAT </w:instrText>
          </w:r>
          <w:r w:rsidRPr="00C6776C">
            <w:rPr>
              <w:rFonts w:ascii="Arial" w:hAnsi="Arial" w:cs="Arial"/>
              <w:noProof/>
              <w:sz w:val="18"/>
              <w:szCs w:val="18"/>
            </w:rPr>
            <w:fldChar w:fldCharType="separate"/>
          </w:r>
          <w:r w:rsidRPr="00C6776C">
            <w:rPr>
              <w:rFonts w:ascii="Arial" w:hAnsi="Arial" w:cs="Arial"/>
              <w:noProof/>
              <w:sz w:val="18"/>
              <w:szCs w:val="18"/>
            </w:rPr>
            <w:t>2</w:t>
          </w:r>
          <w:r w:rsidRPr="00C6776C">
            <w:rPr>
              <w:rFonts w:ascii="Arial" w:hAnsi="Arial" w:cs="Arial"/>
              <w:noProof/>
              <w:sz w:val="18"/>
              <w:szCs w:val="18"/>
            </w:rPr>
            <w:fldChar w:fldCharType="end"/>
          </w:r>
          <w:r w:rsidRPr="00C6776C">
            <w:rPr>
              <w:rFonts w:ascii="Arial" w:hAnsi="Arial" w:cs="Arial"/>
              <w:sz w:val="18"/>
              <w:szCs w:val="18"/>
            </w:rPr>
            <w:t>)</w:t>
          </w:r>
        </w:p>
      </w:tc>
    </w:tr>
    <w:tr w:rsidR="00157707" w:rsidRPr="00C6776C" w14:paraId="73CE3AFC" w14:textId="77777777" w:rsidTr="00D61EFC">
      <w:tc>
        <w:tcPr>
          <w:tcW w:w="7106" w:type="dxa"/>
        </w:tcPr>
        <w:sdt>
          <w:sdtPr>
            <w:rPr>
              <w:rFonts w:ascii="Arial" w:hAnsi="Arial" w:cs="Arial"/>
              <w:sz w:val="18"/>
              <w:szCs w:val="18"/>
            </w:rPr>
            <w:alias w:val="Underrubrik"/>
            <w:tag w:val="Underrubrik"/>
            <w:id w:val="-18931269"/>
            <w:showingPlcHdr/>
            <w:dataBinding w:prefixMappings="xmlns:ns0='http://purl.org/dc/elements/1.1/' xmlns:ns1='http://schemas.openxmlformats.org/package/2006/metadata/core-properties' " w:xpath="/ns1:coreProperties[1]/ns0:subject[1]" w:storeItemID="{6C3C8BC8-F283-45AE-878A-BAB7291924A1}"/>
            <w:text/>
          </w:sdtPr>
          <w:sdtEndPr/>
          <w:sdtContent>
            <w:p w14:paraId="75868E5B" w14:textId="77777777" w:rsidR="00157707" w:rsidRPr="00C6776C" w:rsidRDefault="00CA0B0A" w:rsidP="00157707">
              <w:pPr>
                <w:pStyle w:val="Sidfot"/>
                <w:rPr>
                  <w:rFonts w:ascii="Arial" w:hAnsi="Arial" w:cs="Arial"/>
                  <w:sz w:val="18"/>
                  <w:szCs w:val="18"/>
                </w:rPr>
              </w:pPr>
              <w:r>
                <w:rPr>
                  <w:rFonts w:ascii="Arial" w:hAnsi="Arial" w:cs="Arial"/>
                  <w:sz w:val="18"/>
                  <w:szCs w:val="18"/>
                </w:rPr>
                <w:t xml:space="preserve">     </w:t>
              </w:r>
            </w:p>
          </w:sdtContent>
        </w:sdt>
      </w:tc>
      <w:tc>
        <w:tcPr>
          <w:tcW w:w="1966" w:type="dxa"/>
        </w:tcPr>
        <w:p w14:paraId="461020FC" w14:textId="77777777" w:rsidR="00157707" w:rsidRPr="00C6776C" w:rsidRDefault="00C02225" w:rsidP="00157707">
          <w:pPr>
            <w:pStyle w:val="Sidfot"/>
            <w:rPr>
              <w:rFonts w:ascii="Arial" w:hAnsi="Arial" w:cs="Arial"/>
              <w:sz w:val="18"/>
              <w:szCs w:val="18"/>
            </w:rPr>
          </w:pPr>
        </w:p>
      </w:tc>
    </w:tr>
    <w:tr w:rsidR="00157707" w:rsidRPr="00C6776C" w14:paraId="0C3E7FCA" w14:textId="77777777" w:rsidTr="00D61EFC">
      <w:tc>
        <w:tcPr>
          <w:tcW w:w="7106" w:type="dxa"/>
        </w:tcPr>
        <w:p w14:paraId="49B9D4C6" w14:textId="77777777" w:rsidR="00157707" w:rsidRPr="00C6776C" w:rsidRDefault="00C02225" w:rsidP="00157707">
          <w:pPr>
            <w:pStyle w:val="Sidfot"/>
            <w:rPr>
              <w:rFonts w:ascii="Arial" w:hAnsi="Arial" w:cs="Arial"/>
              <w:sz w:val="18"/>
              <w:szCs w:val="18"/>
            </w:rPr>
          </w:pPr>
        </w:p>
      </w:tc>
      <w:tc>
        <w:tcPr>
          <w:tcW w:w="1966" w:type="dxa"/>
        </w:tcPr>
        <w:p w14:paraId="79249A40" w14:textId="77777777" w:rsidR="00157707" w:rsidRPr="00C6776C" w:rsidRDefault="00C02225" w:rsidP="00157707">
          <w:pPr>
            <w:pStyle w:val="Sidfot"/>
            <w:jc w:val="right"/>
            <w:rPr>
              <w:rFonts w:ascii="Arial" w:hAnsi="Arial" w:cs="Arial"/>
              <w:sz w:val="18"/>
              <w:szCs w:val="18"/>
            </w:rPr>
          </w:pPr>
          <w:sdt>
            <w:sdtPr>
              <w:rPr>
                <w:rFonts w:ascii="Arial" w:hAnsi="Arial" w:cs="Arial"/>
                <w:sz w:val="18"/>
                <w:szCs w:val="18"/>
              </w:r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r w:rsidR="00CA0B0A" w:rsidRPr="00C6776C">
                <w:rPr>
                  <w:rFonts w:ascii="Arial" w:hAnsi="Arial" w:cs="Arial"/>
                  <w:sz w:val="18"/>
                  <w:szCs w:val="18"/>
                </w:rPr>
                <w:t xml:space="preserve">     </w:t>
              </w:r>
            </w:sdtContent>
          </w:sdt>
        </w:p>
      </w:tc>
    </w:tr>
  </w:tbl>
  <w:p w14:paraId="54B929A5" w14:textId="77777777" w:rsidR="00394C10" w:rsidRDefault="00C022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A1B2" w14:textId="77777777" w:rsidR="00C02225" w:rsidRDefault="00C02225" w:rsidP="00FD14E4">
      <w:pPr>
        <w:spacing w:after="0" w:line="240" w:lineRule="auto"/>
      </w:pPr>
      <w:r>
        <w:separator/>
      </w:r>
    </w:p>
  </w:footnote>
  <w:footnote w:type="continuationSeparator" w:id="0">
    <w:p w14:paraId="1DE81D4C" w14:textId="77777777" w:rsidR="00C02225" w:rsidRDefault="00C02225"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394C10" w14:paraId="12C45D35" w14:textId="77777777" w:rsidTr="00D61EFC">
      <w:tc>
        <w:tcPr>
          <w:tcW w:w="5103" w:type="dxa"/>
          <w:tcBorders>
            <w:bottom w:val="nil"/>
          </w:tcBorders>
          <w:shd w:val="clear" w:color="auto" w:fill="auto"/>
          <w:vAlign w:val="center"/>
        </w:tcPr>
        <w:p w14:paraId="5C7CF47D" w14:textId="77777777" w:rsidR="00394C10" w:rsidRPr="00C6776C" w:rsidRDefault="00CA0B0A" w:rsidP="00394C10">
          <w:pPr>
            <w:pStyle w:val="Sidhuvud"/>
            <w:spacing w:after="100"/>
            <w:rPr>
              <w:rFonts w:ascii="Arial" w:hAnsi="Arial" w:cs="Arial"/>
              <w:bCs/>
              <w:sz w:val="24"/>
            </w:rPr>
          </w:pPr>
          <w:r w:rsidRPr="00C6776C">
            <w:rPr>
              <w:rFonts w:ascii="Arial" w:hAnsi="Arial" w:cs="Arial"/>
              <w:bCs/>
              <w:sz w:val="24"/>
            </w:rPr>
            <w:t>Göteborgs Spårvägar AB</w:t>
          </w:r>
        </w:p>
      </w:tc>
      <w:tc>
        <w:tcPr>
          <w:tcW w:w="3969" w:type="dxa"/>
          <w:tcBorders>
            <w:bottom w:val="nil"/>
          </w:tcBorders>
          <w:shd w:val="clear" w:color="auto" w:fill="auto"/>
        </w:tcPr>
        <w:p w14:paraId="40BC4C35" w14:textId="77777777" w:rsidR="00394C10" w:rsidRDefault="00CA0B0A" w:rsidP="00394C10">
          <w:pPr>
            <w:pStyle w:val="Sidhuvud"/>
            <w:spacing w:after="100"/>
            <w:jc w:val="right"/>
          </w:pPr>
          <w:r>
            <w:rPr>
              <w:noProof/>
              <w:lang w:eastAsia="sv-SE"/>
            </w:rPr>
            <w:drawing>
              <wp:inline distT="0" distB="0" distL="0" distR="0" wp14:anchorId="2FC7E087" wp14:editId="21FD5D35">
                <wp:extent cx="1441706" cy="481584"/>
                <wp:effectExtent l="0" t="0" r="8255" b="0"/>
                <wp:docPr id="20" name="Bildobjekt 20"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394C10" w14:paraId="09FCA44F" w14:textId="77777777" w:rsidTr="00D61EFC">
      <w:tc>
        <w:tcPr>
          <w:tcW w:w="5103" w:type="dxa"/>
          <w:tcBorders>
            <w:top w:val="nil"/>
            <w:bottom w:val="single" w:sz="4" w:space="0" w:color="auto"/>
          </w:tcBorders>
          <w:shd w:val="clear" w:color="auto" w:fill="auto"/>
        </w:tcPr>
        <w:p w14:paraId="12386677" w14:textId="77777777" w:rsidR="00394C10" w:rsidRDefault="00C02225" w:rsidP="00394C10">
          <w:pPr>
            <w:pStyle w:val="Sidhuvud"/>
            <w:spacing w:after="100"/>
          </w:pPr>
        </w:p>
      </w:tc>
      <w:tc>
        <w:tcPr>
          <w:tcW w:w="3969" w:type="dxa"/>
          <w:tcBorders>
            <w:bottom w:val="single" w:sz="4" w:space="0" w:color="auto"/>
          </w:tcBorders>
          <w:shd w:val="clear" w:color="auto" w:fill="auto"/>
        </w:tcPr>
        <w:p w14:paraId="18BF9D27" w14:textId="77777777" w:rsidR="00394C10" w:rsidRDefault="00C02225" w:rsidP="00394C10">
          <w:pPr>
            <w:pStyle w:val="Sidhuvud"/>
            <w:spacing w:after="100"/>
            <w:jc w:val="right"/>
          </w:pPr>
        </w:p>
      </w:tc>
    </w:tr>
  </w:tbl>
  <w:p w14:paraId="3C381496" w14:textId="77777777" w:rsidR="00394C10" w:rsidRPr="00394C10" w:rsidRDefault="00C02225" w:rsidP="00457B16">
    <w:pPr>
      <w:pStyle w:val="Sidhuvud"/>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99528C"/>
    <w:multiLevelType w:val="hybridMultilevel"/>
    <w:tmpl w:val="FCC0080C"/>
    <w:lvl w:ilvl="0" w:tplc="F926D3E0">
      <w:start w:val="1"/>
      <w:numFmt w:val="decimal"/>
      <w:lvlText w:val="%1."/>
      <w:lvlJc w:val="left"/>
      <w:pPr>
        <w:ind w:left="720" w:hanging="360"/>
      </w:pPr>
    </w:lvl>
    <w:lvl w:ilvl="1" w:tplc="C034095A">
      <w:numFmt w:val="decimal"/>
      <w:lvlText w:val=""/>
      <w:lvlJc w:val="left"/>
    </w:lvl>
    <w:lvl w:ilvl="2" w:tplc="38DA8E20">
      <w:numFmt w:val="decimal"/>
      <w:lvlText w:val=""/>
      <w:lvlJc w:val="left"/>
    </w:lvl>
    <w:lvl w:ilvl="3" w:tplc="C51A280E">
      <w:numFmt w:val="decimal"/>
      <w:lvlText w:val=""/>
      <w:lvlJc w:val="left"/>
    </w:lvl>
    <w:lvl w:ilvl="4" w:tplc="EAA441D6">
      <w:numFmt w:val="decimal"/>
      <w:lvlText w:val=""/>
      <w:lvlJc w:val="left"/>
    </w:lvl>
    <w:lvl w:ilvl="5" w:tplc="2FC27662">
      <w:numFmt w:val="decimal"/>
      <w:lvlText w:val=""/>
      <w:lvlJc w:val="left"/>
    </w:lvl>
    <w:lvl w:ilvl="6" w:tplc="0BE0D7AE">
      <w:numFmt w:val="decimal"/>
      <w:lvlText w:val=""/>
      <w:lvlJc w:val="left"/>
    </w:lvl>
    <w:lvl w:ilvl="7" w:tplc="E91A4F28">
      <w:numFmt w:val="decimal"/>
      <w:lvlText w:val=""/>
      <w:lvlJc w:val="left"/>
    </w:lvl>
    <w:lvl w:ilvl="8" w:tplc="1A78D5A2">
      <w:numFmt w:val="decimal"/>
      <w:lvlText w:val=""/>
      <w:lvlJc w:val="left"/>
    </w:lvl>
  </w:abstractNum>
  <w:abstractNum w:abstractNumId="3"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C104E4F"/>
    <w:multiLevelType w:val="hybridMultilevel"/>
    <w:tmpl w:val="072EC9DE"/>
    <w:lvl w:ilvl="0" w:tplc="E1E6E272">
      <w:start w:val="1"/>
      <w:numFmt w:val="decimal"/>
      <w:lvlText w:val="%1."/>
      <w:lvlJc w:val="left"/>
      <w:pPr>
        <w:ind w:left="720" w:hanging="360"/>
      </w:pPr>
    </w:lvl>
    <w:lvl w:ilvl="1" w:tplc="B1606058">
      <w:numFmt w:val="decimal"/>
      <w:lvlText w:val=""/>
      <w:lvlJc w:val="left"/>
    </w:lvl>
    <w:lvl w:ilvl="2" w:tplc="8EA249DE">
      <w:numFmt w:val="decimal"/>
      <w:lvlText w:val=""/>
      <w:lvlJc w:val="left"/>
    </w:lvl>
    <w:lvl w:ilvl="3" w:tplc="493E3A72">
      <w:numFmt w:val="decimal"/>
      <w:lvlText w:val=""/>
      <w:lvlJc w:val="left"/>
    </w:lvl>
    <w:lvl w:ilvl="4" w:tplc="79425E6E">
      <w:numFmt w:val="decimal"/>
      <w:lvlText w:val=""/>
      <w:lvlJc w:val="left"/>
    </w:lvl>
    <w:lvl w:ilvl="5" w:tplc="2070B5D2">
      <w:numFmt w:val="decimal"/>
      <w:lvlText w:val=""/>
      <w:lvlJc w:val="left"/>
    </w:lvl>
    <w:lvl w:ilvl="6" w:tplc="D6E222CC">
      <w:numFmt w:val="decimal"/>
      <w:lvlText w:val=""/>
      <w:lvlJc w:val="left"/>
    </w:lvl>
    <w:lvl w:ilvl="7" w:tplc="2EDC1A90">
      <w:numFmt w:val="decimal"/>
      <w:lvlText w:val=""/>
      <w:lvlJc w:val="left"/>
    </w:lvl>
    <w:lvl w:ilvl="8" w:tplc="4F8E747E">
      <w:numFmt w:val="decimal"/>
      <w:lvlText w:val=""/>
      <w:lvlJc w:val="left"/>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1"/>
  </w:num>
  <w:num w:numId="20">
    <w:abstractNumId w:val="0"/>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B7F8F"/>
    <w:rsid w:val="000C278E"/>
    <w:rsid w:val="001233CD"/>
    <w:rsid w:val="00127D82"/>
    <w:rsid w:val="00166CA0"/>
    <w:rsid w:val="001B0017"/>
    <w:rsid w:val="001D0C89"/>
    <w:rsid w:val="001E34D9"/>
    <w:rsid w:val="002A012C"/>
    <w:rsid w:val="002B32D9"/>
    <w:rsid w:val="00305336"/>
    <w:rsid w:val="0031706A"/>
    <w:rsid w:val="00326D90"/>
    <w:rsid w:val="0033640E"/>
    <w:rsid w:val="00342AB7"/>
    <w:rsid w:val="003A40E9"/>
    <w:rsid w:val="003B4ABF"/>
    <w:rsid w:val="003D0963"/>
    <w:rsid w:val="00405E3D"/>
    <w:rsid w:val="00416ADD"/>
    <w:rsid w:val="004850B1"/>
    <w:rsid w:val="004A08E3"/>
    <w:rsid w:val="00503904"/>
    <w:rsid w:val="00514099"/>
    <w:rsid w:val="0057086E"/>
    <w:rsid w:val="005A4EDC"/>
    <w:rsid w:val="005B356D"/>
    <w:rsid w:val="005E7669"/>
    <w:rsid w:val="00623030"/>
    <w:rsid w:val="00656BC9"/>
    <w:rsid w:val="006B29E0"/>
    <w:rsid w:val="006B74B7"/>
    <w:rsid w:val="00751C70"/>
    <w:rsid w:val="007A46F9"/>
    <w:rsid w:val="007A6F6A"/>
    <w:rsid w:val="007C438A"/>
    <w:rsid w:val="007D03BE"/>
    <w:rsid w:val="007F0C07"/>
    <w:rsid w:val="00803EA2"/>
    <w:rsid w:val="008277D0"/>
    <w:rsid w:val="008A28D0"/>
    <w:rsid w:val="008E1B36"/>
    <w:rsid w:val="00932BB2"/>
    <w:rsid w:val="00962D10"/>
    <w:rsid w:val="00970054"/>
    <w:rsid w:val="009D0096"/>
    <w:rsid w:val="00A06539"/>
    <w:rsid w:val="00A24B46"/>
    <w:rsid w:val="00A33522"/>
    <w:rsid w:val="00A86C9B"/>
    <w:rsid w:val="00AA216E"/>
    <w:rsid w:val="00AB0EC1"/>
    <w:rsid w:val="00AD0A0D"/>
    <w:rsid w:val="00AE1B33"/>
    <w:rsid w:val="00AF5336"/>
    <w:rsid w:val="00B161D4"/>
    <w:rsid w:val="00B50452"/>
    <w:rsid w:val="00B7025F"/>
    <w:rsid w:val="00BE272B"/>
    <w:rsid w:val="00C02225"/>
    <w:rsid w:val="00C23D5C"/>
    <w:rsid w:val="00C91C90"/>
    <w:rsid w:val="00CA0B0A"/>
    <w:rsid w:val="00CA18E8"/>
    <w:rsid w:val="00CA1E51"/>
    <w:rsid w:val="00CB0C4B"/>
    <w:rsid w:val="00CB7232"/>
    <w:rsid w:val="00D33F10"/>
    <w:rsid w:val="00D81E48"/>
    <w:rsid w:val="00E5254C"/>
    <w:rsid w:val="00E77475"/>
    <w:rsid w:val="00EF1FBF"/>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376DF"/>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ind w:left="57"/>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ind w:left="57"/>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9FEC8-5092-4201-AC4D-A573A719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5054</Words>
  <Characters>26791</Characters>
  <Application>Microsoft Office Word</Application>
  <DocSecurity>0</DocSecurity>
  <Lines>223</Lines>
  <Paragraphs>63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Årsrapport 2022 Bolag</dc:title>
  <dc:subject/>
  <dc:creator>Stratsys</dc:creator>
  <cp:keywords/>
  <dc:description/>
  <cp:lastModifiedBy>Maria Åkerman</cp:lastModifiedBy>
  <cp:revision>3</cp:revision>
  <dcterms:created xsi:type="dcterms:W3CDTF">2023-01-31T07:09:00Z</dcterms:created>
  <dcterms:modified xsi:type="dcterms:W3CDTF">2023-01-31T07:24:00Z</dcterms:modified>
</cp:coreProperties>
</file>