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3343" w14:textId="77777777" w:rsidR="00E663F0" w:rsidRDefault="00E663F0" w:rsidP="007E2F1F">
      <w:pPr>
        <w:rPr>
          <w:sz w:val="50"/>
          <w:szCs w:val="50"/>
        </w:rPr>
      </w:pPr>
    </w:p>
    <w:p w14:paraId="62465119" w14:textId="77777777" w:rsidR="00E663F0" w:rsidRDefault="00E663F0" w:rsidP="007E2F1F">
      <w:pPr>
        <w:rPr>
          <w:sz w:val="50"/>
          <w:szCs w:val="50"/>
        </w:rPr>
      </w:pPr>
    </w:p>
    <w:p w14:paraId="6A56AE8F" w14:textId="77777777" w:rsidR="00E663F0" w:rsidRDefault="00E663F0" w:rsidP="007E2F1F">
      <w:pPr>
        <w:rPr>
          <w:sz w:val="50"/>
          <w:szCs w:val="50"/>
        </w:rPr>
      </w:pPr>
    </w:p>
    <w:p w14:paraId="5C9EF531" w14:textId="77777777" w:rsidR="00E663F0" w:rsidRDefault="00E663F0" w:rsidP="007E2F1F">
      <w:pPr>
        <w:rPr>
          <w:sz w:val="50"/>
          <w:szCs w:val="50"/>
        </w:rPr>
      </w:pPr>
    </w:p>
    <w:p w14:paraId="4F3CD194" w14:textId="2F4415C7" w:rsidR="00E663F0" w:rsidRDefault="00E663F0" w:rsidP="007E2F1F">
      <w:pPr>
        <w:rPr>
          <w:sz w:val="50"/>
          <w:szCs w:val="50"/>
        </w:rPr>
      </w:pPr>
    </w:p>
    <w:p w14:paraId="62043F6B" w14:textId="77777777" w:rsidR="00D45ECF" w:rsidRDefault="00D45ECF" w:rsidP="007E2F1F">
      <w:pPr>
        <w:rPr>
          <w:sz w:val="50"/>
          <w:szCs w:val="50"/>
        </w:rPr>
      </w:pPr>
    </w:p>
    <w:p w14:paraId="7C7FF644" w14:textId="1C32A2C3" w:rsidR="00E663F0" w:rsidRDefault="00E663F0" w:rsidP="007E2F1F">
      <w:pPr>
        <w:rPr>
          <w:sz w:val="50"/>
          <w:szCs w:val="50"/>
        </w:rPr>
      </w:pPr>
      <w:r w:rsidRPr="00E663F0">
        <w:rPr>
          <w:sz w:val="50"/>
          <w:szCs w:val="50"/>
        </w:rPr>
        <w:t>Ekonomistyrning Göteborgs Spårvägar</w:t>
      </w:r>
    </w:p>
    <w:p w14:paraId="5D9AE303" w14:textId="1733B6E2" w:rsidR="000E0965" w:rsidRPr="000E0965" w:rsidRDefault="000E0965" w:rsidP="007E2F1F">
      <w:pPr>
        <w:rPr>
          <w:sz w:val="24"/>
          <w:szCs w:val="24"/>
        </w:rPr>
      </w:pPr>
      <w:r>
        <w:rPr>
          <w:sz w:val="24"/>
          <w:szCs w:val="24"/>
        </w:rPr>
        <w:t>B</w:t>
      </w:r>
      <w:r w:rsidRPr="000E0965">
        <w:rPr>
          <w:sz w:val="24"/>
          <w:szCs w:val="24"/>
        </w:rPr>
        <w:t>eslutat på styrelsemöte 2022-</w:t>
      </w:r>
      <w:r w:rsidR="005A356E">
        <w:rPr>
          <w:sz w:val="24"/>
          <w:szCs w:val="24"/>
        </w:rPr>
        <w:t>10</w:t>
      </w:r>
      <w:r w:rsidRPr="000E0965">
        <w:rPr>
          <w:sz w:val="24"/>
          <w:szCs w:val="24"/>
        </w:rPr>
        <w:t>-</w:t>
      </w:r>
      <w:r w:rsidR="005A356E">
        <w:rPr>
          <w:sz w:val="24"/>
          <w:szCs w:val="24"/>
        </w:rPr>
        <w:t>27</w:t>
      </w:r>
      <w:r w:rsidR="008E13ED">
        <w:rPr>
          <w:sz w:val="24"/>
          <w:szCs w:val="24"/>
        </w:rPr>
        <w:br/>
      </w:r>
      <w:r w:rsidR="008E13ED">
        <w:rPr>
          <w:sz w:val="24"/>
          <w:szCs w:val="24"/>
        </w:rPr>
        <w:br/>
        <w:t xml:space="preserve">Dnr </w:t>
      </w:r>
      <w:r w:rsidR="00A15453">
        <w:rPr>
          <w:iCs/>
          <w:szCs w:val="24"/>
        </w:rPr>
        <w:t>0957/22</w:t>
      </w:r>
    </w:p>
    <w:p w14:paraId="1F8B7B99" w14:textId="6F334E11" w:rsidR="000E0965" w:rsidRDefault="000E0965" w:rsidP="007E2F1F">
      <w:pPr>
        <w:rPr>
          <w:sz w:val="50"/>
          <w:szCs w:val="50"/>
        </w:rPr>
      </w:pPr>
    </w:p>
    <w:p w14:paraId="09545665" w14:textId="4241AE61" w:rsidR="00D45ECF" w:rsidRDefault="00D45ECF" w:rsidP="007E2F1F">
      <w:pPr>
        <w:rPr>
          <w:sz w:val="50"/>
          <w:szCs w:val="50"/>
        </w:rPr>
      </w:pPr>
    </w:p>
    <w:p w14:paraId="6CCB9747" w14:textId="5977690A" w:rsidR="00D45ECF" w:rsidRDefault="00D45ECF" w:rsidP="007E2F1F">
      <w:pPr>
        <w:rPr>
          <w:sz w:val="50"/>
          <w:szCs w:val="50"/>
        </w:rPr>
      </w:pPr>
    </w:p>
    <w:p w14:paraId="5505945A" w14:textId="521913DD" w:rsidR="00D45ECF" w:rsidRDefault="00D45ECF" w:rsidP="007E2F1F">
      <w:pPr>
        <w:rPr>
          <w:sz w:val="50"/>
          <w:szCs w:val="50"/>
        </w:rPr>
      </w:pPr>
    </w:p>
    <w:p w14:paraId="271BF6F4" w14:textId="76DDB72B" w:rsidR="00D45ECF" w:rsidRDefault="00D45ECF" w:rsidP="007E2F1F">
      <w:pPr>
        <w:rPr>
          <w:sz w:val="50"/>
          <w:szCs w:val="50"/>
        </w:rPr>
      </w:pPr>
    </w:p>
    <w:p w14:paraId="46732FA3" w14:textId="2B315BD5" w:rsidR="0049747F" w:rsidRDefault="0049747F" w:rsidP="00401EEE">
      <w:pPr>
        <w:spacing w:line="259" w:lineRule="auto"/>
      </w:pPr>
    </w:p>
    <w:p w14:paraId="1F9CB161" w14:textId="594D9627" w:rsidR="00401EEE" w:rsidRDefault="00401EEE" w:rsidP="00401EEE">
      <w:pPr>
        <w:spacing w:line="259" w:lineRule="auto"/>
      </w:pPr>
    </w:p>
    <w:p w14:paraId="10862DB0" w14:textId="06937269" w:rsidR="00401EEE" w:rsidRDefault="00401EEE" w:rsidP="00401EEE">
      <w:pPr>
        <w:spacing w:line="259" w:lineRule="auto"/>
      </w:pPr>
    </w:p>
    <w:p w14:paraId="6198E5D5" w14:textId="77777777" w:rsidR="00401EEE" w:rsidRDefault="00401EEE" w:rsidP="00401EEE">
      <w:pPr>
        <w:spacing w:line="259" w:lineRule="auto"/>
      </w:pPr>
    </w:p>
    <w:p w14:paraId="017CA676" w14:textId="069CBFB5" w:rsidR="00F86A62" w:rsidRDefault="00F86A62" w:rsidP="00E663F0">
      <w:pPr>
        <w:pStyle w:val="Rubrik1"/>
      </w:pPr>
      <w:r>
        <w:lastRenderedPageBreak/>
        <w:t>Inledning</w:t>
      </w:r>
    </w:p>
    <w:p w14:paraId="23B4F511" w14:textId="77777777" w:rsidR="00ED776F" w:rsidRDefault="00ED776F" w:rsidP="00ED77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Som en del i Göteborgs stads kommunkoncern och som i en del av Västra Götalandsregionens kollektivtrafiksverksamhet, behöver Göteborgs Spårvägar förhålla sig till flera lagar och riktlinjer för verksamheten. Kommunala bolag behöver generellt förhålla sig till två övergripande lagar, dels kommunallagen (KL</w:t>
      </w:r>
      <w:proofErr w:type="gramStart"/>
      <w:r>
        <w:rPr>
          <w:rStyle w:val="normaltextrun"/>
          <w:rFonts w:ascii="Calibri" w:hAnsi="Calibri" w:cs="Calibri"/>
          <w:sz w:val="22"/>
          <w:szCs w:val="22"/>
        </w:rPr>
        <w:t>) och dels</w:t>
      </w:r>
      <w:proofErr w:type="gramEnd"/>
      <w:r>
        <w:rPr>
          <w:rStyle w:val="normaltextrun"/>
          <w:rFonts w:ascii="Calibri" w:hAnsi="Calibri" w:cs="Calibri"/>
          <w:sz w:val="22"/>
          <w:szCs w:val="22"/>
        </w:rPr>
        <w:t xml:space="preserve"> aktiebolagslagen (ABL). Det innebär att bolaget har en sammansatt uppgift där det ska råda balans mellan allmännytta (nytta för medborgarna) och affärsmässighet (en strikt företagsekonomisk lönsamhet). </w:t>
      </w:r>
      <w:r>
        <w:rPr>
          <w:rStyle w:val="eop"/>
          <w:rFonts w:ascii="Calibri" w:hAnsi="Calibri" w:cs="Calibri"/>
          <w:sz w:val="22"/>
          <w:szCs w:val="22"/>
        </w:rPr>
        <w:t> </w:t>
      </w:r>
    </w:p>
    <w:p w14:paraId="5E05D242" w14:textId="6159A9BF" w:rsidR="00F86A62" w:rsidRDefault="00F86A62" w:rsidP="00E663F0">
      <w:pPr>
        <w:pStyle w:val="Rubrik1"/>
      </w:pPr>
      <w:r>
        <w:t>God ekonomisk hushållning</w:t>
      </w:r>
    </w:p>
    <w:p w14:paraId="3304FE3B" w14:textId="77777777" w:rsidR="007E7870" w:rsidRDefault="007E7870" w:rsidP="007E78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Kommunallagen ställer krav på att kommuner och regioner skall ha en god ekonomisk hushållning i sin verksamhet och i sådan verksamhet som bedrivs genom andra juridiska personer. Göteborgs Stads Kommunfullmäktige har beslutat om mål och riktlinjer för god ekonomisk hushållning. </w:t>
      </w:r>
      <w:r>
        <w:rPr>
          <w:rStyle w:val="eop"/>
          <w:rFonts w:ascii="Calibri" w:hAnsi="Calibri" w:cs="Calibri"/>
          <w:sz w:val="22"/>
          <w:szCs w:val="22"/>
        </w:rPr>
        <w:t> </w:t>
      </w:r>
    </w:p>
    <w:p w14:paraId="6199E48A" w14:textId="77777777" w:rsidR="007E7870" w:rsidRDefault="007E7870" w:rsidP="007E78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Kommunfullmäktiges tre övergripande mål med kommunens verksamheter:</w:t>
      </w:r>
      <w:r>
        <w:rPr>
          <w:rStyle w:val="eop"/>
          <w:rFonts w:ascii="Calibri" w:hAnsi="Calibri" w:cs="Calibri"/>
          <w:sz w:val="22"/>
          <w:szCs w:val="22"/>
        </w:rPr>
        <w:t> </w:t>
      </w:r>
    </w:p>
    <w:p w14:paraId="67E16A6E" w14:textId="77777777" w:rsidR="007E7870" w:rsidRDefault="007E7870" w:rsidP="007E7870">
      <w:pPr>
        <w:pStyle w:val="paragraph"/>
        <w:numPr>
          <w:ilvl w:val="0"/>
          <w:numId w:val="1"/>
        </w:numPr>
        <w:tabs>
          <w:tab w:val="clear" w:pos="720"/>
          <w:tab w:val="num" w:pos="567"/>
        </w:tabs>
        <w:spacing w:before="0" w:beforeAutospacing="0" w:after="0" w:afterAutospacing="0"/>
        <w:ind w:left="284" w:firstLine="0"/>
        <w:textAlignment w:val="baseline"/>
        <w:rPr>
          <w:rFonts w:ascii="Calibri" w:hAnsi="Calibri" w:cs="Calibri"/>
          <w:sz w:val="22"/>
          <w:szCs w:val="22"/>
        </w:rPr>
      </w:pPr>
      <w:r>
        <w:rPr>
          <w:rStyle w:val="normaltextrun"/>
          <w:rFonts w:ascii="Calibri" w:hAnsi="Calibri" w:cs="Calibri"/>
          <w:sz w:val="22"/>
          <w:szCs w:val="22"/>
        </w:rPr>
        <w:t xml:space="preserve">Göteborg är en attraktiv storstad där alla ges chansen att forma sina liv och ingen lämnas </w:t>
      </w:r>
      <w:r>
        <w:rPr>
          <w:rStyle w:val="normaltextrun"/>
          <w:rFonts w:ascii="Calibri" w:hAnsi="Calibri" w:cs="Calibri"/>
          <w:sz w:val="22"/>
          <w:szCs w:val="22"/>
        </w:rPr>
        <w:br/>
        <w:t xml:space="preserve">      utanför</w:t>
      </w:r>
      <w:r>
        <w:rPr>
          <w:rStyle w:val="eop"/>
          <w:rFonts w:ascii="Calibri" w:hAnsi="Calibri" w:cs="Calibri"/>
          <w:sz w:val="22"/>
          <w:szCs w:val="22"/>
        </w:rPr>
        <w:t> </w:t>
      </w:r>
    </w:p>
    <w:p w14:paraId="4DBCF82B" w14:textId="77777777" w:rsidR="007E7870" w:rsidRDefault="007E7870" w:rsidP="007E7870">
      <w:pPr>
        <w:pStyle w:val="paragraph"/>
        <w:numPr>
          <w:ilvl w:val="0"/>
          <w:numId w:val="2"/>
        </w:numPr>
        <w:tabs>
          <w:tab w:val="clear" w:pos="720"/>
          <w:tab w:val="num" w:pos="567"/>
        </w:tabs>
        <w:spacing w:before="0" w:beforeAutospacing="0" w:after="0" w:afterAutospacing="0"/>
        <w:ind w:left="284" w:firstLine="0"/>
        <w:textAlignment w:val="baseline"/>
        <w:rPr>
          <w:rFonts w:ascii="Calibri" w:hAnsi="Calibri" w:cs="Calibri"/>
          <w:sz w:val="22"/>
          <w:szCs w:val="22"/>
        </w:rPr>
      </w:pPr>
      <w:r>
        <w:rPr>
          <w:rStyle w:val="normaltextrun"/>
          <w:rFonts w:ascii="Calibri" w:hAnsi="Calibri" w:cs="Calibri"/>
          <w:sz w:val="22"/>
          <w:szCs w:val="22"/>
        </w:rPr>
        <w:t>Göteborg är en hållbart växande storstad med framtidstro</w:t>
      </w:r>
      <w:r>
        <w:rPr>
          <w:rStyle w:val="eop"/>
          <w:rFonts w:ascii="Calibri" w:hAnsi="Calibri" w:cs="Calibri"/>
          <w:sz w:val="22"/>
          <w:szCs w:val="22"/>
        </w:rPr>
        <w:t> </w:t>
      </w:r>
    </w:p>
    <w:p w14:paraId="65896D46" w14:textId="77777777" w:rsidR="007E7870" w:rsidRDefault="007E7870" w:rsidP="007E7870">
      <w:pPr>
        <w:pStyle w:val="paragraph"/>
        <w:numPr>
          <w:ilvl w:val="0"/>
          <w:numId w:val="2"/>
        </w:numPr>
        <w:tabs>
          <w:tab w:val="clear" w:pos="720"/>
          <w:tab w:val="num" w:pos="567"/>
        </w:tabs>
        <w:spacing w:before="0" w:beforeAutospacing="0" w:after="0" w:afterAutospacing="0"/>
        <w:ind w:left="284" w:firstLine="0"/>
        <w:textAlignment w:val="baseline"/>
        <w:rPr>
          <w:rFonts w:ascii="Calibri" w:hAnsi="Calibri" w:cs="Calibri"/>
          <w:sz w:val="22"/>
          <w:szCs w:val="22"/>
        </w:rPr>
      </w:pPr>
      <w:r>
        <w:rPr>
          <w:rStyle w:val="normaltextrun"/>
          <w:rFonts w:ascii="Calibri" w:hAnsi="Calibri" w:cs="Calibri"/>
          <w:sz w:val="22"/>
          <w:szCs w:val="22"/>
        </w:rPr>
        <w:t>Göteborg är en storstad med stabil ekonomi och hög tillväxt</w:t>
      </w:r>
      <w:r>
        <w:rPr>
          <w:rStyle w:val="eop"/>
          <w:rFonts w:ascii="Calibri" w:hAnsi="Calibri" w:cs="Calibri"/>
          <w:sz w:val="22"/>
          <w:szCs w:val="22"/>
        </w:rPr>
        <w:t> </w:t>
      </w:r>
    </w:p>
    <w:p w14:paraId="64320698" w14:textId="77777777" w:rsidR="007E7870" w:rsidRDefault="007E7870" w:rsidP="007E7870">
      <w:pPr>
        <w:pStyle w:val="paragraph"/>
        <w:spacing w:before="0" w:beforeAutospacing="0" w:after="0" w:afterAutospacing="0"/>
        <w:textAlignment w:val="baseline"/>
        <w:rPr>
          <w:rStyle w:val="normaltextrun"/>
          <w:rFonts w:ascii="Calibri" w:hAnsi="Calibri" w:cs="Calibri"/>
          <w:sz w:val="22"/>
          <w:szCs w:val="22"/>
        </w:rPr>
      </w:pPr>
    </w:p>
    <w:p w14:paraId="6E33F232" w14:textId="77777777" w:rsidR="007E7870" w:rsidRDefault="007E7870" w:rsidP="007E78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Kopplat till en hållbar verksamhet och stabil ekonomi har kommunen även utformat ett antal finansiella mål som styr verksamheten och budgetarbetet. </w:t>
      </w:r>
      <w:r>
        <w:rPr>
          <w:rStyle w:val="eop"/>
          <w:rFonts w:ascii="Calibri" w:hAnsi="Calibri" w:cs="Calibri"/>
          <w:sz w:val="22"/>
          <w:szCs w:val="22"/>
        </w:rPr>
        <w:t> </w:t>
      </w:r>
    </w:p>
    <w:p w14:paraId="59DF6777" w14:textId="77777777" w:rsidR="007E7870" w:rsidRPr="005A5222" w:rsidRDefault="007E7870" w:rsidP="007E7870">
      <w:pPr>
        <w:pStyle w:val="paragraph"/>
        <w:numPr>
          <w:ilvl w:val="0"/>
          <w:numId w:val="1"/>
        </w:numPr>
        <w:tabs>
          <w:tab w:val="clear" w:pos="720"/>
          <w:tab w:val="num" w:pos="567"/>
        </w:tabs>
        <w:spacing w:before="0" w:beforeAutospacing="0" w:after="0" w:afterAutospacing="0"/>
        <w:ind w:left="284" w:firstLine="0"/>
        <w:textAlignment w:val="baseline"/>
        <w:rPr>
          <w:rStyle w:val="normaltextrun"/>
        </w:rPr>
      </w:pPr>
      <w:r>
        <w:rPr>
          <w:rStyle w:val="normaltextrun"/>
          <w:rFonts w:ascii="Calibri" w:hAnsi="Calibri" w:cs="Calibri"/>
          <w:sz w:val="22"/>
          <w:szCs w:val="22"/>
        </w:rPr>
        <w:t xml:space="preserve">Soliditeten för kommunkoncernen bör uppgå till 15 procent inklusive ansvarsförbindelsen för </w:t>
      </w:r>
      <w:r>
        <w:rPr>
          <w:rStyle w:val="normaltextrun"/>
          <w:rFonts w:ascii="Calibri" w:hAnsi="Calibri" w:cs="Calibri"/>
          <w:sz w:val="22"/>
          <w:szCs w:val="22"/>
        </w:rPr>
        <w:br/>
        <w:t xml:space="preserve">     pensionsåtagandet.</w:t>
      </w:r>
      <w:r w:rsidRPr="005A5222">
        <w:rPr>
          <w:rStyle w:val="normaltextrun"/>
        </w:rPr>
        <w:t> </w:t>
      </w:r>
    </w:p>
    <w:p w14:paraId="6A913172" w14:textId="77777777" w:rsidR="007E7870" w:rsidRPr="005A5222" w:rsidRDefault="007E7870" w:rsidP="007E7870">
      <w:pPr>
        <w:pStyle w:val="paragraph"/>
        <w:numPr>
          <w:ilvl w:val="0"/>
          <w:numId w:val="1"/>
        </w:numPr>
        <w:tabs>
          <w:tab w:val="clear" w:pos="720"/>
          <w:tab w:val="num" w:pos="567"/>
        </w:tabs>
        <w:spacing w:before="0" w:beforeAutospacing="0" w:after="0" w:afterAutospacing="0"/>
        <w:ind w:left="284" w:firstLine="0"/>
        <w:textAlignment w:val="baseline"/>
        <w:rPr>
          <w:rStyle w:val="normaltextrun"/>
        </w:rPr>
      </w:pPr>
      <w:r>
        <w:rPr>
          <w:rStyle w:val="normaltextrun"/>
          <w:rFonts w:ascii="Calibri" w:hAnsi="Calibri" w:cs="Calibri"/>
          <w:sz w:val="22"/>
          <w:szCs w:val="22"/>
        </w:rPr>
        <w:t xml:space="preserve">Resultatet bör över en rullande tioårsperiod uppgå till minst 2 procent av kommunens </w:t>
      </w:r>
      <w:r>
        <w:rPr>
          <w:rStyle w:val="normaltextrun"/>
          <w:rFonts w:ascii="Calibri" w:hAnsi="Calibri" w:cs="Calibri"/>
          <w:sz w:val="22"/>
          <w:szCs w:val="22"/>
        </w:rPr>
        <w:br/>
        <w:t xml:space="preserve">      skatteintäkter och kommunalekonomisk utjämning.</w:t>
      </w:r>
      <w:r w:rsidRPr="005A5222">
        <w:rPr>
          <w:rStyle w:val="normaltextrun"/>
        </w:rPr>
        <w:t> </w:t>
      </w:r>
    </w:p>
    <w:p w14:paraId="5F22CDDC" w14:textId="77777777" w:rsidR="007E7870" w:rsidRPr="005A5222" w:rsidRDefault="007E7870" w:rsidP="007E7870">
      <w:pPr>
        <w:pStyle w:val="paragraph"/>
        <w:numPr>
          <w:ilvl w:val="0"/>
          <w:numId w:val="1"/>
        </w:numPr>
        <w:tabs>
          <w:tab w:val="clear" w:pos="720"/>
          <w:tab w:val="num" w:pos="567"/>
        </w:tabs>
        <w:spacing w:before="0" w:beforeAutospacing="0" w:after="0" w:afterAutospacing="0"/>
        <w:ind w:left="284" w:firstLine="0"/>
        <w:textAlignment w:val="baseline"/>
        <w:rPr>
          <w:rStyle w:val="normaltextrun"/>
        </w:rPr>
      </w:pPr>
      <w:r>
        <w:rPr>
          <w:rStyle w:val="normaltextrun"/>
          <w:rFonts w:ascii="Calibri" w:hAnsi="Calibri" w:cs="Calibri"/>
          <w:sz w:val="22"/>
          <w:szCs w:val="22"/>
        </w:rPr>
        <w:t xml:space="preserve">Egenfinansieringsgraden av investeringar bör över en rullande tioårsperiod uppgå till minst 50 </w:t>
      </w:r>
      <w:r>
        <w:rPr>
          <w:rStyle w:val="normaltextrun"/>
          <w:rFonts w:ascii="Calibri" w:hAnsi="Calibri" w:cs="Calibri"/>
          <w:sz w:val="22"/>
          <w:szCs w:val="22"/>
        </w:rPr>
        <w:br/>
        <w:t xml:space="preserve">     procent.</w:t>
      </w:r>
      <w:r w:rsidRPr="005A5222">
        <w:rPr>
          <w:rStyle w:val="normaltextrun"/>
        </w:rPr>
        <w:t> </w:t>
      </w:r>
    </w:p>
    <w:p w14:paraId="55405CE4" w14:textId="77777777" w:rsidR="007E7870" w:rsidRDefault="007E7870" w:rsidP="007E7870">
      <w:pPr>
        <w:pStyle w:val="paragraph"/>
        <w:numPr>
          <w:ilvl w:val="0"/>
          <w:numId w:val="1"/>
        </w:numPr>
        <w:tabs>
          <w:tab w:val="clear" w:pos="720"/>
          <w:tab w:val="num" w:pos="567"/>
        </w:tabs>
        <w:spacing w:before="0" w:beforeAutospacing="0" w:after="0" w:afterAutospacing="0"/>
        <w:ind w:left="284" w:firstLine="0"/>
        <w:textAlignment w:val="baseline"/>
        <w:rPr>
          <w:rFonts w:ascii="Calibri" w:hAnsi="Calibri" w:cs="Calibri"/>
          <w:sz w:val="22"/>
          <w:szCs w:val="22"/>
        </w:rPr>
      </w:pPr>
      <w:r>
        <w:rPr>
          <w:rStyle w:val="normaltextrun"/>
          <w:rFonts w:ascii="Calibri" w:hAnsi="Calibri" w:cs="Calibri"/>
          <w:sz w:val="22"/>
          <w:szCs w:val="22"/>
        </w:rPr>
        <w:t>Exploateringsverksamheten ska över en rullande tioårsperiod vara i balans.</w:t>
      </w:r>
      <w:r>
        <w:rPr>
          <w:rStyle w:val="eop"/>
          <w:rFonts w:ascii="Calibri" w:hAnsi="Calibri" w:cs="Calibri"/>
          <w:sz w:val="22"/>
          <w:szCs w:val="22"/>
        </w:rPr>
        <w:t> </w:t>
      </w:r>
    </w:p>
    <w:p w14:paraId="21388D38" w14:textId="77777777" w:rsidR="007E7870" w:rsidRDefault="007E7870" w:rsidP="007E7870">
      <w:pPr>
        <w:pStyle w:val="paragraph"/>
        <w:spacing w:before="0" w:beforeAutospacing="0" w:after="0" w:afterAutospacing="0"/>
        <w:textAlignment w:val="baseline"/>
        <w:rPr>
          <w:rStyle w:val="normaltextrun"/>
          <w:sz w:val="22"/>
          <w:szCs w:val="22"/>
        </w:rPr>
      </w:pPr>
    </w:p>
    <w:p w14:paraId="06B04EA8" w14:textId="2A17C9CC" w:rsidR="00BA3447" w:rsidRDefault="007E7870" w:rsidP="00702BC5">
      <w:pPr>
        <w:pStyle w:val="paragraph"/>
        <w:spacing w:before="0" w:beforeAutospacing="0" w:after="0" w:afterAutospacing="0"/>
        <w:textAlignment w:val="baseline"/>
        <w:rPr>
          <w:rStyle w:val="normaltextrun"/>
          <w:rFonts w:asciiTheme="minorHAnsi" w:hAnsiTheme="minorHAnsi" w:cstheme="minorHAnsi"/>
          <w:sz w:val="22"/>
          <w:szCs w:val="22"/>
        </w:rPr>
      </w:pPr>
      <w:r w:rsidRPr="0090798B">
        <w:rPr>
          <w:rStyle w:val="normaltextrun"/>
          <w:rFonts w:asciiTheme="minorHAnsi" w:hAnsiTheme="minorHAnsi" w:cstheme="minorHAnsi"/>
          <w:sz w:val="22"/>
          <w:szCs w:val="22"/>
        </w:rPr>
        <w:t>I avtalsförhållandet mellan Göteborgs Spårvägar och Västtrafik</w:t>
      </w:r>
      <w:r w:rsidR="007325B0">
        <w:rPr>
          <w:rStyle w:val="normaltextrun"/>
          <w:rFonts w:asciiTheme="minorHAnsi" w:hAnsiTheme="minorHAnsi" w:cstheme="minorHAnsi"/>
          <w:sz w:val="22"/>
          <w:szCs w:val="22"/>
        </w:rPr>
        <w:t xml:space="preserve"> (Trafikavtalet) samt mellan Göteborgs Spårvägar och Trafikkontoret</w:t>
      </w:r>
      <w:r w:rsidRPr="0090798B">
        <w:rPr>
          <w:rStyle w:val="normaltextrun"/>
          <w:rFonts w:asciiTheme="minorHAnsi" w:hAnsiTheme="minorHAnsi" w:cstheme="minorHAnsi"/>
          <w:sz w:val="22"/>
          <w:szCs w:val="22"/>
        </w:rPr>
        <w:t xml:space="preserve"> </w:t>
      </w:r>
      <w:r w:rsidR="007325B0">
        <w:rPr>
          <w:rStyle w:val="normaltextrun"/>
          <w:rFonts w:asciiTheme="minorHAnsi" w:hAnsiTheme="minorHAnsi" w:cstheme="minorHAnsi"/>
          <w:sz w:val="22"/>
          <w:szCs w:val="22"/>
        </w:rPr>
        <w:t xml:space="preserve">(Utförandeentreprenadavtalet) </w:t>
      </w:r>
      <w:r w:rsidRPr="0090798B">
        <w:rPr>
          <w:rStyle w:val="normaltextrun"/>
          <w:rFonts w:asciiTheme="minorHAnsi" w:hAnsiTheme="minorHAnsi" w:cstheme="minorHAnsi"/>
          <w:sz w:val="22"/>
          <w:szCs w:val="22"/>
        </w:rPr>
        <w:t>finns två allmänna principer för det gemensamma ekonomiska arbetet. Det är principen för öppna böcker samt självkostnadsprincipen. Dessa principer ska genomsyra det ekonomiska arbetet i bolaget samt i dialogen mellan Västtrafik</w:t>
      </w:r>
      <w:r w:rsidR="00937031">
        <w:rPr>
          <w:rStyle w:val="normaltextrun"/>
          <w:rFonts w:asciiTheme="minorHAnsi" w:hAnsiTheme="minorHAnsi" w:cstheme="minorHAnsi"/>
          <w:sz w:val="22"/>
          <w:szCs w:val="22"/>
        </w:rPr>
        <w:t>, Trafikkontoret</w:t>
      </w:r>
      <w:r w:rsidRPr="0090798B">
        <w:rPr>
          <w:rStyle w:val="normaltextrun"/>
          <w:rFonts w:asciiTheme="minorHAnsi" w:hAnsiTheme="minorHAnsi" w:cstheme="minorHAnsi"/>
          <w:sz w:val="22"/>
          <w:szCs w:val="22"/>
        </w:rPr>
        <w:t xml:space="preserve"> och bolaget</w:t>
      </w:r>
      <w:r w:rsidR="00C715BA">
        <w:rPr>
          <w:rStyle w:val="normaltextrun"/>
          <w:rFonts w:asciiTheme="minorHAnsi" w:hAnsiTheme="minorHAnsi" w:cstheme="minorHAnsi"/>
          <w:sz w:val="22"/>
          <w:szCs w:val="22"/>
        </w:rPr>
        <w:t xml:space="preserve">. </w:t>
      </w:r>
    </w:p>
    <w:p w14:paraId="2C801654" w14:textId="48E55F38" w:rsidR="007325B0" w:rsidRDefault="007325B0" w:rsidP="007E7870">
      <w:pPr>
        <w:pStyle w:val="paragraph"/>
        <w:spacing w:before="0" w:beforeAutospacing="0" w:after="0" w:afterAutospacing="0"/>
        <w:textAlignment w:val="baseline"/>
        <w:rPr>
          <w:rStyle w:val="normaltextrun"/>
          <w:rFonts w:asciiTheme="minorHAnsi" w:hAnsiTheme="minorHAnsi" w:cstheme="minorHAnsi"/>
          <w:sz w:val="22"/>
          <w:szCs w:val="22"/>
        </w:rPr>
      </w:pPr>
    </w:p>
    <w:p w14:paraId="47D1F9E0" w14:textId="67B1F922" w:rsidR="00F86A62" w:rsidRDefault="00D31AF5" w:rsidP="00E663F0">
      <w:pPr>
        <w:pStyle w:val="Rubrik2"/>
      </w:pPr>
      <w:r>
        <w:t>Finansiella mål för god ekonomisk hushållning</w:t>
      </w:r>
    </w:p>
    <w:p w14:paraId="6A14DCC5" w14:textId="77777777" w:rsidR="001D673D" w:rsidRPr="004B59D3" w:rsidRDefault="001D673D" w:rsidP="001D673D">
      <w:pPr>
        <w:pStyle w:val="paragraph"/>
        <w:spacing w:before="0" w:beforeAutospacing="0" w:after="0" w:afterAutospacing="0"/>
        <w:textAlignment w:val="baseline"/>
        <w:rPr>
          <w:rFonts w:asciiTheme="minorHAnsi" w:hAnsiTheme="minorHAnsi" w:cstheme="minorHAnsi"/>
          <w:sz w:val="22"/>
          <w:szCs w:val="22"/>
        </w:rPr>
      </w:pPr>
      <w:r w:rsidRPr="004B59D3">
        <w:rPr>
          <w:rStyle w:val="normaltextrun"/>
          <w:rFonts w:asciiTheme="minorHAnsi" w:hAnsiTheme="minorHAnsi" w:cstheme="minorHAnsi"/>
          <w:sz w:val="22"/>
          <w:szCs w:val="22"/>
        </w:rPr>
        <w:t>Som en del i kommunkoncernen samt som en del av Västtrafiks verksamhet har Göteborgs Spårvägar knutit an till de finansiella målen genom att sätta upp följande mål för ekonomin:</w:t>
      </w:r>
      <w:r w:rsidRPr="004B59D3">
        <w:rPr>
          <w:rStyle w:val="eop"/>
          <w:rFonts w:asciiTheme="minorHAnsi" w:hAnsiTheme="minorHAnsi" w:cstheme="minorHAnsi"/>
          <w:sz w:val="22"/>
          <w:szCs w:val="22"/>
        </w:rPr>
        <w:t> </w:t>
      </w:r>
    </w:p>
    <w:p w14:paraId="3D667165" w14:textId="466517D8" w:rsidR="001D673D" w:rsidRPr="004B59D3" w:rsidRDefault="001D673D" w:rsidP="001D673D">
      <w:pPr>
        <w:pStyle w:val="paragraph"/>
        <w:numPr>
          <w:ilvl w:val="0"/>
          <w:numId w:val="5"/>
        </w:numPr>
        <w:spacing w:before="0" w:beforeAutospacing="0" w:after="0" w:afterAutospacing="0"/>
        <w:ind w:left="1080" w:firstLine="0"/>
        <w:textAlignment w:val="baseline"/>
        <w:rPr>
          <w:rStyle w:val="eop"/>
          <w:rFonts w:asciiTheme="minorHAnsi" w:hAnsiTheme="minorHAnsi" w:cstheme="minorHAnsi"/>
          <w:sz w:val="22"/>
          <w:szCs w:val="22"/>
        </w:rPr>
      </w:pPr>
      <w:r w:rsidRPr="004B59D3">
        <w:rPr>
          <w:rStyle w:val="normaltextrun"/>
          <w:rFonts w:asciiTheme="minorHAnsi" w:hAnsiTheme="minorHAnsi" w:cstheme="minorHAnsi"/>
          <w:sz w:val="22"/>
          <w:szCs w:val="22"/>
        </w:rPr>
        <w:t>Soliditeten för bolaget ska minst uppgå till</w:t>
      </w:r>
      <w:r w:rsidRPr="00F538B7">
        <w:rPr>
          <w:rStyle w:val="normaltextrun"/>
          <w:rFonts w:asciiTheme="minorHAnsi" w:hAnsiTheme="minorHAnsi" w:cstheme="minorHAnsi"/>
          <w:sz w:val="22"/>
          <w:szCs w:val="22"/>
        </w:rPr>
        <w:t xml:space="preserve"> 4</w:t>
      </w:r>
      <w:r w:rsidR="009F17D6" w:rsidRPr="00F538B7">
        <w:rPr>
          <w:rStyle w:val="normaltextrun"/>
          <w:rFonts w:asciiTheme="minorHAnsi" w:hAnsiTheme="minorHAnsi" w:cstheme="minorHAnsi"/>
          <w:sz w:val="22"/>
          <w:szCs w:val="22"/>
        </w:rPr>
        <w:t>0</w:t>
      </w:r>
      <w:r w:rsidRPr="00F538B7">
        <w:rPr>
          <w:rStyle w:val="normaltextrun"/>
          <w:rFonts w:asciiTheme="minorHAnsi" w:hAnsiTheme="minorHAnsi" w:cstheme="minorHAnsi"/>
          <w:sz w:val="22"/>
          <w:szCs w:val="22"/>
        </w:rPr>
        <w:t xml:space="preserve"> %</w:t>
      </w:r>
      <w:r w:rsidRPr="00F538B7">
        <w:rPr>
          <w:rStyle w:val="eop"/>
          <w:rFonts w:asciiTheme="minorHAnsi" w:hAnsiTheme="minorHAnsi" w:cstheme="minorHAnsi"/>
          <w:sz w:val="22"/>
          <w:szCs w:val="22"/>
        </w:rPr>
        <w:t> </w:t>
      </w:r>
    </w:p>
    <w:p w14:paraId="3D30368A" w14:textId="5A8EE16F" w:rsidR="00C43333" w:rsidRPr="00F538B7" w:rsidRDefault="00C43333" w:rsidP="001D673D">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F538B7">
        <w:rPr>
          <w:rFonts w:asciiTheme="minorHAnsi" w:hAnsiTheme="minorHAnsi" w:cstheme="minorHAnsi"/>
          <w:sz w:val="22"/>
          <w:szCs w:val="22"/>
        </w:rPr>
        <w:t xml:space="preserve">Nettoinvesteringarna skall under en rullande femårsperiod finansieras </w:t>
      </w:r>
      <w:r w:rsidR="00F538B7" w:rsidRPr="00F538B7">
        <w:rPr>
          <w:rFonts w:asciiTheme="minorHAnsi" w:hAnsiTheme="minorHAnsi" w:cstheme="minorHAnsi"/>
          <w:sz w:val="22"/>
          <w:szCs w:val="22"/>
        </w:rPr>
        <w:t xml:space="preserve">till 75 % </w:t>
      </w:r>
      <w:r w:rsidRPr="00F538B7">
        <w:rPr>
          <w:rFonts w:asciiTheme="minorHAnsi" w:hAnsiTheme="minorHAnsi" w:cstheme="minorHAnsi"/>
          <w:sz w:val="22"/>
          <w:szCs w:val="22"/>
        </w:rPr>
        <w:t>med egna medel (årligt resultat + avskrivningskostnader).</w:t>
      </w:r>
    </w:p>
    <w:p w14:paraId="1E1904E3" w14:textId="77777777" w:rsidR="001D673D" w:rsidRPr="004B59D3" w:rsidRDefault="001D673D" w:rsidP="001D673D">
      <w:pPr>
        <w:pStyle w:val="paragraph"/>
        <w:numPr>
          <w:ilvl w:val="0"/>
          <w:numId w:val="5"/>
        </w:numPr>
        <w:spacing w:before="0" w:beforeAutospacing="0" w:after="0" w:afterAutospacing="0"/>
        <w:ind w:left="1080" w:firstLine="0"/>
        <w:textAlignment w:val="baseline"/>
        <w:rPr>
          <w:rFonts w:asciiTheme="minorHAnsi" w:hAnsiTheme="minorHAnsi" w:cstheme="minorHAnsi"/>
          <w:sz w:val="22"/>
          <w:szCs w:val="22"/>
        </w:rPr>
      </w:pPr>
      <w:r w:rsidRPr="004B59D3">
        <w:rPr>
          <w:rStyle w:val="normaltextrun"/>
          <w:rFonts w:asciiTheme="minorHAnsi" w:hAnsiTheme="minorHAnsi" w:cstheme="minorHAnsi"/>
          <w:sz w:val="22"/>
          <w:szCs w:val="22"/>
        </w:rPr>
        <w:t>Bolaget ska bedriva en effektiv verksamhet med ett årligt effektiviseringsmål om 1 %</w:t>
      </w:r>
      <w:r w:rsidRPr="004B59D3">
        <w:rPr>
          <w:rStyle w:val="eop"/>
          <w:rFonts w:asciiTheme="minorHAnsi" w:hAnsiTheme="minorHAnsi" w:cstheme="minorHAnsi"/>
          <w:sz w:val="22"/>
          <w:szCs w:val="22"/>
        </w:rPr>
        <w:t> </w:t>
      </w:r>
    </w:p>
    <w:p w14:paraId="40DD4019" w14:textId="77777777" w:rsidR="001D673D" w:rsidRDefault="001D673D" w:rsidP="001D673D">
      <w:pPr>
        <w:pStyle w:val="paragraph"/>
        <w:spacing w:before="0" w:beforeAutospacing="0" w:after="0" w:afterAutospacing="0"/>
        <w:textAlignment w:val="baseline"/>
        <w:rPr>
          <w:rStyle w:val="normaltextrun"/>
          <w:rFonts w:ascii="Calibri" w:hAnsi="Calibri" w:cs="Calibri"/>
          <w:sz w:val="22"/>
          <w:szCs w:val="22"/>
        </w:rPr>
      </w:pPr>
    </w:p>
    <w:p w14:paraId="02F0CB70" w14:textId="327EF7EE" w:rsidR="001D673D" w:rsidRDefault="001D673D" w:rsidP="001D673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Budgeten ska vara i balans, dvs kostnaderna för bolaget</w:t>
      </w:r>
      <w:r w:rsidR="004B59D3">
        <w:rPr>
          <w:rStyle w:val="normaltextrun"/>
          <w:rFonts w:ascii="Calibri" w:hAnsi="Calibri" w:cs="Calibri"/>
          <w:sz w:val="22"/>
          <w:szCs w:val="22"/>
        </w:rPr>
        <w:t>s verksamhet</w:t>
      </w:r>
      <w:r>
        <w:rPr>
          <w:rStyle w:val="normaltextrun"/>
          <w:rFonts w:ascii="Calibri" w:hAnsi="Calibri" w:cs="Calibri"/>
          <w:sz w:val="22"/>
          <w:szCs w:val="22"/>
        </w:rPr>
        <w:t xml:space="preserve"> täcks av intäkter från </w:t>
      </w:r>
      <w:r w:rsidR="004B59D3">
        <w:rPr>
          <w:rStyle w:val="normaltextrun"/>
          <w:rFonts w:ascii="Calibri" w:hAnsi="Calibri" w:cs="Calibri"/>
          <w:sz w:val="22"/>
          <w:szCs w:val="22"/>
        </w:rPr>
        <w:t>bolagets</w:t>
      </w:r>
      <w:r>
        <w:rPr>
          <w:rStyle w:val="normaltextrun"/>
          <w:rFonts w:ascii="Calibri" w:hAnsi="Calibri" w:cs="Calibri"/>
          <w:sz w:val="22"/>
          <w:szCs w:val="22"/>
        </w:rPr>
        <w:t xml:space="preserve"> avtalspartners. Då det i avtalet med Västtrafik råder självkostnadsprincip, kommer resultatet för verksamheten alltid att vara noll, vid överskott betalar bolaget tillbaka och vid underskott täcker Västtrafik kostnaderna. Detta bidrar till att soliditeten inte kan öka eller minska genom resultatet. För att nå upp till soliditetsmålet behöver bolaget därför vara noggranna med vilka investeringar som </w:t>
      </w:r>
      <w:r>
        <w:rPr>
          <w:rStyle w:val="normaltextrun"/>
          <w:rFonts w:ascii="Calibri" w:hAnsi="Calibri" w:cs="Calibri"/>
          <w:sz w:val="22"/>
          <w:szCs w:val="22"/>
        </w:rPr>
        <w:lastRenderedPageBreak/>
        <w:t>genomförs och vilka som behöver prioriteras. Gränsdragningsfrågor gällande investeringar är av yttersta vikt då flera parter med olika ägarförhållanden råder.</w:t>
      </w:r>
    </w:p>
    <w:p w14:paraId="6AB93EAF" w14:textId="77777777" w:rsidR="001D673D" w:rsidRDefault="001D673D" w:rsidP="001D67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6FD256E" w14:textId="7A97B252" w:rsidR="00694ABD" w:rsidRDefault="00702127" w:rsidP="001D673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Ersättningen </w:t>
      </w:r>
      <w:r w:rsidR="00806657">
        <w:rPr>
          <w:rStyle w:val="normaltextrun"/>
          <w:rFonts w:ascii="Calibri" w:hAnsi="Calibri" w:cs="Calibri"/>
          <w:sz w:val="22"/>
          <w:szCs w:val="22"/>
        </w:rPr>
        <w:t xml:space="preserve">som bolaget ska erhålla utifrån </w:t>
      </w:r>
      <w:r w:rsidR="00694ABD">
        <w:rPr>
          <w:rStyle w:val="normaltextrun"/>
          <w:rFonts w:ascii="Calibri" w:hAnsi="Calibri" w:cs="Calibri"/>
          <w:sz w:val="22"/>
          <w:szCs w:val="22"/>
        </w:rPr>
        <w:t xml:space="preserve">Utförandeentreprenadavtalet </w:t>
      </w:r>
      <w:r w:rsidR="00D72ECA">
        <w:rPr>
          <w:rStyle w:val="normaltextrun"/>
          <w:rFonts w:ascii="Calibri" w:hAnsi="Calibri" w:cs="Calibri"/>
          <w:sz w:val="22"/>
          <w:szCs w:val="22"/>
        </w:rPr>
        <w:t xml:space="preserve">för drift och underhåll av banan </w:t>
      </w:r>
      <w:r w:rsidR="00694ABD">
        <w:rPr>
          <w:rStyle w:val="normaltextrun"/>
          <w:rFonts w:ascii="Calibri" w:hAnsi="Calibri" w:cs="Calibri"/>
          <w:sz w:val="22"/>
          <w:szCs w:val="22"/>
        </w:rPr>
        <w:t>bygger</w:t>
      </w:r>
      <w:r w:rsidR="00B22F18">
        <w:rPr>
          <w:rStyle w:val="normaltextrun"/>
          <w:rFonts w:ascii="Calibri" w:hAnsi="Calibri" w:cs="Calibri"/>
          <w:sz w:val="22"/>
          <w:szCs w:val="22"/>
        </w:rPr>
        <w:t xml:space="preserve"> </w:t>
      </w:r>
      <w:r w:rsidR="00E9325E">
        <w:rPr>
          <w:rStyle w:val="normaltextrun"/>
          <w:rFonts w:ascii="Calibri" w:hAnsi="Calibri" w:cs="Calibri"/>
          <w:sz w:val="22"/>
          <w:szCs w:val="22"/>
        </w:rPr>
        <w:t xml:space="preserve">på </w:t>
      </w:r>
      <w:r w:rsidR="00E61FCA">
        <w:rPr>
          <w:rStyle w:val="normaltextrun"/>
          <w:rFonts w:ascii="Calibri" w:hAnsi="Calibri" w:cs="Calibri"/>
          <w:sz w:val="22"/>
          <w:szCs w:val="22"/>
        </w:rPr>
        <w:t xml:space="preserve">mängdförteckning </w:t>
      </w:r>
      <w:r w:rsidR="00D72ECA">
        <w:rPr>
          <w:rStyle w:val="normaltextrun"/>
          <w:rFonts w:ascii="Calibri" w:hAnsi="Calibri" w:cs="Calibri"/>
          <w:sz w:val="22"/>
          <w:szCs w:val="22"/>
        </w:rPr>
        <w:t>med tillhörande</w:t>
      </w:r>
      <w:r w:rsidR="00E61FCA">
        <w:rPr>
          <w:rStyle w:val="normaltextrun"/>
          <w:rFonts w:ascii="Calibri" w:hAnsi="Calibri" w:cs="Calibri"/>
          <w:sz w:val="22"/>
          <w:szCs w:val="22"/>
        </w:rPr>
        <w:t xml:space="preserve"> á-priser</w:t>
      </w:r>
      <w:r w:rsidR="00551725">
        <w:rPr>
          <w:rStyle w:val="normaltextrun"/>
          <w:rFonts w:ascii="Calibri" w:hAnsi="Calibri" w:cs="Calibri"/>
          <w:sz w:val="22"/>
          <w:szCs w:val="22"/>
        </w:rPr>
        <w:t xml:space="preserve">. </w:t>
      </w:r>
      <w:r w:rsidR="00D72ECA">
        <w:rPr>
          <w:rStyle w:val="normaltextrun"/>
          <w:rFonts w:ascii="Calibri" w:hAnsi="Calibri" w:cs="Calibri"/>
          <w:sz w:val="22"/>
          <w:szCs w:val="22"/>
        </w:rPr>
        <w:t xml:space="preserve">Utöver </w:t>
      </w:r>
      <w:r w:rsidR="00084A35">
        <w:rPr>
          <w:rStyle w:val="normaltextrun"/>
          <w:rFonts w:ascii="Calibri" w:hAnsi="Calibri" w:cs="Calibri"/>
          <w:sz w:val="22"/>
          <w:szCs w:val="22"/>
        </w:rPr>
        <w:t>ordinarie drift och underhåll av banan</w:t>
      </w:r>
      <w:r w:rsidR="00D72ECA">
        <w:rPr>
          <w:rStyle w:val="normaltextrun"/>
          <w:rFonts w:ascii="Calibri" w:hAnsi="Calibri" w:cs="Calibri"/>
          <w:sz w:val="22"/>
          <w:szCs w:val="22"/>
        </w:rPr>
        <w:t xml:space="preserve"> anger avtalet</w:t>
      </w:r>
      <w:r w:rsidR="004D024C">
        <w:rPr>
          <w:rStyle w:val="normaltextrun"/>
          <w:rFonts w:ascii="Calibri" w:hAnsi="Calibri" w:cs="Calibri"/>
          <w:sz w:val="22"/>
          <w:szCs w:val="22"/>
        </w:rPr>
        <w:t xml:space="preserve"> att</w:t>
      </w:r>
      <w:r w:rsidR="00E9325E">
        <w:rPr>
          <w:rStyle w:val="normaltextrun"/>
          <w:rFonts w:ascii="Calibri" w:hAnsi="Calibri" w:cs="Calibri"/>
          <w:sz w:val="22"/>
          <w:szCs w:val="22"/>
        </w:rPr>
        <w:t xml:space="preserve"> </w:t>
      </w:r>
      <w:r w:rsidR="00652DDB">
        <w:rPr>
          <w:rStyle w:val="normaltextrun"/>
          <w:rFonts w:ascii="Calibri" w:hAnsi="Calibri" w:cs="Calibri"/>
          <w:sz w:val="22"/>
          <w:szCs w:val="22"/>
        </w:rPr>
        <w:t>Trafikkontoret</w:t>
      </w:r>
      <w:r w:rsidR="003A3A00">
        <w:rPr>
          <w:rStyle w:val="normaltextrun"/>
          <w:rFonts w:ascii="Calibri" w:hAnsi="Calibri" w:cs="Calibri"/>
          <w:sz w:val="22"/>
          <w:szCs w:val="22"/>
        </w:rPr>
        <w:t xml:space="preserve"> via option</w:t>
      </w:r>
      <w:r w:rsidR="00E9325E">
        <w:rPr>
          <w:rStyle w:val="normaltextrun"/>
          <w:rFonts w:ascii="Calibri" w:hAnsi="Calibri" w:cs="Calibri"/>
          <w:sz w:val="22"/>
          <w:szCs w:val="22"/>
        </w:rPr>
        <w:t xml:space="preserve"> kan beställa </w:t>
      </w:r>
      <w:r w:rsidR="00F30DB2">
        <w:rPr>
          <w:rStyle w:val="normaltextrun"/>
          <w:rFonts w:ascii="Calibri" w:hAnsi="Calibri" w:cs="Calibri"/>
          <w:sz w:val="22"/>
          <w:szCs w:val="22"/>
        </w:rPr>
        <w:t>jobb</w:t>
      </w:r>
      <w:r w:rsidR="00E9325E">
        <w:rPr>
          <w:rStyle w:val="normaltextrun"/>
          <w:rFonts w:ascii="Calibri" w:hAnsi="Calibri" w:cs="Calibri"/>
          <w:sz w:val="22"/>
          <w:szCs w:val="22"/>
        </w:rPr>
        <w:t xml:space="preserve"> </w:t>
      </w:r>
      <w:r>
        <w:rPr>
          <w:rStyle w:val="normaltextrun"/>
          <w:rFonts w:ascii="Calibri" w:hAnsi="Calibri" w:cs="Calibri"/>
          <w:sz w:val="22"/>
          <w:szCs w:val="22"/>
        </w:rPr>
        <w:t xml:space="preserve">för planerat underhåll samt felavhjälpande underhåll. </w:t>
      </w:r>
      <w:r w:rsidR="004D024C">
        <w:rPr>
          <w:rStyle w:val="normaltextrun"/>
          <w:rFonts w:ascii="Calibri" w:hAnsi="Calibri" w:cs="Calibri"/>
          <w:sz w:val="22"/>
          <w:szCs w:val="22"/>
        </w:rPr>
        <w:t xml:space="preserve"> </w:t>
      </w:r>
      <w:r w:rsidR="00D72ECA">
        <w:rPr>
          <w:rStyle w:val="normaltextrun"/>
          <w:rFonts w:ascii="Calibri" w:hAnsi="Calibri" w:cs="Calibri"/>
          <w:sz w:val="22"/>
          <w:szCs w:val="22"/>
        </w:rPr>
        <w:t xml:space="preserve"> </w:t>
      </w:r>
    </w:p>
    <w:p w14:paraId="1F220E81" w14:textId="0728BD17" w:rsidR="00694ABD" w:rsidRDefault="00E5106B" w:rsidP="001D673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Det är av yttersta vikt att årlig översyn genomförs av bolagets kostnader kopplat till de á-priser som ersättning</w:t>
      </w:r>
      <w:r w:rsidR="007F2265">
        <w:rPr>
          <w:rStyle w:val="normaltextrun"/>
          <w:rFonts w:ascii="Calibri" w:hAnsi="Calibri" w:cs="Calibri"/>
          <w:sz w:val="22"/>
          <w:szCs w:val="22"/>
        </w:rPr>
        <w:t>en</w:t>
      </w:r>
      <w:r>
        <w:rPr>
          <w:rStyle w:val="normaltextrun"/>
          <w:rFonts w:ascii="Calibri" w:hAnsi="Calibri" w:cs="Calibri"/>
          <w:sz w:val="22"/>
          <w:szCs w:val="22"/>
        </w:rPr>
        <w:t xml:space="preserve"> bygger på</w:t>
      </w:r>
      <w:r w:rsidR="007F2265">
        <w:rPr>
          <w:rStyle w:val="normaltextrun"/>
          <w:rFonts w:ascii="Calibri" w:hAnsi="Calibri" w:cs="Calibri"/>
          <w:sz w:val="22"/>
          <w:szCs w:val="22"/>
        </w:rPr>
        <w:t xml:space="preserve"> så att principen om självkostnad kan efterlevas</w:t>
      </w:r>
      <w:r>
        <w:rPr>
          <w:rStyle w:val="normaltextrun"/>
          <w:rFonts w:ascii="Calibri" w:hAnsi="Calibri" w:cs="Calibri"/>
          <w:sz w:val="22"/>
          <w:szCs w:val="22"/>
        </w:rPr>
        <w:t xml:space="preserve">. </w:t>
      </w:r>
    </w:p>
    <w:p w14:paraId="2EB12E00" w14:textId="77777777" w:rsidR="00806657" w:rsidRDefault="00806657" w:rsidP="001D673D">
      <w:pPr>
        <w:pStyle w:val="paragraph"/>
        <w:spacing w:before="0" w:beforeAutospacing="0" w:after="0" w:afterAutospacing="0"/>
        <w:textAlignment w:val="baseline"/>
        <w:rPr>
          <w:rStyle w:val="normaltextrun"/>
          <w:rFonts w:ascii="Calibri" w:hAnsi="Calibri" w:cs="Calibri"/>
          <w:sz w:val="22"/>
          <w:szCs w:val="22"/>
        </w:rPr>
      </w:pPr>
    </w:p>
    <w:p w14:paraId="5FA6A5DA" w14:textId="4891DEED" w:rsidR="001D673D" w:rsidRDefault="001D673D" w:rsidP="001D673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 affärsplanen anges de mål som styr verksamheten. Målen knyter an till kommunens övergripande mål och bryts sedan ner till aktiviteter i bolagets verksamhetsplaner. </w:t>
      </w:r>
    </w:p>
    <w:p w14:paraId="22640797" w14:textId="7283E04D" w:rsidR="000166C0" w:rsidRDefault="000166C0" w:rsidP="001D673D">
      <w:pPr>
        <w:pStyle w:val="paragraph"/>
        <w:spacing w:before="0" w:beforeAutospacing="0" w:after="0" w:afterAutospacing="0"/>
        <w:textAlignment w:val="baseline"/>
        <w:rPr>
          <w:rStyle w:val="normaltextrun"/>
          <w:rFonts w:ascii="Calibri" w:hAnsi="Calibri" w:cs="Calibri"/>
          <w:sz w:val="22"/>
          <w:szCs w:val="22"/>
        </w:rPr>
      </w:pPr>
    </w:p>
    <w:p w14:paraId="152A8136" w14:textId="6735D423" w:rsidR="00F86A62" w:rsidRDefault="00F86A62" w:rsidP="00E663F0">
      <w:pPr>
        <w:pStyle w:val="Rubrik1"/>
      </w:pPr>
      <w:r>
        <w:t>Budgetprocess</w:t>
      </w:r>
      <w:r w:rsidR="000A245F">
        <w:t xml:space="preserve"> och resursfördelning</w:t>
      </w:r>
    </w:p>
    <w:p w14:paraId="0188B368" w14:textId="77777777" w:rsidR="00A409FE" w:rsidRDefault="00A409FE" w:rsidP="00E663F0">
      <w:pPr>
        <w:pStyle w:val="Rubrik2"/>
      </w:pPr>
    </w:p>
    <w:p w14:paraId="1D954142" w14:textId="743A7433" w:rsidR="0016079B" w:rsidRDefault="00D31AF5" w:rsidP="00E663F0">
      <w:pPr>
        <w:pStyle w:val="Rubrik2"/>
      </w:pPr>
      <w:r>
        <w:t>Budgetansvar</w:t>
      </w:r>
    </w:p>
    <w:p w14:paraId="7C695B33" w14:textId="6FA3417D" w:rsidR="008E18BD" w:rsidRDefault="00CF6E17" w:rsidP="008E18BD">
      <w:r>
        <w:t>Göteborgs Spårvägar är organiserade i avdelningar enligt följande</w:t>
      </w:r>
      <w:r w:rsidR="009D1F04">
        <w:t xml:space="preserve"> organisationsschema</w:t>
      </w:r>
      <w:r w:rsidR="008A20C1">
        <w:t>.</w:t>
      </w:r>
    </w:p>
    <w:p w14:paraId="1F116CEA" w14:textId="40FEBC45" w:rsidR="000C477F" w:rsidRDefault="009C2AA9" w:rsidP="008E18BD">
      <w:pPr>
        <w:rPr>
          <w:highlight w:val="yellow"/>
        </w:rPr>
      </w:pPr>
      <w:r>
        <w:rPr>
          <w:noProof/>
        </w:rPr>
        <w:drawing>
          <wp:inline distT="0" distB="0" distL="0" distR="0" wp14:anchorId="07896708" wp14:editId="0B32A595">
            <wp:extent cx="5498275" cy="3069143"/>
            <wp:effectExtent l="0" t="0" r="762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9332" cy="3075315"/>
                    </a:xfrm>
                    <a:prstGeom prst="rect">
                      <a:avLst/>
                    </a:prstGeom>
                  </pic:spPr>
                </pic:pic>
              </a:graphicData>
            </a:graphic>
          </wp:inline>
        </w:drawing>
      </w:r>
    </w:p>
    <w:p w14:paraId="72C81E5C" w14:textId="20ECC125" w:rsidR="009D1F04" w:rsidRDefault="00980CCC" w:rsidP="008E18BD">
      <w:r>
        <w:t>Styrelse</w:t>
      </w:r>
      <w:r w:rsidR="00205B48">
        <w:t xml:space="preserve">n </w:t>
      </w:r>
      <w:r>
        <w:t>är ytterst ansvarig</w:t>
      </w:r>
      <w:r w:rsidR="0033434E">
        <w:t xml:space="preserve"> för bolagets verksamhet</w:t>
      </w:r>
      <w:r w:rsidR="00AE78CE">
        <w:t>, ekonomi</w:t>
      </w:r>
      <w:r w:rsidR="00E35B3E">
        <w:t>/budget</w:t>
      </w:r>
      <w:r w:rsidR="00AE78CE">
        <w:t xml:space="preserve"> och arbetsmiljö.</w:t>
      </w:r>
      <w:r>
        <w:t xml:space="preserve"> </w:t>
      </w:r>
      <w:r w:rsidR="00AE78CE">
        <w:t xml:space="preserve">Styrelsen </w:t>
      </w:r>
      <w:r w:rsidR="00A04D41">
        <w:t xml:space="preserve">har organiserat bolaget i enlighet med </w:t>
      </w:r>
      <w:r w:rsidR="00540DBE">
        <w:t xml:space="preserve">ovan organisationsschema. </w:t>
      </w:r>
      <w:r w:rsidR="00F85EE2">
        <w:t>A</w:t>
      </w:r>
      <w:r w:rsidR="008B6728">
        <w:t>vdelningschef</w:t>
      </w:r>
      <w:r w:rsidR="00541A4F">
        <w:t>er</w:t>
      </w:r>
      <w:r w:rsidR="00F31C57">
        <w:t xml:space="preserve"> </w:t>
      </w:r>
      <w:r w:rsidR="00947E35">
        <w:t>har av VD ett</w:t>
      </w:r>
      <w:r w:rsidR="00F31C57">
        <w:t xml:space="preserve"> delegerat ansvar för avdelningens </w:t>
      </w:r>
      <w:r w:rsidR="008B6728">
        <w:t>verksamhet, ekonomi</w:t>
      </w:r>
      <w:r w:rsidR="00FC29A2">
        <w:t>/budget</w:t>
      </w:r>
      <w:r w:rsidR="00F31C57">
        <w:t xml:space="preserve"> </w:t>
      </w:r>
      <w:r w:rsidR="00251597">
        <w:t>och</w:t>
      </w:r>
      <w:r w:rsidR="008B6728">
        <w:t xml:space="preserve"> </w:t>
      </w:r>
      <w:r w:rsidR="00E444E6">
        <w:t>arbetsmiljö</w:t>
      </w:r>
      <w:r w:rsidR="00251597">
        <w:t>frågor</w:t>
      </w:r>
      <w:r w:rsidR="008B6728">
        <w:t xml:space="preserve">. </w:t>
      </w:r>
      <w:r w:rsidR="00C5063C">
        <w:t xml:space="preserve">Varje avdelning är indelad i ett antal enheter som </w:t>
      </w:r>
      <w:r w:rsidR="00954467">
        <w:t xml:space="preserve">i de flesta fall </w:t>
      </w:r>
      <w:r w:rsidR="00C5063C">
        <w:t>har en enhetschef</w:t>
      </w:r>
      <w:r w:rsidR="008A20C1">
        <w:t>. Enhetschef</w:t>
      </w:r>
      <w:r w:rsidR="00C5063C">
        <w:t xml:space="preserve"> </w:t>
      </w:r>
      <w:r w:rsidR="00FC29A2">
        <w:t xml:space="preserve">har av </w:t>
      </w:r>
      <w:r w:rsidR="00451C2C">
        <w:t>avdelningschef</w:t>
      </w:r>
      <w:r w:rsidR="00175425">
        <w:t xml:space="preserve"> ett</w:t>
      </w:r>
      <w:r w:rsidR="00C5063C">
        <w:t xml:space="preserve"> delegerat ansvar för enhetens uppdrag gentemot avdelningen</w:t>
      </w:r>
      <w:r>
        <w:t>, vilket innefattar enhetens verksamhet, ekonomi</w:t>
      </w:r>
      <w:r w:rsidR="00451C2C">
        <w:t>/budget</w:t>
      </w:r>
      <w:r>
        <w:t xml:space="preserve"> och arbetsmiljöfrågor</w:t>
      </w:r>
      <w:r w:rsidR="009B7C20">
        <w:t>.</w:t>
      </w:r>
    </w:p>
    <w:p w14:paraId="1DCA4C4A" w14:textId="26BB2C26" w:rsidR="00454FE1" w:rsidRDefault="00251E02" w:rsidP="00FC29A2">
      <w:r>
        <w:t xml:space="preserve">VD och ekonomichef ansvarar för att upprätta ett budgetunderlag till styrelsen. </w:t>
      </w:r>
      <w:r w:rsidR="00D471C9">
        <w:t xml:space="preserve">Avdelningen för ekonomi och upphandling har ansvar </w:t>
      </w:r>
      <w:r w:rsidR="00205B48">
        <w:t xml:space="preserve">för </w:t>
      </w:r>
      <w:r w:rsidR="00D471C9">
        <w:t xml:space="preserve">att </w:t>
      </w:r>
      <w:r w:rsidR="00205B48">
        <w:t xml:space="preserve">med god framförhållning </w:t>
      </w:r>
      <w:r w:rsidR="00D471C9">
        <w:t>driva budgetarbetet framåt</w:t>
      </w:r>
      <w:r w:rsidR="00205B48">
        <w:t xml:space="preserve"> samt i processen</w:t>
      </w:r>
      <w:r w:rsidR="000415E4">
        <w:t xml:space="preserve"> involvera a</w:t>
      </w:r>
      <w:r w:rsidR="006A67A2">
        <w:t>lla bolagets chefer</w:t>
      </w:r>
      <w:r w:rsidR="00205B48">
        <w:t xml:space="preserve"> och nyckelkompetenser</w:t>
      </w:r>
      <w:r w:rsidR="006A67A2">
        <w:t>.</w:t>
      </w:r>
    </w:p>
    <w:p w14:paraId="7D1EF941" w14:textId="77777777" w:rsidR="00FC29A2" w:rsidRDefault="00FC29A2" w:rsidP="00FC29A2"/>
    <w:p w14:paraId="73B54C12" w14:textId="71123F6B" w:rsidR="003060AA" w:rsidRDefault="003060AA" w:rsidP="00E663F0">
      <w:pPr>
        <w:pStyle w:val="Rubrik2"/>
      </w:pPr>
      <w:r>
        <w:t xml:space="preserve">Årshjul </w:t>
      </w:r>
      <w:r w:rsidR="00E72049">
        <w:t>budget</w:t>
      </w:r>
    </w:p>
    <w:p w14:paraId="2E64F872" w14:textId="457EB0FE" w:rsidR="00D31AF5" w:rsidRDefault="00D31AF5" w:rsidP="007E2F1F"/>
    <w:p w14:paraId="65A147DD" w14:textId="26D0E15C" w:rsidR="00D31AF5" w:rsidRDefault="002E0102" w:rsidP="007E2F1F">
      <w:r>
        <w:rPr>
          <w:noProof/>
        </w:rPr>
        <w:drawing>
          <wp:inline distT="0" distB="0" distL="0" distR="0" wp14:anchorId="36625DB7" wp14:editId="69E8A419">
            <wp:extent cx="5849371" cy="412073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5573" cy="4139195"/>
                    </a:xfrm>
                    <a:prstGeom prst="rect">
                      <a:avLst/>
                    </a:prstGeom>
                  </pic:spPr>
                </pic:pic>
              </a:graphicData>
            </a:graphic>
          </wp:inline>
        </w:drawing>
      </w:r>
    </w:p>
    <w:p w14:paraId="373A9431" w14:textId="5838BF08" w:rsidR="0016079B" w:rsidRDefault="0016079B" w:rsidP="00E663F0">
      <w:pPr>
        <w:pStyle w:val="Rubrik1"/>
      </w:pPr>
      <w:r>
        <w:t>Uppföljningsprocess</w:t>
      </w:r>
    </w:p>
    <w:p w14:paraId="55EAF76C" w14:textId="77777777" w:rsidR="00A409FE" w:rsidRDefault="00A409FE" w:rsidP="00E663F0">
      <w:pPr>
        <w:pStyle w:val="Rubrik2"/>
      </w:pPr>
    </w:p>
    <w:p w14:paraId="7547208F" w14:textId="765068FE" w:rsidR="00316709" w:rsidRDefault="00316709" w:rsidP="00E663F0">
      <w:pPr>
        <w:pStyle w:val="Rubrik2"/>
      </w:pPr>
      <w:r>
        <w:t>Uppföljningsnivåer</w:t>
      </w:r>
    </w:p>
    <w:p w14:paraId="6740FCBE" w14:textId="77777777" w:rsidR="00A82870" w:rsidRDefault="00A82870" w:rsidP="00A82870">
      <w:pPr>
        <w:pStyle w:val="Rubrik3"/>
      </w:pPr>
      <w:r>
        <w:t>Enhet</w:t>
      </w:r>
    </w:p>
    <w:p w14:paraId="432CF69D" w14:textId="6BF7C17E" w:rsidR="00A82870" w:rsidRDefault="00A82870" w:rsidP="00A82870">
      <w:r>
        <w:t xml:space="preserve">Enhetschef ansvarar för att tilldelad budgetram för enhetens verksamhet hålls under verksamhetsåret. Vid befarade eller konstaterade avvikelser mot budget ska enhetschef rapportera avvikelsen till avdelningschef. </w:t>
      </w:r>
    </w:p>
    <w:p w14:paraId="7B4DC928" w14:textId="77777777" w:rsidR="00A82870" w:rsidRDefault="00A82870" w:rsidP="00A82870">
      <w:pPr>
        <w:pStyle w:val="Rubrik3"/>
      </w:pPr>
      <w:r>
        <w:t>Avdelning</w:t>
      </w:r>
    </w:p>
    <w:p w14:paraId="722AF365" w14:textId="2D31CDA8" w:rsidR="00A82870" w:rsidRDefault="00A82870" w:rsidP="00A82870">
      <w:r>
        <w:t xml:space="preserve">Respektive avdelningschef ansvarar för att tilldelad avdelningsbudget hålls inom de ramar som framgår av styrelsens beslutade budget. Avdelningschef ansvarar för prioriteringar och omdisponeringar inom beslutad avdelningsram. Vid befarade eller konstaterade avvikelser mot budget har avdelningschef ansvar för </w:t>
      </w:r>
      <w:r w:rsidR="00192169">
        <w:t>att fatta</w:t>
      </w:r>
      <w:r>
        <w:t xml:space="preserve"> beslut om åtgärder </w:t>
      </w:r>
      <w:r w:rsidR="00C041B6">
        <w:t>och/eller</w:t>
      </w:r>
      <w:r>
        <w:t xml:space="preserve"> att prioritera om </w:t>
      </w:r>
      <w:r w:rsidR="00C041B6">
        <w:t>mellan avdelningens enheter</w:t>
      </w:r>
      <w:r>
        <w:t>.</w:t>
      </w:r>
      <w:r w:rsidR="008F5BB5">
        <w:t xml:space="preserve"> Om avvikelse kvarstår rapporteras </w:t>
      </w:r>
      <w:r w:rsidR="00604C6B">
        <w:t>avvikelsen</w:t>
      </w:r>
      <w:r w:rsidR="008F5BB5">
        <w:t xml:space="preserve"> till bolagsledning och VD.</w:t>
      </w:r>
    </w:p>
    <w:p w14:paraId="56611905" w14:textId="0F298369" w:rsidR="00A82870" w:rsidRDefault="00A82870" w:rsidP="00A82870">
      <w:pPr>
        <w:pStyle w:val="Rubrik3"/>
      </w:pPr>
      <w:r>
        <w:lastRenderedPageBreak/>
        <w:t>VD och styrelse</w:t>
      </w:r>
    </w:p>
    <w:p w14:paraId="6609BDB7" w14:textId="4F6CB754" w:rsidR="00A82870" w:rsidRDefault="00A82870" w:rsidP="00A82870">
      <w:r>
        <w:t>VD ansvarar för att tilldelad budget hålls inom de ramar som framgår av styrelsens beslutade budget. VD ansvarar för prioriteringar och omdisponeringar inom beslutad ram.</w:t>
      </w:r>
      <w:r w:rsidR="008B21DF" w:rsidRPr="008B21DF">
        <w:t xml:space="preserve"> </w:t>
      </w:r>
      <w:r w:rsidR="008B21DF">
        <w:t xml:space="preserve">Vid befarade eller konstaterade avvikelser mot budget har </w:t>
      </w:r>
      <w:r w:rsidR="0085798E">
        <w:t>VD</w:t>
      </w:r>
      <w:r w:rsidR="008B21DF">
        <w:t xml:space="preserve"> ansvar för att fatta beslut om åtgärder </w:t>
      </w:r>
      <w:r w:rsidR="0085798E">
        <w:t xml:space="preserve">och/eller </w:t>
      </w:r>
      <w:r w:rsidR="008B21DF">
        <w:t xml:space="preserve">att prioritera om </w:t>
      </w:r>
      <w:r w:rsidR="0085798E">
        <w:t>mellan avdelningarna</w:t>
      </w:r>
      <w:r w:rsidR="008B21DF">
        <w:t>.</w:t>
      </w:r>
    </w:p>
    <w:p w14:paraId="67949A96" w14:textId="77777777" w:rsidR="00A82870" w:rsidRDefault="00A82870" w:rsidP="00A82870">
      <w:r>
        <w:t xml:space="preserve">Bolagets ekonomi följs månatligen upp av styrelsen genom en månadsrapport som skickas till styrelsen inför respektive styrelsemöte. Den ekonomiska informationen i månadsrapporten ska innehålla information om bolagets resultat i förhållande till budget samt prognos för året. Rapporten ska ge styrelsen relevant information på bolags- samt på avtalsnivå för bolagets ekonomi. </w:t>
      </w:r>
    </w:p>
    <w:p w14:paraId="0D5B39D2" w14:textId="600074A4" w:rsidR="00F668CF" w:rsidRDefault="00F668CF" w:rsidP="00F668CF">
      <w:r>
        <w:t xml:space="preserve">VD ansvarar för att tilldelade resurser för verksamheten inte överskrids. Det ligger i </w:t>
      </w:r>
      <w:proofErr w:type="gramStart"/>
      <w:r>
        <w:t>VDs</w:t>
      </w:r>
      <w:proofErr w:type="gramEnd"/>
      <w:r>
        <w:t xml:space="preserve"> ansvar att rapportera avvikelser till styrelsen samt upprätta eventuella förslag till åtgärder om sådana krävs för att nå budget i balans. Så snart avvikelser befaras eller har konstaterats är styrelsen skyldig att vidta åtgärder </w:t>
      </w:r>
      <w:r w:rsidR="004066B4">
        <w:t xml:space="preserve">för att nå </w:t>
      </w:r>
      <w:r w:rsidR="0012745D">
        <w:t>en ekonomi i balans</w:t>
      </w:r>
      <w:r>
        <w:t xml:space="preserve">. Åtgärder kan innebära kostnads-/intäktsjustering men även omdisponeringar inom verksamheter. </w:t>
      </w:r>
    </w:p>
    <w:p w14:paraId="36DFD19F" w14:textId="67B31CDF" w:rsidR="00604E65" w:rsidRPr="007F16CD" w:rsidRDefault="002807A6" w:rsidP="00E663F0">
      <w:pPr>
        <w:pStyle w:val="Rubrik3"/>
      </w:pPr>
      <w:r w:rsidRPr="007F16CD">
        <w:t>Avtals</w:t>
      </w:r>
      <w:r w:rsidR="00937DEE" w:rsidRPr="007F16CD">
        <w:t>område</w:t>
      </w:r>
    </w:p>
    <w:p w14:paraId="58541F95" w14:textId="48E53BE7" w:rsidR="009C63C1" w:rsidRDefault="00B71B11" w:rsidP="009C63C1">
      <w:r>
        <w:t xml:space="preserve">Trafikavtalet och </w:t>
      </w:r>
      <w:r w:rsidR="00C67B14">
        <w:t>U</w:t>
      </w:r>
      <w:r>
        <w:t>tförande</w:t>
      </w:r>
      <w:r w:rsidR="00C67B14">
        <w:t>entreprenad</w:t>
      </w:r>
      <w:r>
        <w:t xml:space="preserve">avtalet följs upp månadsvis och rapporteras till </w:t>
      </w:r>
      <w:r w:rsidR="00484FD2">
        <w:t>bolagets kunder</w:t>
      </w:r>
      <w:r w:rsidR="0012745D">
        <w:t>;</w:t>
      </w:r>
      <w:r w:rsidR="00484FD2">
        <w:t xml:space="preserve"> Västtrafik och Trafikkontoret. Rapporten är den samma som rapporteras månadsvis till styrelsen med ekonomisk information kring </w:t>
      </w:r>
      <w:r w:rsidR="00D6481B">
        <w:t>avtalens resultat i förhållande till budget samt prognos per för året per avtal.</w:t>
      </w:r>
    </w:p>
    <w:p w14:paraId="1852B302" w14:textId="77777777" w:rsidR="00F668CF" w:rsidRDefault="00F668CF" w:rsidP="00F668CF">
      <w:r>
        <w:t xml:space="preserve">Befarade eller konstaterade avvikelser mot budget skall rapporteras till Västtrafik samt Trafikkontoret. Detta görs kontinuerligt i affärsledningsmötena enligt överenskomna mötesdagar för året. </w:t>
      </w:r>
    </w:p>
    <w:p w14:paraId="45D5E8EC" w14:textId="77777777" w:rsidR="009C63C1" w:rsidRPr="009C63C1" w:rsidRDefault="009C63C1" w:rsidP="009C63C1"/>
    <w:p w14:paraId="126BF705" w14:textId="19E5BD0D" w:rsidR="00293B4A" w:rsidRDefault="00293B4A" w:rsidP="007E2F1F"/>
    <w:p w14:paraId="1D924CCE" w14:textId="10992D57" w:rsidR="00D415E8" w:rsidRDefault="00D415E8" w:rsidP="007E2F1F"/>
    <w:sectPr w:rsidR="00D415E8" w:rsidSect="00CA2BE9">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985F" w14:textId="77777777" w:rsidR="00A83DD2" w:rsidRDefault="00A83DD2" w:rsidP="00D45ECF">
      <w:pPr>
        <w:spacing w:after="0" w:line="240" w:lineRule="auto"/>
      </w:pPr>
      <w:r>
        <w:separator/>
      </w:r>
    </w:p>
  </w:endnote>
  <w:endnote w:type="continuationSeparator" w:id="0">
    <w:p w14:paraId="1221F214" w14:textId="77777777" w:rsidR="00A83DD2" w:rsidRDefault="00A83DD2" w:rsidP="00D4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93043"/>
      <w:docPartObj>
        <w:docPartGallery w:val="Page Numbers (Bottom of Page)"/>
        <w:docPartUnique/>
      </w:docPartObj>
    </w:sdtPr>
    <w:sdtEndPr/>
    <w:sdtContent>
      <w:p w14:paraId="3C39835D" w14:textId="66C8EBFF" w:rsidR="00CA2BE9" w:rsidRDefault="00CA2BE9">
        <w:pPr>
          <w:pStyle w:val="Sidfot"/>
          <w:jc w:val="right"/>
        </w:pPr>
        <w:r>
          <w:fldChar w:fldCharType="begin"/>
        </w:r>
        <w:r>
          <w:instrText>PAGE   \* MERGEFORMAT</w:instrText>
        </w:r>
        <w:r>
          <w:fldChar w:fldCharType="separate"/>
        </w:r>
        <w:r>
          <w:t>2</w:t>
        </w:r>
        <w:r>
          <w:fldChar w:fldCharType="end"/>
        </w:r>
      </w:p>
    </w:sdtContent>
  </w:sdt>
  <w:p w14:paraId="360646EA" w14:textId="77777777" w:rsidR="00D45ECF" w:rsidRDefault="00D45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9165B" w14:textId="77777777" w:rsidR="00A83DD2" w:rsidRDefault="00A83DD2" w:rsidP="00D45ECF">
      <w:pPr>
        <w:spacing w:after="0" w:line="240" w:lineRule="auto"/>
      </w:pPr>
      <w:r>
        <w:separator/>
      </w:r>
    </w:p>
  </w:footnote>
  <w:footnote w:type="continuationSeparator" w:id="0">
    <w:p w14:paraId="54090932" w14:textId="77777777" w:rsidR="00A83DD2" w:rsidRDefault="00A83DD2" w:rsidP="00D4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9940" w14:textId="5D6ACE74" w:rsidR="00D45ECF" w:rsidRDefault="00D45ECF">
    <w:pPr>
      <w:pStyle w:val="Sidhuvud"/>
    </w:pPr>
    <w:r>
      <w:rPr>
        <w:noProof/>
      </w:rPr>
      <w:drawing>
        <wp:inline distT="0" distB="0" distL="0" distR="0" wp14:anchorId="657F3040" wp14:editId="5B6AE79B">
          <wp:extent cx="2526925" cy="985652"/>
          <wp:effectExtent l="0" t="0" r="6985" b="5080"/>
          <wp:docPr id="3" name="Bildobjekt 3" descr="G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576" cy="99019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BA65" w14:textId="6B78B909" w:rsidR="00EF7B54" w:rsidRDefault="00EF7B54">
    <w:pPr>
      <w:pStyle w:val="Sidhuvud"/>
    </w:pPr>
    <w:r>
      <w:rPr>
        <w:noProof/>
      </w:rPr>
      <w:drawing>
        <wp:inline distT="0" distB="0" distL="0" distR="0" wp14:anchorId="115F80EA" wp14:editId="17E14131">
          <wp:extent cx="2526925" cy="985652"/>
          <wp:effectExtent l="0" t="0" r="6985" b="5080"/>
          <wp:docPr id="4" name="Bildobjekt 4" descr="GS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576" cy="9901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8522B"/>
    <w:multiLevelType w:val="multilevel"/>
    <w:tmpl w:val="0C28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47D97"/>
    <w:multiLevelType w:val="multilevel"/>
    <w:tmpl w:val="B888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3C5AA9"/>
    <w:multiLevelType w:val="multilevel"/>
    <w:tmpl w:val="B51A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A82526"/>
    <w:multiLevelType w:val="multilevel"/>
    <w:tmpl w:val="ABD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734BF0"/>
    <w:multiLevelType w:val="multilevel"/>
    <w:tmpl w:val="E8D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79"/>
    <w:rsid w:val="000006C9"/>
    <w:rsid w:val="000036C2"/>
    <w:rsid w:val="0000393A"/>
    <w:rsid w:val="00006E87"/>
    <w:rsid w:val="000166C0"/>
    <w:rsid w:val="000168A1"/>
    <w:rsid w:val="000415E4"/>
    <w:rsid w:val="00060170"/>
    <w:rsid w:val="00084A35"/>
    <w:rsid w:val="000A245F"/>
    <w:rsid w:val="000B0840"/>
    <w:rsid w:val="000C477F"/>
    <w:rsid w:val="000D3AA3"/>
    <w:rsid w:val="000E0965"/>
    <w:rsid w:val="000E317C"/>
    <w:rsid w:val="00112F61"/>
    <w:rsid w:val="0012745D"/>
    <w:rsid w:val="001474A2"/>
    <w:rsid w:val="0016079B"/>
    <w:rsid w:val="00175425"/>
    <w:rsid w:val="00192169"/>
    <w:rsid w:val="001930E4"/>
    <w:rsid w:val="001B01AA"/>
    <w:rsid w:val="001C0E36"/>
    <w:rsid w:val="001D673D"/>
    <w:rsid w:val="001D7708"/>
    <w:rsid w:val="001E7B84"/>
    <w:rsid w:val="001F16D9"/>
    <w:rsid w:val="00205B48"/>
    <w:rsid w:val="002177F4"/>
    <w:rsid w:val="00251597"/>
    <w:rsid w:val="00251E02"/>
    <w:rsid w:val="002807A6"/>
    <w:rsid w:val="00280F79"/>
    <w:rsid w:val="002924AD"/>
    <w:rsid w:val="00293B4A"/>
    <w:rsid w:val="00295455"/>
    <w:rsid w:val="002C0EE1"/>
    <w:rsid w:val="002C218C"/>
    <w:rsid w:val="002D63C0"/>
    <w:rsid w:val="002E0102"/>
    <w:rsid w:val="003060AA"/>
    <w:rsid w:val="00312751"/>
    <w:rsid w:val="00316643"/>
    <w:rsid w:val="00316709"/>
    <w:rsid w:val="00326C28"/>
    <w:rsid w:val="0033434E"/>
    <w:rsid w:val="00355E81"/>
    <w:rsid w:val="003A238D"/>
    <w:rsid w:val="003A3A00"/>
    <w:rsid w:val="003C47CD"/>
    <w:rsid w:val="003D114C"/>
    <w:rsid w:val="003E136A"/>
    <w:rsid w:val="003F2E72"/>
    <w:rsid w:val="00401EEE"/>
    <w:rsid w:val="004066B4"/>
    <w:rsid w:val="00410DCE"/>
    <w:rsid w:val="00413096"/>
    <w:rsid w:val="00417140"/>
    <w:rsid w:val="00451C2C"/>
    <w:rsid w:val="00454FE1"/>
    <w:rsid w:val="00484FD2"/>
    <w:rsid w:val="0049747F"/>
    <w:rsid w:val="004B59D3"/>
    <w:rsid w:val="004C005F"/>
    <w:rsid w:val="004C3CB3"/>
    <w:rsid w:val="004D024C"/>
    <w:rsid w:val="004E0EE6"/>
    <w:rsid w:val="0051073D"/>
    <w:rsid w:val="0053058E"/>
    <w:rsid w:val="0053413E"/>
    <w:rsid w:val="00540DBE"/>
    <w:rsid w:val="00541A4F"/>
    <w:rsid w:val="00551725"/>
    <w:rsid w:val="00554370"/>
    <w:rsid w:val="00566BBA"/>
    <w:rsid w:val="005850DC"/>
    <w:rsid w:val="005A2765"/>
    <w:rsid w:val="005A356E"/>
    <w:rsid w:val="005A5222"/>
    <w:rsid w:val="005B4EC0"/>
    <w:rsid w:val="005C0F2F"/>
    <w:rsid w:val="005F6A87"/>
    <w:rsid w:val="00604C6B"/>
    <w:rsid w:val="00604E65"/>
    <w:rsid w:val="00652DDB"/>
    <w:rsid w:val="0066739C"/>
    <w:rsid w:val="00694ABD"/>
    <w:rsid w:val="006A67A2"/>
    <w:rsid w:val="006C0DBF"/>
    <w:rsid w:val="006D038D"/>
    <w:rsid w:val="006D2790"/>
    <w:rsid w:val="00702127"/>
    <w:rsid w:val="00702BC5"/>
    <w:rsid w:val="007067F8"/>
    <w:rsid w:val="007325B0"/>
    <w:rsid w:val="007448E6"/>
    <w:rsid w:val="00782E07"/>
    <w:rsid w:val="007834A1"/>
    <w:rsid w:val="007875C0"/>
    <w:rsid w:val="007D2217"/>
    <w:rsid w:val="007E2F1F"/>
    <w:rsid w:val="007E7870"/>
    <w:rsid w:val="007F16CD"/>
    <w:rsid w:val="007F2265"/>
    <w:rsid w:val="00806657"/>
    <w:rsid w:val="008158A0"/>
    <w:rsid w:val="008161B1"/>
    <w:rsid w:val="00817C3F"/>
    <w:rsid w:val="0085798E"/>
    <w:rsid w:val="00884E94"/>
    <w:rsid w:val="008A20C1"/>
    <w:rsid w:val="008B21DF"/>
    <w:rsid w:val="008B6728"/>
    <w:rsid w:val="008E13ED"/>
    <w:rsid w:val="008E18BD"/>
    <w:rsid w:val="008F5BB5"/>
    <w:rsid w:val="0090798B"/>
    <w:rsid w:val="009359A4"/>
    <w:rsid w:val="00937031"/>
    <w:rsid w:val="00937DEE"/>
    <w:rsid w:val="00942CDF"/>
    <w:rsid w:val="00947E35"/>
    <w:rsid w:val="00954467"/>
    <w:rsid w:val="00967736"/>
    <w:rsid w:val="00980CCC"/>
    <w:rsid w:val="00992EC6"/>
    <w:rsid w:val="00994050"/>
    <w:rsid w:val="009B7C20"/>
    <w:rsid w:val="009C2AA9"/>
    <w:rsid w:val="009C63C1"/>
    <w:rsid w:val="009D1F04"/>
    <w:rsid w:val="009D5B59"/>
    <w:rsid w:val="009F17D6"/>
    <w:rsid w:val="009F3067"/>
    <w:rsid w:val="009F72BF"/>
    <w:rsid w:val="00A01635"/>
    <w:rsid w:val="00A04D41"/>
    <w:rsid w:val="00A15453"/>
    <w:rsid w:val="00A352E0"/>
    <w:rsid w:val="00A409FE"/>
    <w:rsid w:val="00A56056"/>
    <w:rsid w:val="00A82870"/>
    <w:rsid w:val="00A83DD2"/>
    <w:rsid w:val="00AA2A58"/>
    <w:rsid w:val="00AB3EDF"/>
    <w:rsid w:val="00AB794B"/>
    <w:rsid w:val="00AC1308"/>
    <w:rsid w:val="00AD50E9"/>
    <w:rsid w:val="00AE78CE"/>
    <w:rsid w:val="00B22F18"/>
    <w:rsid w:val="00B25037"/>
    <w:rsid w:val="00B34CE5"/>
    <w:rsid w:val="00B40501"/>
    <w:rsid w:val="00B56E8B"/>
    <w:rsid w:val="00B64725"/>
    <w:rsid w:val="00B652B0"/>
    <w:rsid w:val="00B67827"/>
    <w:rsid w:val="00B67C70"/>
    <w:rsid w:val="00B70948"/>
    <w:rsid w:val="00B71B11"/>
    <w:rsid w:val="00B9533E"/>
    <w:rsid w:val="00BA3447"/>
    <w:rsid w:val="00BE3EE5"/>
    <w:rsid w:val="00C00C4A"/>
    <w:rsid w:val="00C041B6"/>
    <w:rsid w:val="00C25B80"/>
    <w:rsid w:val="00C43333"/>
    <w:rsid w:val="00C5063C"/>
    <w:rsid w:val="00C67B14"/>
    <w:rsid w:val="00C715BA"/>
    <w:rsid w:val="00CA2BE9"/>
    <w:rsid w:val="00CB27F1"/>
    <w:rsid w:val="00CE181B"/>
    <w:rsid w:val="00CF6E17"/>
    <w:rsid w:val="00D0153C"/>
    <w:rsid w:val="00D2551E"/>
    <w:rsid w:val="00D31AF5"/>
    <w:rsid w:val="00D415E8"/>
    <w:rsid w:val="00D45ECF"/>
    <w:rsid w:val="00D471C9"/>
    <w:rsid w:val="00D509AD"/>
    <w:rsid w:val="00D6481B"/>
    <w:rsid w:val="00D72ECA"/>
    <w:rsid w:val="00DD277B"/>
    <w:rsid w:val="00DF4404"/>
    <w:rsid w:val="00E32CCD"/>
    <w:rsid w:val="00E35B3E"/>
    <w:rsid w:val="00E4081F"/>
    <w:rsid w:val="00E444E6"/>
    <w:rsid w:val="00E5106B"/>
    <w:rsid w:val="00E56FD2"/>
    <w:rsid w:val="00E61FCA"/>
    <w:rsid w:val="00E663F0"/>
    <w:rsid w:val="00E72049"/>
    <w:rsid w:val="00E92C38"/>
    <w:rsid w:val="00E9325E"/>
    <w:rsid w:val="00EB09E1"/>
    <w:rsid w:val="00EB1FD1"/>
    <w:rsid w:val="00ED776F"/>
    <w:rsid w:val="00EE0A7B"/>
    <w:rsid w:val="00EE10D4"/>
    <w:rsid w:val="00EF7B54"/>
    <w:rsid w:val="00F30DB2"/>
    <w:rsid w:val="00F31C57"/>
    <w:rsid w:val="00F32E54"/>
    <w:rsid w:val="00F538B7"/>
    <w:rsid w:val="00F57313"/>
    <w:rsid w:val="00F668CF"/>
    <w:rsid w:val="00F722AB"/>
    <w:rsid w:val="00F85EE2"/>
    <w:rsid w:val="00F86A62"/>
    <w:rsid w:val="00FA0C2E"/>
    <w:rsid w:val="00FB1524"/>
    <w:rsid w:val="00FB64EA"/>
    <w:rsid w:val="00FC29A2"/>
    <w:rsid w:val="00FC4406"/>
    <w:rsid w:val="00FF6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AAF7"/>
  <w15:chartTrackingRefBased/>
  <w15:docId w15:val="{589ADF7D-46E5-4035-954F-5829919B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1F"/>
    <w:pPr>
      <w:spacing w:line="254" w:lineRule="auto"/>
    </w:pPr>
  </w:style>
  <w:style w:type="paragraph" w:styleId="Rubrik1">
    <w:name w:val="heading 1"/>
    <w:basedOn w:val="Normal"/>
    <w:next w:val="Normal"/>
    <w:link w:val="Rubrik1Char"/>
    <w:uiPriority w:val="9"/>
    <w:qFormat/>
    <w:rsid w:val="00E663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E663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E663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663F0"/>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E663F0"/>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E663F0"/>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ED776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D776F"/>
  </w:style>
  <w:style w:type="character" w:customStyle="1" w:styleId="eop">
    <w:name w:val="eop"/>
    <w:basedOn w:val="Standardstycketeckensnitt"/>
    <w:rsid w:val="00ED776F"/>
  </w:style>
  <w:style w:type="paragraph" w:styleId="Sidhuvud">
    <w:name w:val="header"/>
    <w:basedOn w:val="Normal"/>
    <w:link w:val="SidhuvudChar"/>
    <w:uiPriority w:val="99"/>
    <w:unhideWhenUsed/>
    <w:rsid w:val="00D45E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5ECF"/>
  </w:style>
  <w:style w:type="paragraph" w:styleId="Sidfot">
    <w:name w:val="footer"/>
    <w:basedOn w:val="Normal"/>
    <w:link w:val="SidfotChar"/>
    <w:uiPriority w:val="99"/>
    <w:unhideWhenUsed/>
    <w:rsid w:val="00D45E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5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5154">
      <w:bodyDiv w:val="1"/>
      <w:marLeft w:val="0"/>
      <w:marRight w:val="0"/>
      <w:marTop w:val="0"/>
      <w:marBottom w:val="0"/>
      <w:divBdr>
        <w:top w:val="none" w:sz="0" w:space="0" w:color="auto"/>
        <w:left w:val="none" w:sz="0" w:space="0" w:color="auto"/>
        <w:bottom w:val="none" w:sz="0" w:space="0" w:color="auto"/>
        <w:right w:val="none" w:sz="0" w:space="0" w:color="auto"/>
      </w:divBdr>
    </w:div>
    <w:div w:id="295260386">
      <w:bodyDiv w:val="1"/>
      <w:marLeft w:val="0"/>
      <w:marRight w:val="0"/>
      <w:marTop w:val="0"/>
      <w:marBottom w:val="0"/>
      <w:divBdr>
        <w:top w:val="none" w:sz="0" w:space="0" w:color="auto"/>
        <w:left w:val="none" w:sz="0" w:space="0" w:color="auto"/>
        <w:bottom w:val="none" w:sz="0" w:space="0" w:color="auto"/>
        <w:right w:val="none" w:sz="0" w:space="0" w:color="auto"/>
      </w:divBdr>
    </w:div>
    <w:div w:id="1119572281">
      <w:bodyDiv w:val="1"/>
      <w:marLeft w:val="0"/>
      <w:marRight w:val="0"/>
      <w:marTop w:val="0"/>
      <w:marBottom w:val="0"/>
      <w:divBdr>
        <w:top w:val="none" w:sz="0" w:space="0" w:color="auto"/>
        <w:left w:val="none" w:sz="0" w:space="0" w:color="auto"/>
        <w:bottom w:val="none" w:sz="0" w:space="0" w:color="auto"/>
        <w:right w:val="none" w:sz="0" w:space="0" w:color="auto"/>
      </w:divBdr>
      <w:divsChild>
        <w:div w:id="1170486174">
          <w:marLeft w:val="0"/>
          <w:marRight w:val="0"/>
          <w:marTop w:val="0"/>
          <w:marBottom w:val="0"/>
          <w:divBdr>
            <w:top w:val="none" w:sz="0" w:space="0" w:color="auto"/>
            <w:left w:val="none" w:sz="0" w:space="0" w:color="auto"/>
            <w:bottom w:val="none" w:sz="0" w:space="0" w:color="auto"/>
            <w:right w:val="none" w:sz="0" w:space="0" w:color="auto"/>
          </w:divBdr>
        </w:div>
        <w:div w:id="1539509551">
          <w:marLeft w:val="0"/>
          <w:marRight w:val="0"/>
          <w:marTop w:val="0"/>
          <w:marBottom w:val="0"/>
          <w:divBdr>
            <w:top w:val="none" w:sz="0" w:space="0" w:color="auto"/>
            <w:left w:val="none" w:sz="0" w:space="0" w:color="auto"/>
            <w:bottom w:val="none" w:sz="0" w:space="0" w:color="auto"/>
            <w:right w:val="none" w:sz="0" w:space="0" w:color="auto"/>
          </w:divBdr>
          <w:divsChild>
            <w:div w:id="1326973413">
              <w:marLeft w:val="0"/>
              <w:marRight w:val="0"/>
              <w:marTop w:val="0"/>
              <w:marBottom w:val="0"/>
              <w:divBdr>
                <w:top w:val="none" w:sz="0" w:space="0" w:color="auto"/>
                <w:left w:val="none" w:sz="0" w:space="0" w:color="auto"/>
                <w:bottom w:val="none" w:sz="0" w:space="0" w:color="auto"/>
                <w:right w:val="none" w:sz="0" w:space="0" w:color="auto"/>
              </w:divBdr>
            </w:div>
            <w:div w:id="1229460088">
              <w:marLeft w:val="0"/>
              <w:marRight w:val="0"/>
              <w:marTop w:val="0"/>
              <w:marBottom w:val="0"/>
              <w:divBdr>
                <w:top w:val="none" w:sz="0" w:space="0" w:color="auto"/>
                <w:left w:val="none" w:sz="0" w:space="0" w:color="auto"/>
                <w:bottom w:val="none" w:sz="0" w:space="0" w:color="auto"/>
                <w:right w:val="none" w:sz="0" w:space="0" w:color="auto"/>
              </w:divBdr>
            </w:div>
            <w:div w:id="493954761">
              <w:marLeft w:val="0"/>
              <w:marRight w:val="0"/>
              <w:marTop w:val="0"/>
              <w:marBottom w:val="0"/>
              <w:divBdr>
                <w:top w:val="none" w:sz="0" w:space="0" w:color="auto"/>
                <w:left w:val="none" w:sz="0" w:space="0" w:color="auto"/>
                <w:bottom w:val="none" w:sz="0" w:space="0" w:color="auto"/>
                <w:right w:val="none" w:sz="0" w:space="0" w:color="auto"/>
              </w:divBdr>
            </w:div>
            <w:div w:id="2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842">
      <w:bodyDiv w:val="1"/>
      <w:marLeft w:val="0"/>
      <w:marRight w:val="0"/>
      <w:marTop w:val="0"/>
      <w:marBottom w:val="0"/>
      <w:divBdr>
        <w:top w:val="none" w:sz="0" w:space="0" w:color="auto"/>
        <w:left w:val="none" w:sz="0" w:space="0" w:color="auto"/>
        <w:bottom w:val="none" w:sz="0" w:space="0" w:color="auto"/>
        <w:right w:val="none" w:sz="0" w:space="0" w:color="auto"/>
      </w:divBdr>
      <w:divsChild>
        <w:div w:id="799539309">
          <w:marLeft w:val="0"/>
          <w:marRight w:val="0"/>
          <w:marTop w:val="0"/>
          <w:marBottom w:val="0"/>
          <w:divBdr>
            <w:top w:val="none" w:sz="0" w:space="0" w:color="auto"/>
            <w:left w:val="none" w:sz="0" w:space="0" w:color="auto"/>
            <w:bottom w:val="none" w:sz="0" w:space="0" w:color="auto"/>
            <w:right w:val="none" w:sz="0" w:space="0" w:color="auto"/>
          </w:divBdr>
          <w:divsChild>
            <w:div w:id="1639217558">
              <w:marLeft w:val="0"/>
              <w:marRight w:val="0"/>
              <w:marTop w:val="0"/>
              <w:marBottom w:val="0"/>
              <w:divBdr>
                <w:top w:val="none" w:sz="0" w:space="0" w:color="auto"/>
                <w:left w:val="none" w:sz="0" w:space="0" w:color="auto"/>
                <w:bottom w:val="none" w:sz="0" w:space="0" w:color="auto"/>
                <w:right w:val="none" w:sz="0" w:space="0" w:color="auto"/>
              </w:divBdr>
            </w:div>
            <w:div w:id="602540813">
              <w:marLeft w:val="0"/>
              <w:marRight w:val="0"/>
              <w:marTop w:val="0"/>
              <w:marBottom w:val="0"/>
              <w:divBdr>
                <w:top w:val="none" w:sz="0" w:space="0" w:color="auto"/>
                <w:left w:val="none" w:sz="0" w:space="0" w:color="auto"/>
                <w:bottom w:val="none" w:sz="0" w:space="0" w:color="auto"/>
                <w:right w:val="none" w:sz="0" w:space="0" w:color="auto"/>
              </w:divBdr>
            </w:div>
            <w:div w:id="1862549394">
              <w:marLeft w:val="0"/>
              <w:marRight w:val="0"/>
              <w:marTop w:val="0"/>
              <w:marBottom w:val="0"/>
              <w:divBdr>
                <w:top w:val="none" w:sz="0" w:space="0" w:color="auto"/>
                <w:left w:val="none" w:sz="0" w:space="0" w:color="auto"/>
                <w:bottom w:val="none" w:sz="0" w:space="0" w:color="auto"/>
                <w:right w:val="none" w:sz="0" w:space="0" w:color="auto"/>
              </w:divBdr>
            </w:div>
            <w:div w:id="522943595">
              <w:marLeft w:val="0"/>
              <w:marRight w:val="0"/>
              <w:marTop w:val="0"/>
              <w:marBottom w:val="0"/>
              <w:divBdr>
                <w:top w:val="none" w:sz="0" w:space="0" w:color="auto"/>
                <w:left w:val="none" w:sz="0" w:space="0" w:color="auto"/>
                <w:bottom w:val="none" w:sz="0" w:space="0" w:color="auto"/>
                <w:right w:val="none" w:sz="0" w:space="0" w:color="auto"/>
              </w:divBdr>
            </w:div>
          </w:divsChild>
        </w:div>
        <w:div w:id="1632981099">
          <w:marLeft w:val="0"/>
          <w:marRight w:val="0"/>
          <w:marTop w:val="0"/>
          <w:marBottom w:val="0"/>
          <w:divBdr>
            <w:top w:val="none" w:sz="0" w:space="0" w:color="auto"/>
            <w:left w:val="none" w:sz="0" w:space="0" w:color="auto"/>
            <w:bottom w:val="none" w:sz="0" w:space="0" w:color="auto"/>
            <w:right w:val="none" w:sz="0" w:space="0" w:color="auto"/>
          </w:divBdr>
          <w:divsChild>
            <w:div w:id="419110266">
              <w:marLeft w:val="0"/>
              <w:marRight w:val="0"/>
              <w:marTop w:val="0"/>
              <w:marBottom w:val="0"/>
              <w:divBdr>
                <w:top w:val="none" w:sz="0" w:space="0" w:color="auto"/>
                <w:left w:val="none" w:sz="0" w:space="0" w:color="auto"/>
                <w:bottom w:val="none" w:sz="0" w:space="0" w:color="auto"/>
                <w:right w:val="none" w:sz="0" w:space="0" w:color="auto"/>
              </w:divBdr>
            </w:div>
            <w:div w:id="1658804020">
              <w:marLeft w:val="0"/>
              <w:marRight w:val="0"/>
              <w:marTop w:val="0"/>
              <w:marBottom w:val="0"/>
              <w:divBdr>
                <w:top w:val="none" w:sz="0" w:space="0" w:color="auto"/>
                <w:left w:val="none" w:sz="0" w:space="0" w:color="auto"/>
                <w:bottom w:val="none" w:sz="0" w:space="0" w:color="auto"/>
                <w:right w:val="none" w:sz="0" w:space="0" w:color="auto"/>
              </w:divBdr>
            </w:div>
            <w:div w:id="1160731453">
              <w:marLeft w:val="0"/>
              <w:marRight w:val="0"/>
              <w:marTop w:val="0"/>
              <w:marBottom w:val="0"/>
              <w:divBdr>
                <w:top w:val="none" w:sz="0" w:space="0" w:color="auto"/>
                <w:left w:val="none" w:sz="0" w:space="0" w:color="auto"/>
                <w:bottom w:val="none" w:sz="0" w:space="0" w:color="auto"/>
                <w:right w:val="none" w:sz="0" w:space="0" w:color="auto"/>
              </w:divBdr>
            </w:div>
          </w:divsChild>
        </w:div>
        <w:div w:id="629633348">
          <w:marLeft w:val="0"/>
          <w:marRight w:val="0"/>
          <w:marTop w:val="0"/>
          <w:marBottom w:val="0"/>
          <w:divBdr>
            <w:top w:val="none" w:sz="0" w:space="0" w:color="auto"/>
            <w:left w:val="none" w:sz="0" w:space="0" w:color="auto"/>
            <w:bottom w:val="none" w:sz="0" w:space="0" w:color="auto"/>
            <w:right w:val="none" w:sz="0" w:space="0" w:color="auto"/>
          </w:divBdr>
          <w:divsChild>
            <w:div w:id="813328458">
              <w:marLeft w:val="0"/>
              <w:marRight w:val="0"/>
              <w:marTop w:val="0"/>
              <w:marBottom w:val="0"/>
              <w:divBdr>
                <w:top w:val="none" w:sz="0" w:space="0" w:color="auto"/>
                <w:left w:val="none" w:sz="0" w:space="0" w:color="auto"/>
                <w:bottom w:val="none" w:sz="0" w:space="0" w:color="auto"/>
                <w:right w:val="none" w:sz="0" w:space="0" w:color="auto"/>
              </w:divBdr>
            </w:div>
            <w:div w:id="20272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1184</Words>
  <Characters>6277</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Rudenwall</dc:creator>
  <cp:keywords/>
  <dc:description/>
  <cp:lastModifiedBy>Frida Hagenius</cp:lastModifiedBy>
  <cp:revision>12</cp:revision>
  <dcterms:created xsi:type="dcterms:W3CDTF">2022-08-03T10:44:00Z</dcterms:created>
  <dcterms:modified xsi:type="dcterms:W3CDTF">2022-10-18T11:30:00Z</dcterms:modified>
</cp:coreProperties>
</file>