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9F0B" w14:textId="61BFD692" w:rsidR="00555AF3" w:rsidRDefault="00C3320C" w:rsidP="00555AF3">
      <w:r w:rsidRPr="00F3036B">
        <w:rPr>
          <w:noProof/>
          <w:lang w:eastAsia="sv-SE"/>
        </w:rPr>
        <w:drawing>
          <wp:inline distT="0" distB="0" distL="0" distR="0" wp14:anchorId="17977715" wp14:editId="28C02484">
            <wp:extent cx="1733550" cy="678744"/>
            <wp:effectExtent l="0" t="0" r="0" b="7620"/>
            <wp:docPr id="6" name="Bildobjekt 6" descr="G:\Strategisk koncernledning\Varumärkesplattform 2012\Logo\_jpg\GS_logo_co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trategisk koncernledning\Varumärkesplattform 2012\Logo\_jpg\GS_logo_col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550" cy="678744"/>
                    </a:xfrm>
                    <a:prstGeom prst="rect">
                      <a:avLst/>
                    </a:prstGeom>
                    <a:noFill/>
                    <a:ln>
                      <a:noFill/>
                    </a:ln>
                  </pic:spPr>
                </pic:pic>
              </a:graphicData>
            </a:graphic>
          </wp:inline>
        </w:drawing>
      </w:r>
    </w:p>
    <w:p w14:paraId="3E486AFF" w14:textId="77777777" w:rsidR="00555AF3" w:rsidRPr="007B0A7A" w:rsidRDefault="00555AF3" w:rsidP="00555AF3"/>
    <w:p w14:paraId="7B3D982B" w14:textId="77777777" w:rsidR="00555AF3" w:rsidRDefault="00555AF3" w:rsidP="00555AF3">
      <w:pPr>
        <w:pStyle w:val="Rubrik1"/>
        <w:jc w:val="center"/>
        <w:rPr>
          <w:rFonts w:ascii="Franklin Gothic Demi" w:hAnsi="Franklin Gothic Demi"/>
          <w:color w:val="002060"/>
          <w:sz w:val="96"/>
          <w:szCs w:val="96"/>
        </w:rPr>
      </w:pPr>
    </w:p>
    <w:p w14:paraId="68DC1A94" w14:textId="77777777" w:rsidR="00CB2FE5" w:rsidRDefault="00CB2FE5" w:rsidP="00CB2FE5"/>
    <w:p w14:paraId="67FD7208" w14:textId="77777777" w:rsidR="00CB2FE5" w:rsidRDefault="00CB2FE5" w:rsidP="00CB2FE5"/>
    <w:p w14:paraId="5BEB6D3B" w14:textId="77777777" w:rsidR="00CB2FE5" w:rsidRPr="00CB2FE5" w:rsidRDefault="00CB2FE5" w:rsidP="00CB2FE5"/>
    <w:p w14:paraId="05039A2B" w14:textId="04FA1881" w:rsidR="00555AF3" w:rsidRPr="00F04FEB" w:rsidRDefault="00555AF3" w:rsidP="00555AF3">
      <w:pPr>
        <w:pStyle w:val="Rubrik1"/>
        <w:jc w:val="center"/>
        <w:rPr>
          <w:rFonts w:ascii="Franklin Gothic Demi" w:hAnsi="Franklin Gothic Demi"/>
          <w:color w:val="2F5496" w:themeColor="accent1" w:themeShade="BF"/>
          <w:sz w:val="96"/>
          <w:szCs w:val="96"/>
        </w:rPr>
      </w:pPr>
      <w:r w:rsidRPr="00F04FEB">
        <w:rPr>
          <w:rFonts w:ascii="Franklin Gothic Demi" w:hAnsi="Franklin Gothic Demi"/>
          <w:color w:val="2F5496" w:themeColor="accent1" w:themeShade="BF"/>
          <w:sz w:val="96"/>
          <w:szCs w:val="96"/>
        </w:rPr>
        <w:t>Budget 2023</w:t>
      </w:r>
      <w:r w:rsidR="00C3320C" w:rsidRPr="00F04FEB">
        <w:rPr>
          <w:rFonts w:ascii="Franklin Gothic Demi" w:hAnsi="Franklin Gothic Demi"/>
          <w:color w:val="2F5496" w:themeColor="accent1" w:themeShade="BF"/>
          <w:sz w:val="96"/>
          <w:szCs w:val="96"/>
        </w:rPr>
        <w:br/>
      </w:r>
    </w:p>
    <w:p w14:paraId="763E1080" w14:textId="77777777" w:rsidR="00555AF3" w:rsidRDefault="00555AF3" w:rsidP="00555AF3">
      <w:pPr>
        <w:pStyle w:val="Rubrik2"/>
      </w:pPr>
    </w:p>
    <w:p w14:paraId="6E381866" w14:textId="2D9F3D76" w:rsidR="000C200E" w:rsidRDefault="000C200E"/>
    <w:p w14:paraId="51059708" w14:textId="3C2E93F3" w:rsidR="00555AF3" w:rsidRDefault="00555AF3"/>
    <w:p w14:paraId="61EEB71A" w14:textId="1DF35AE1" w:rsidR="00555AF3" w:rsidRDefault="00555AF3"/>
    <w:p w14:paraId="1BF23BF0" w14:textId="36F223A1" w:rsidR="00555AF3" w:rsidRDefault="00555AF3"/>
    <w:p w14:paraId="024DAF3C" w14:textId="794838CE" w:rsidR="00555AF3" w:rsidRDefault="00555AF3"/>
    <w:p w14:paraId="62B836E4" w14:textId="501EA391" w:rsidR="00555AF3" w:rsidRDefault="00555AF3"/>
    <w:p w14:paraId="4275CA3E" w14:textId="3BDC7AD3" w:rsidR="00555AF3" w:rsidRDefault="00555AF3"/>
    <w:p w14:paraId="1460C360" w14:textId="5F3401BB" w:rsidR="00555AF3" w:rsidRDefault="00555AF3"/>
    <w:p w14:paraId="69334430" w14:textId="6ECBDCCC" w:rsidR="00555AF3" w:rsidRDefault="00555AF3"/>
    <w:p w14:paraId="1DE26583" w14:textId="115D1F8B" w:rsidR="00555AF3" w:rsidRDefault="00555AF3"/>
    <w:p w14:paraId="3C8FDFE1" w14:textId="768C800B" w:rsidR="00555AF3" w:rsidRDefault="00555AF3"/>
    <w:p w14:paraId="071926E0" w14:textId="4F9272F5" w:rsidR="00555AF3" w:rsidRPr="00C3320C" w:rsidRDefault="00C3320C">
      <w:pPr>
        <w:rPr>
          <w:b/>
          <w:bCs/>
        </w:rPr>
      </w:pPr>
      <w:r w:rsidRPr="00C3320C">
        <w:rPr>
          <w:b/>
          <w:bCs/>
        </w:rPr>
        <w:t>Dnr 0954/22</w:t>
      </w:r>
    </w:p>
    <w:p w14:paraId="594DEAEE" w14:textId="1D3AA493" w:rsidR="00555AF3" w:rsidRDefault="00555AF3"/>
    <w:p w14:paraId="6DC85565" w14:textId="3980F429" w:rsidR="00555AF3" w:rsidRDefault="00555AF3"/>
    <w:p w14:paraId="0F3A477F" w14:textId="2F75263F" w:rsidR="00555AF3" w:rsidRPr="00CE78EF" w:rsidRDefault="00555AF3" w:rsidP="00555AF3">
      <w:pPr>
        <w:pStyle w:val="Rubrik2"/>
        <w:rPr>
          <w:sz w:val="28"/>
        </w:rPr>
      </w:pPr>
      <w:r w:rsidRPr="00CE78EF">
        <w:rPr>
          <w:sz w:val="28"/>
        </w:rPr>
        <w:lastRenderedPageBreak/>
        <w:t>Inledning och övergripande förutsättningar</w:t>
      </w:r>
    </w:p>
    <w:p w14:paraId="49D59081" w14:textId="77777777" w:rsidR="00555AF3" w:rsidRPr="00F4234F" w:rsidRDefault="00555AF3" w:rsidP="745A952D">
      <w:pPr>
        <w:rPr>
          <w:color w:val="000000" w:themeColor="text1"/>
        </w:rPr>
      </w:pPr>
      <w:r w:rsidRPr="745A952D">
        <w:rPr>
          <w:color w:val="000000" w:themeColor="text1"/>
        </w:rPr>
        <w:t xml:space="preserve">Som en del i Göteborgs stads kommunkoncern och som i en del av Västra Götalandsregionens kollektivtrafiksverksamhet, behöver Göteborgs Spårvägar förhålla sig till flera lagar och riktlinjer för verksamheten. Kommunala bolag behöver generellt förhålla sig till två övergripande lagar, dels kommunallagen (KL) och dels aktiebolagslagen (ABL). Det innebär att bolaget har en sammansatt uppgift där det ska råda balans mellan allmännytta (nytta för medborgarna) och affärsmässighet (en strikt företagsekonomisk lönsamhet). </w:t>
      </w:r>
    </w:p>
    <w:p w14:paraId="5F782666" w14:textId="2F165AB1" w:rsidR="00555AF3" w:rsidRPr="00F4234F" w:rsidRDefault="00555AF3" w:rsidP="745A952D">
      <w:pPr>
        <w:rPr>
          <w:color w:val="000000" w:themeColor="text1"/>
        </w:rPr>
      </w:pPr>
      <w:r w:rsidRPr="745A952D">
        <w:rPr>
          <w:color w:val="000000" w:themeColor="text1"/>
        </w:rPr>
        <w:t>Kommunallagen ställer krav på att kommuner och regioner skall ha en god ekonomisk hushållning i sin verksamhet och i sådan verksamhet som bedrivs genom andra juridiska personer.</w:t>
      </w:r>
      <w:r w:rsidR="7CE4C563" w:rsidRPr="745A952D">
        <w:rPr>
          <w:color w:val="000000" w:themeColor="text1"/>
        </w:rPr>
        <w:t xml:space="preserve"> Göteborgs Spårvägar har utifrån lagen </w:t>
      </w:r>
      <w:r w:rsidR="20BE8170" w:rsidRPr="745A952D">
        <w:rPr>
          <w:color w:val="000000" w:themeColor="text1"/>
        </w:rPr>
        <w:t xml:space="preserve">samt Göteborgs Stads och Regionens finansiella mål </w:t>
      </w:r>
      <w:r w:rsidR="7CE4C563" w:rsidRPr="745A952D">
        <w:rPr>
          <w:color w:val="000000" w:themeColor="text1"/>
        </w:rPr>
        <w:t xml:space="preserve">utformat ekonomiska </w:t>
      </w:r>
      <w:proofErr w:type="spellStart"/>
      <w:r w:rsidR="7CE4C563" w:rsidRPr="745A952D">
        <w:rPr>
          <w:color w:val="000000" w:themeColor="text1"/>
        </w:rPr>
        <w:t>styrprinciper</w:t>
      </w:r>
      <w:proofErr w:type="spellEnd"/>
      <w:r w:rsidR="7CE4C563" w:rsidRPr="745A952D">
        <w:rPr>
          <w:color w:val="000000" w:themeColor="text1"/>
        </w:rPr>
        <w:t xml:space="preserve"> som ska gälla för budget och uppföljning.</w:t>
      </w:r>
      <w:r w:rsidR="677EFEBC" w:rsidRPr="745A952D">
        <w:rPr>
          <w:color w:val="000000" w:themeColor="text1"/>
        </w:rPr>
        <w:t xml:space="preserve"> Dessa finns att läsa om i dokumentet Ekonomistyrning Göteborgs Spårvägar.</w:t>
      </w:r>
      <w:r w:rsidR="7CE4C563" w:rsidRPr="745A952D">
        <w:rPr>
          <w:color w:val="000000" w:themeColor="text1"/>
        </w:rPr>
        <w:t xml:space="preserve"> </w:t>
      </w:r>
    </w:p>
    <w:p w14:paraId="239A76D0" w14:textId="3400D9A3" w:rsidR="00555AF3" w:rsidRPr="00CB43A6" w:rsidRDefault="00555AF3" w:rsidP="745A952D">
      <w:pPr>
        <w:rPr>
          <w:color w:val="000000" w:themeColor="text1"/>
        </w:rPr>
      </w:pPr>
      <w:r w:rsidRPr="00CB43A6">
        <w:rPr>
          <w:color w:val="000000" w:themeColor="text1"/>
        </w:rPr>
        <w:t>I avtalsförhållandet mellan G</w:t>
      </w:r>
      <w:r w:rsidR="46D17155" w:rsidRPr="00CB43A6">
        <w:rPr>
          <w:color w:val="000000" w:themeColor="text1"/>
        </w:rPr>
        <w:t>S</w:t>
      </w:r>
      <w:r w:rsidRPr="00CB43A6">
        <w:rPr>
          <w:color w:val="000000" w:themeColor="text1"/>
        </w:rPr>
        <w:t xml:space="preserve"> och Västtrafik </w:t>
      </w:r>
      <w:r w:rsidR="5B459C8B" w:rsidRPr="00CB43A6">
        <w:rPr>
          <w:color w:val="000000" w:themeColor="text1"/>
        </w:rPr>
        <w:t xml:space="preserve">samt </w:t>
      </w:r>
      <w:r w:rsidR="72D4965E" w:rsidRPr="00CB43A6">
        <w:rPr>
          <w:color w:val="000000" w:themeColor="text1"/>
        </w:rPr>
        <w:t xml:space="preserve">GS och </w:t>
      </w:r>
      <w:r w:rsidR="5B459C8B" w:rsidRPr="00CB43A6">
        <w:rPr>
          <w:color w:val="000000" w:themeColor="text1"/>
        </w:rPr>
        <w:t xml:space="preserve">Trafikkontoret </w:t>
      </w:r>
      <w:r w:rsidRPr="00CB43A6">
        <w:rPr>
          <w:color w:val="000000" w:themeColor="text1"/>
        </w:rPr>
        <w:t>finns två allmänna principer för det gemensamma ekonomiska arbetet. Det är principen för öppna böcker samt självkostnadsprincipen. Dessa principer ska genomsyra det ekonomiska arbetet i bolaget samt i dialogen mellan Västtrafik</w:t>
      </w:r>
      <w:r w:rsidR="4CC20EB1" w:rsidRPr="00CB43A6">
        <w:rPr>
          <w:color w:val="000000" w:themeColor="text1"/>
        </w:rPr>
        <w:t>/Trafikkontoret</w:t>
      </w:r>
      <w:r w:rsidRPr="00CB43A6">
        <w:rPr>
          <w:color w:val="000000" w:themeColor="text1"/>
        </w:rPr>
        <w:t xml:space="preserve"> och bolaget. </w:t>
      </w:r>
    </w:p>
    <w:p w14:paraId="64752F94" w14:textId="4B588E94" w:rsidR="001E5F57" w:rsidRDefault="001E5F57">
      <w:pPr>
        <w:spacing w:line="259" w:lineRule="auto"/>
        <w:rPr>
          <w:color w:val="FF0000"/>
        </w:rPr>
      </w:pPr>
      <w:r>
        <w:rPr>
          <w:color w:val="FF0000"/>
        </w:rPr>
        <w:br w:type="page"/>
      </w:r>
    </w:p>
    <w:p w14:paraId="1F5D1551" w14:textId="51079652" w:rsidR="00555AF3" w:rsidRPr="00F4234F" w:rsidRDefault="00555AF3" w:rsidP="00555AF3">
      <w:pPr>
        <w:tabs>
          <w:tab w:val="left" w:pos="2130"/>
        </w:tabs>
        <w:rPr>
          <w:color w:val="FF0000"/>
        </w:rPr>
      </w:pPr>
    </w:p>
    <w:p w14:paraId="543C2BDA" w14:textId="0BA4C64F" w:rsidR="00555AF3" w:rsidRPr="00CE78EF" w:rsidRDefault="00555AF3" w:rsidP="00CE78EF">
      <w:pPr>
        <w:pStyle w:val="Rubrik2"/>
        <w:rPr>
          <w:sz w:val="28"/>
        </w:rPr>
      </w:pPr>
      <w:r w:rsidRPr="00CE78EF">
        <w:rPr>
          <w:sz w:val="28"/>
        </w:rPr>
        <w:t>Budget 202</w:t>
      </w:r>
      <w:r w:rsidR="001E5F57" w:rsidRPr="00CE78EF">
        <w:rPr>
          <w:sz w:val="28"/>
        </w:rPr>
        <w:t>3</w:t>
      </w:r>
      <w:r w:rsidRPr="00CE78EF">
        <w:rPr>
          <w:sz w:val="28"/>
        </w:rPr>
        <w:t xml:space="preserve"> Göteborgs Spårvägar</w:t>
      </w:r>
    </w:p>
    <w:p w14:paraId="3140EEDA" w14:textId="0CD0FD20" w:rsidR="00555AF3" w:rsidRPr="00226BBA" w:rsidRDefault="00555AF3" w:rsidP="00555AF3">
      <w:pPr>
        <w:pStyle w:val="Rubrik3"/>
        <w:spacing w:before="160"/>
        <w:rPr>
          <w:b/>
          <w:color w:val="auto"/>
          <w:sz w:val="12"/>
          <w:szCs w:val="12"/>
          <w:u w:val="single"/>
        </w:rPr>
      </w:pPr>
      <w:r w:rsidRPr="00530AD9">
        <w:rPr>
          <w:color w:val="auto"/>
        </w:rPr>
        <w:br/>
      </w:r>
      <w:r w:rsidRPr="00530AD9">
        <w:rPr>
          <w:b/>
          <w:color w:val="auto"/>
          <w:u w:val="single"/>
        </w:rPr>
        <w:t>Total budget 202</w:t>
      </w:r>
      <w:r w:rsidR="00530AD9" w:rsidRPr="00530AD9">
        <w:rPr>
          <w:b/>
          <w:color w:val="auto"/>
          <w:u w:val="single"/>
        </w:rPr>
        <w:t>3</w:t>
      </w:r>
      <w:r w:rsidR="00964023" w:rsidRPr="00530AD9">
        <w:rPr>
          <w:b/>
          <w:color w:val="auto"/>
          <w:u w:val="single"/>
        </w:rPr>
        <w:t xml:space="preserve"> </w:t>
      </w:r>
      <w:r w:rsidR="00226BBA">
        <w:rPr>
          <w:b/>
          <w:color w:val="auto"/>
          <w:u w:val="single"/>
        </w:rPr>
        <w:br/>
      </w:r>
    </w:p>
    <w:tbl>
      <w:tblPr>
        <w:tblW w:w="8535" w:type="dxa"/>
        <w:tblInd w:w="-10" w:type="dxa"/>
        <w:tblCellMar>
          <w:left w:w="70" w:type="dxa"/>
          <w:right w:w="70" w:type="dxa"/>
        </w:tblCellMar>
        <w:tblLook w:val="04A0" w:firstRow="1" w:lastRow="0" w:firstColumn="1" w:lastColumn="0" w:noHBand="0" w:noVBand="1"/>
      </w:tblPr>
      <w:tblGrid>
        <w:gridCol w:w="2723"/>
        <w:gridCol w:w="1378"/>
        <w:gridCol w:w="1559"/>
        <w:gridCol w:w="1560"/>
        <w:gridCol w:w="1315"/>
      </w:tblGrid>
      <w:tr w:rsidR="001A5218" w:rsidRPr="001A5218" w14:paraId="7DFB440F" w14:textId="77777777" w:rsidTr="00E6422A">
        <w:trPr>
          <w:trHeight w:val="358"/>
        </w:trPr>
        <w:tc>
          <w:tcPr>
            <w:tcW w:w="2723" w:type="dxa"/>
            <w:tcBorders>
              <w:top w:val="single" w:sz="8" w:space="0" w:color="auto"/>
              <w:left w:val="single" w:sz="8" w:space="0" w:color="auto"/>
              <w:bottom w:val="nil"/>
              <w:right w:val="nil"/>
            </w:tcBorders>
            <w:shd w:val="clear" w:color="auto" w:fill="1F3864" w:themeFill="accent1" w:themeFillShade="80"/>
            <w:vAlign w:val="center"/>
            <w:hideMark/>
          </w:tcPr>
          <w:p w14:paraId="237E24AA" w14:textId="77777777" w:rsidR="001A5218" w:rsidRPr="001A5218" w:rsidRDefault="001A5218" w:rsidP="001A5218">
            <w:pPr>
              <w:spacing w:after="0" w:line="240" w:lineRule="auto"/>
              <w:jc w:val="center"/>
              <w:rPr>
                <w:rFonts w:ascii="Calibri" w:eastAsia="Times New Roman" w:hAnsi="Calibri" w:cs="Calibri"/>
                <w:b/>
                <w:bCs/>
                <w:color w:val="FFFFFF"/>
                <w:sz w:val="20"/>
                <w:szCs w:val="20"/>
                <w:lang w:eastAsia="sv-SE"/>
              </w:rPr>
            </w:pPr>
            <w:r w:rsidRPr="001A5218">
              <w:rPr>
                <w:rFonts w:ascii="Calibri" w:eastAsia="Times New Roman" w:hAnsi="Calibri" w:cs="Calibri"/>
                <w:b/>
                <w:bCs/>
                <w:color w:val="FFFFFF"/>
                <w:sz w:val="20"/>
                <w:szCs w:val="20"/>
                <w:lang w:eastAsia="sv-SE"/>
              </w:rPr>
              <w:t> </w:t>
            </w:r>
          </w:p>
        </w:tc>
        <w:tc>
          <w:tcPr>
            <w:tcW w:w="5812" w:type="dxa"/>
            <w:gridSpan w:val="4"/>
            <w:tcBorders>
              <w:top w:val="single" w:sz="8" w:space="0" w:color="auto"/>
              <w:left w:val="single" w:sz="8" w:space="0" w:color="auto"/>
              <w:bottom w:val="single" w:sz="8" w:space="0" w:color="auto"/>
              <w:right w:val="single" w:sz="8" w:space="0" w:color="000000"/>
            </w:tcBorders>
            <w:shd w:val="clear" w:color="auto" w:fill="1F3864" w:themeFill="accent1" w:themeFillShade="80"/>
            <w:vAlign w:val="center"/>
            <w:hideMark/>
          </w:tcPr>
          <w:p w14:paraId="3951461B" w14:textId="77777777" w:rsidR="001A5218" w:rsidRPr="001A5218" w:rsidRDefault="001A5218" w:rsidP="001A5218">
            <w:pPr>
              <w:spacing w:after="0" w:line="240" w:lineRule="auto"/>
              <w:jc w:val="center"/>
              <w:rPr>
                <w:rFonts w:ascii="Calibri" w:eastAsia="Times New Roman" w:hAnsi="Calibri" w:cs="Calibri"/>
                <w:b/>
                <w:bCs/>
                <w:color w:val="FFFFFF"/>
                <w:sz w:val="20"/>
                <w:szCs w:val="20"/>
                <w:lang w:eastAsia="sv-SE"/>
              </w:rPr>
            </w:pPr>
            <w:r w:rsidRPr="001A5218">
              <w:rPr>
                <w:rFonts w:ascii="Calibri" w:eastAsia="Times New Roman" w:hAnsi="Calibri" w:cs="Calibri"/>
                <w:b/>
                <w:bCs/>
                <w:color w:val="FFFFFF"/>
                <w:sz w:val="20"/>
                <w:szCs w:val="20"/>
                <w:lang w:eastAsia="sv-SE"/>
              </w:rPr>
              <w:t>Helår</w:t>
            </w:r>
          </w:p>
        </w:tc>
      </w:tr>
      <w:tr w:rsidR="001A5218" w:rsidRPr="001A5218" w14:paraId="76F8A210" w14:textId="77777777" w:rsidTr="00E6422A">
        <w:trPr>
          <w:trHeight w:val="345"/>
        </w:trPr>
        <w:tc>
          <w:tcPr>
            <w:tcW w:w="2723" w:type="dxa"/>
            <w:tcBorders>
              <w:top w:val="nil"/>
              <w:left w:val="single" w:sz="8" w:space="0" w:color="auto"/>
              <w:bottom w:val="single" w:sz="8" w:space="0" w:color="auto"/>
              <w:right w:val="single" w:sz="8" w:space="0" w:color="000000"/>
            </w:tcBorders>
            <w:shd w:val="clear" w:color="auto" w:fill="1F3864" w:themeFill="accent1" w:themeFillShade="80"/>
            <w:vAlign w:val="center"/>
            <w:hideMark/>
          </w:tcPr>
          <w:p w14:paraId="2B6EF3E1" w14:textId="77777777" w:rsidR="001A5218" w:rsidRPr="001A5218" w:rsidRDefault="001A5218" w:rsidP="001A5218">
            <w:pPr>
              <w:spacing w:after="0" w:line="240" w:lineRule="auto"/>
              <w:rPr>
                <w:rFonts w:ascii="Calibri" w:eastAsia="Times New Roman" w:hAnsi="Calibri" w:cs="Calibri"/>
                <w:b/>
                <w:bCs/>
                <w:color w:val="FFFFFF"/>
                <w:sz w:val="20"/>
                <w:szCs w:val="20"/>
                <w:lang w:eastAsia="sv-SE"/>
              </w:rPr>
            </w:pPr>
            <w:r w:rsidRPr="001A5218">
              <w:rPr>
                <w:rFonts w:ascii="Calibri" w:eastAsia="Times New Roman" w:hAnsi="Calibri" w:cs="Calibri"/>
                <w:b/>
                <w:bCs/>
                <w:color w:val="FFFFFF"/>
                <w:sz w:val="20"/>
                <w:szCs w:val="20"/>
                <w:lang w:eastAsia="sv-SE"/>
              </w:rPr>
              <w:t>Resultaträkning i tkr</w:t>
            </w:r>
          </w:p>
        </w:tc>
        <w:tc>
          <w:tcPr>
            <w:tcW w:w="1378" w:type="dxa"/>
            <w:tcBorders>
              <w:top w:val="nil"/>
              <w:left w:val="nil"/>
              <w:bottom w:val="single" w:sz="8" w:space="0" w:color="auto"/>
              <w:right w:val="nil"/>
            </w:tcBorders>
            <w:shd w:val="clear" w:color="auto" w:fill="1F3864" w:themeFill="accent1" w:themeFillShade="80"/>
            <w:vAlign w:val="center"/>
            <w:hideMark/>
          </w:tcPr>
          <w:p w14:paraId="5A8EBF1A" w14:textId="77777777" w:rsidR="001A5218" w:rsidRPr="001A5218" w:rsidRDefault="001A5218" w:rsidP="001A5218">
            <w:pPr>
              <w:spacing w:after="0" w:line="240" w:lineRule="auto"/>
              <w:jc w:val="center"/>
              <w:rPr>
                <w:rFonts w:ascii="Calibri" w:eastAsia="Times New Roman" w:hAnsi="Calibri" w:cs="Calibri"/>
                <w:b/>
                <w:bCs/>
                <w:color w:val="FFFFFF"/>
                <w:sz w:val="20"/>
                <w:szCs w:val="20"/>
                <w:lang w:eastAsia="sv-SE"/>
              </w:rPr>
            </w:pPr>
            <w:r w:rsidRPr="001A5218">
              <w:rPr>
                <w:rFonts w:ascii="Calibri" w:eastAsia="Times New Roman" w:hAnsi="Calibri" w:cs="Calibri"/>
                <w:b/>
                <w:bCs/>
                <w:color w:val="FFFFFF"/>
                <w:sz w:val="20"/>
                <w:szCs w:val="20"/>
                <w:lang w:eastAsia="sv-SE"/>
              </w:rPr>
              <w:t>Budget 2023</w:t>
            </w:r>
          </w:p>
        </w:tc>
        <w:tc>
          <w:tcPr>
            <w:tcW w:w="1559" w:type="dxa"/>
            <w:tcBorders>
              <w:top w:val="nil"/>
              <w:left w:val="single" w:sz="8" w:space="0" w:color="auto"/>
              <w:bottom w:val="single" w:sz="8" w:space="0" w:color="auto"/>
              <w:right w:val="single" w:sz="8" w:space="0" w:color="auto"/>
            </w:tcBorders>
            <w:shd w:val="clear" w:color="auto" w:fill="1F3864" w:themeFill="accent1" w:themeFillShade="80"/>
            <w:vAlign w:val="center"/>
            <w:hideMark/>
          </w:tcPr>
          <w:p w14:paraId="31462369" w14:textId="77777777" w:rsidR="001A5218" w:rsidRPr="001A5218" w:rsidRDefault="001A5218" w:rsidP="001A5218">
            <w:pPr>
              <w:spacing w:after="0" w:line="240" w:lineRule="auto"/>
              <w:jc w:val="center"/>
              <w:rPr>
                <w:rFonts w:ascii="Calibri" w:eastAsia="Times New Roman" w:hAnsi="Calibri" w:cs="Calibri"/>
                <w:b/>
                <w:bCs/>
                <w:color w:val="FFFFFF"/>
                <w:sz w:val="20"/>
                <w:szCs w:val="20"/>
                <w:lang w:eastAsia="sv-SE"/>
              </w:rPr>
            </w:pPr>
            <w:r w:rsidRPr="001A5218">
              <w:rPr>
                <w:rFonts w:ascii="Calibri" w:eastAsia="Times New Roman" w:hAnsi="Calibri" w:cs="Calibri"/>
                <w:b/>
                <w:bCs/>
                <w:color w:val="FFFFFF"/>
                <w:sz w:val="20"/>
                <w:szCs w:val="20"/>
                <w:lang w:eastAsia="sv-SE"/>
              </w:rPr>
              <w:t>Prognos 2022-P9</w:t>
            </w:r>
          </w:p>
        </w:tc>
        <w:tc>
          <w:tcPr>
            <w:tcW w:w="1560" w:type="dxa"/>
            <w:tcBorders>
              <w:top w:val="nil"/>
              <w:left w:val="nil"/>
              <w:bottom w:val="single" w:sz="8" w:space="0" w:color="auto"/>
              <w:right w:val="single" w:sz="8" w:space="0" w:color="auto"/>
            </w:tcBorders>
            <w:shd w:val="clear" w:color="auto" w:fill="1F3864" w:themeFill="accent1" w:themeFillShade="80"/>
            <w:vAlign w:val="center"/>
            <w:hideMark/>
          </w:tcPr>
          <w:p w14:paraId="6AC93A40" w14:textId="77777777" w:rsidR="001A5218" w:rsidRPr="001A5218" w:rsidRDefault="001A5218" w:rsidP="001A5218">
            <w:pPr>
              <w:spacing w:after="0" w:line="240" w:lineRule="auto"/>
              <w:jc w:val="center"/>
              <w:rPr>
                <w:rFonts w:ascii="Calibri" w:eastAsia="Times New Roman" w:hAnsi="Calibri" w:cs="Calibri"/>
                <w:b/>
                <w:bCs/>
                <w:color w:val="FFFFFF"/>
                <w:sz w:val="20"/>
                <w:szCs w:val="20"/>
                <w:lang w:eastAsia="sv-SE"/>
              </w:rPr>
            </w:pPr>
            <w:r w:rsidRPr="001A5218">
              <w:rPr>
                <w:rFonts w:ascii="Calibri" w:eastAsia="Times New Roman" w:hAnsi="Calibri" w:cs="Calibri"/>
                <w:b/>
                <w:bCs/>
                <w:color w:val="FFFFFF"/>
                <w:sz w:val="20"/>
                <w:szCs w:val="20"/>
                <w:lang w:eastAsia="sv-SE"/>
              </w:rPr>
              <w:t>Budget 2022</w:t>
            </w:r>
          </w:p>
        </w:tc>
        <w:tc>
          <w:tcPr>
            <w:tcW w:w="1315" w:type="dxa"/>
            <w:tcBorders>
              <w:top w:val="nil"/>
              <w:left w:val="nil"/>
              <w:bottom w:val="single" w:sz="8" w:space="0" w:color="auto"/>
              <w:right w:val="single" w:sz="8" w:space="0" w:color="auto"/>
            </w:tcBorders>
            <w:shd w:val="clear" w:color="auto" w:fill="1F3864" w:themeFill="accent1" w:themeFillShade="80"/>
            <w:vAlign w:val="center"/>
            <w:hideMark/>
          </w:tcPr>
          <w:p w14:paraId="44CC918D" w14:textId="77777777" w:rsidR="001A5218" w:rsidRPr="001A5218" w:rsidRDefault="001A5218" w:rsidP="001A5218">
            <w:pPr>
              <w:spacing w:after="0" w:line="240" w:lineRule="auto"/>
              <w:jc w:val="center"/>
              <w:rPr>
                <w:rFonts w:ascii="Calibri" w:eastAsia="Times New Roman" w:hAnsi="Calibri" w:cs="Calibri"/>
                <w:b/>
                <w:bCs/>
                <w:color w:val="FFFFFF"/>
                <w:sz w:val="20"/>
                <w:szCs w:val="20"/>
                <w:lang w:eastAsia="sv-SE"/>
              </w:rPr>
            </w:pPr>
            <w:r w:rsidRPr="001A5218">
              <w:rPr>
                <w:rFonts w:ascii="Calibri" w:eastAsia="Times New Roman" w:hAnsi="Calibri" w:cs="Calibri"/>
                <w:b/>
                <w:bCs/>
                <w:color w:val="FFFFFF"/>
                <w:sz w:val="20"/>
                <w:szCs w:val="20"/>
                <w:lang w:eastAsia="sv-SE"/>
              </w:rPr>
              <w:t>Bokslut 2021</w:t>
            </w:r>
          </w:p>
        </w:tc>
      </w:tr>
      <w:tr w:rsidR="001A5218" w:rsidRPr="001A5218" w14:paraId="79BE1430" w14:textId="77777777" w:rsidTr="001A5218">
        <w:trPr>
          <w:trHeight w:val="345"/>
        </w:trPr>
        <w:tc>
          <w:tcPr>
            <w:tcW w:w="2723" w:type="dxa"/>
            <w:tcBorders>
              <w:top w:val="nil"/>
              <w:left w:val="single" w:sz="8" w:space="0" w:color="auto"/>
              <w:bottom w:val="nil"/>
              <w:right w:val="single" w:sz="8" w:space="0" w:color="000000"/>
            </w:tcBorders>
            <w:shd w:val="clear" w:color="000000" w:fill="FFFFFF"/>
            <w:noWrap/>
            <w:vAlign w:val="center"/>
            <w:hideMark/>
          </w:tcPr>
          <w:p w14:paraId="3B6E49D5" w14:textId="77777777" w:rsidR="001A5218" w:rsidRPr="001A5218" w:rsidRDefault="001A5218" w:rsidP="001A5218">
            <w:pPr>
              <w:spacing w:after="0" w:line="240" w:lineRule="auto"/>
              <w:rPr>
                <w:rFonts w:ascii="Calibri" w:eastAsia="Times New Roman" w:hAnsi="Calibri" w:cs="Calibri"/>
                <w:color w:val="000000"/>
                <w:sz w:val="20"/>
                <w:szCs w:val="20"/>
                <w:lang w:eastAsia="sv-SE"/>
              </w:rPr>
            </w:pPr>
            <w:r w:rsidRPr="001A5218">
              <w:rPr>
                <w:rFonts w:ascii="Calibri" w:eastAsia="Times New Roman" w:hAnsi="Calibri" w:cs="Calibri"/>
                <w:color w:val="000000"/>
                <w:sz w:val="20"/>
                <w:szCs w:val="20"/>
                <w:lang w:eastAsia="sv-SE"/>
              </w:rPr>
              <w:t>LINJETR &amp; ÖVR TR TJ AO SPÅR</w:t>
            </w:r>
          </w:p>
        </w:tc>
        <w:tc>
          <w:tcPr>
            <w:tcW w:w="1378" w:type="dxa"/>
            <w:tcBorders>
              <w:top w:val="nil"/>
              <w:left w:val="nil"/>
              <w:bottom w:val="nil"/>
              <w:right w:val="single" w:sz="8" w:space="0" w:color="auto"/>
            </w:tcBorders>
            <w:shd w:val="clear" w:color="auto" w:fill="auto"/>
            <w:noWrap/>
            <w:vAlign w:val="center"/>
            <w:hideMark/>
          </w:tcPr>
          <w:p w14:paraId="11133A56"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1 080 817</w:t>
            </w:r>
          </w:p>
        </w:tc>
        <w:tc>
          <w:tcPr>
            <w:tcW w:w="1559" w:type="dxa"/>
            <w:tcBorders>
              <w:top w:val="nil"/>
              <w:left w:val="nil"/>
              <w:bottom w:val="nil"/>
              <w:right w:val="single" w:sz="8" w:space="0" w:color="auto"/>
            </w:tcBorders>
            <w:shd w:val="clear" w:color="auto" w:fill="auto"/>
            <w:noWrap/>
            <w:vAlign w:val="center"/>
            <w:hideMark/>
          </w:tcPr>
          <w:p w14:paraId="29B1B36F"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979 288</w:t>
            </w:r>
          </w:p>
        </w:tc>
        <w:tc>
          <w:tcPr>
            <w:tcW w:w="1560" w:type="dxa"/>
            <w:tcBorders>
              <w:top w:val="nil"/>
              <w:left w:val="nil"/>
              <w:bottom w:val="nil"/>
              <w:right w:val="single" w:sz="8" w:space="0" w:color="auto"/>
            </w:tcBorders>
            <w:shd w:val="clear" w:color="auto" w:fill="auto"/>
            <w:noWrap/>
            <w:vAlign w:val="center"/>
            <w:hideMark/>
          </w:tcPr>
          <w:p w14:paraId="213D7A06"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978 849</w:t>
            </w:r>
          </w:p>
        </w:tc>
        <w:tc>
          <w:tcPr>
            <w:tcW w:w="1315" w:type="dxa"/>
            <w:tcBorders>
              <w:top w:val="nil"/>
              <w:left w:val="nil"/>
              <w:bottom w:val="nil"/>
              <w:right w:val="single" w:sz="8" w:space="0" w:color="auto"/>
            </w:tcBorders>
            <w:shd w:val="clear" w:color="auto" w:fill="auto"/>
            <w:noWrap/>
            <w:vAlign w:val="center"/>
            <w:hideMark/>
          </w:tcPr>
          <w:p w14:paraId="4E7F03B5"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952 905</w:t>
            </w:r>
          </w:p>
        </w:tc>
      </w:tr>
      <w:tr w:rsidR="001A5218" w:rsidRPr="001A5218" w14:paraId="5CFBDD3D" w14:textId="77777777" w:rsidTr="001A5218">
        <w:trPr>
          <w:trHeight w:val="345"/>
        </w:trPr>
        <w:tc>
          <w:tcPr>
            <w:tcW w:w="2723" w:type="dxa"/>
            <w:tcBorders>
              <w:top w:val="nil"/>
              <w:left w:val="single" w:sz="8" w:space="0" w:color="auto"/>
              <w:bottom w:val="nil"/>
              <w:right w:val="single" w:sz="8" w:space="0" w:color="000000"/>
            </w:tcBorders>
            <w:shd w:val="clear" w:color="000000" w:fill="FFFFFF"/>
            <w:noWrap/>
            <w:vAlign w:val="center"/>
            <w:hideMark/>
          </w:tcPr>
          <w:p w14:paraId="0C1962B0" w14:textId="77777777" w:rsidR="001A5218" w:rsidRPr="001A5218" w:rsidRDefault="001A5218" w:rsidP="001A5218">
            <w:pPr>
              <w:spacing w:after="0" w:line="240" w:lineRule="auto"/>
              <w:rPr>
                <w:rFonts w:ascii="Calibri" w:eastAsia="Times New Roman" w:hAnsi="Calibri" w:cs="Calibri"/>
                <w:color w:val="000000"/>
                <w:sz w:val="20"/>
                <w:szCs w:val="20"/>
                <w:lang w:eastAsia="sv-SE"/>
              </w:rPr>
            </w:pPr>
            <w:r w:rsidRPr="001A5218">
              <w:rPr>
                <w:rFonts w:ascii="Calibri" w:eastAsia="Times New Roman" w:hAnsi="Calibri" w:cs="Calibri"/>
                <w:color w:val="000000"/>
                <w:sz w:val="20"/>
                <w:szCs w:val="20"/>
                <w:lang w:eastAsia="sv-SE"/>
              </w:rPr>
              <w:t>BAN- &amp; LEDINGSUNDERHÅLL</w:t>
            </w:r>
          </w:p>
        </w:tc>
        <w:tc>
          <w:tcPr>
            <w:tcW w:w="1378" w:type="dxa"/>
            <w:tcBorders>
              <w:top w:val="nil"/>
              <w:left w:val="nil"/>
              <w:bottom w:val="nil"/>
              <w:right w:val="single" w:sz="8" w:space="0" w:color="auto"/>
            </w:tcBorders>
            <w:shd w:val="clear" w:color="auto" w:fill="auto"/>
            <w:noWrap/>
            <w:vAlign w:val="center"/>
            <w:hideMark/>
          </w:tcPr>
          <w:p w14:paraId="44EBA71F" w14:textId="72C400E1"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17</w:t>
            </w:r>
            <w:r w:rsidR="00016E87">
              <w:rPr>
                <w:rFonts w:ascii="Franklin Gothic Book" w:eastAsia="Times New Roman" w:hAnsi="Franklin Gothic Book" w:cs="Arial"/>
                <w:sz w:val="20"/>
                <w:szCs w:val="20"/>
                <w:lang w:eastAsia="sv-SE"/>
              </w:rPr>
              <w:t>8</w:t>
            </w:r>
            <w:r w:rsidRPr="001A5218">
              <w:rPr>
                <w:rFonts w:ascii="Franklin Gothic Book" w:eastAsia="Times New Roman" w:hAnsi="Franklin Gothic Book" w:cs="Arial"/>
                <w:sz w:val="20"/>
                <w:szCs w:val="20"/>
                <w:lang w:eastAsia="sv-SE"/>
              </w:rPr>
              <w:t xml:space="preserve"> </w:t>
            </w:r>
            <w:r w:rsidR="00016E87">
              <w:rPr>
                <w:rFonts w:ascii="Franklin Gothic Book" w:eastAsia="Times New Roman" w:hAnsi="Franklin Gothic Book" w:cs="Arial"/>
                <w:sz w:val="20"/>
                <w:szCs w:val="20"/>
                <w:lang w:eastAsia="sv-SE"/>
              </w:rPr>
              <w:t>996</w:t>
            </w:r>
          </w:p>
        </w:tc>
        <w:tc>
          <w:tcPr>
            <w:tcW w:w="1559" w:type="dxa"/>
            <w:tcBorders>
              <w:top w:val="nil"/>
              <w:left w:val="nil"/>
              <w:bottom w:val="nil"/>
              <w:right w:val="single" w:sz="8" w:space="0" w:color="auto"/>
            </w:tcBorders>
            <w:shd w:val="clear" w:color="auto" w:fill="auto"/>
            <w:noWrap/>
            <w:vAlign w:val="center"/>
            <w:hideMark/>
          </w:tcPr>
          <w:p w14:paraId="1F77180C"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181 487</w:t>
            </w:r>
          </w:p>
        </w:tc>
        <w:tc>
          <w:tcPr>
            <w:tcW w:w="1560" w:type="dxa"/>
            <w:tcBorders>
              <w:top w:val="nil"/>
              <w:left w:val="nil"/>
              <w:bottom w:val="nil"/>
              <w:right w:val="single" w:sz="8" w:space="0" w:color="auto"/>
            </w:tcBorders>
            <w:shd w:val="clear" w:color="auto" w:fill="auto"/>
            <w:noWrap/>
            <w:vAlign w:val="center"/>
            <w:hideMark/>
          </w:tcPr>
          <w:p w14:paraId="36E23849"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195 036</w:t>
            </w:r>
          </w:p>
        </w:tc>
        <w:tc>
          <w:tcPr>
            <w:tcW w:w="1315" w:type="dxa"/>
            <w:tcBorders>
              <w:top w:val="nil"/>
              <w:left w:val="nil"/>
              <w:bottom w:val="nil"/>
              <w:right w:val="single" w:sz="8" w:space="0" w:color="auto"/>
            </w:tcBorders>
            <w:shd w:val="clear" w:color="auto" w:fill="auto"/>
            <w:noWrap/>
            <w:vAlign w:val="center"/>
            <w:hideMark/>
          </w:tcPr>
          <w:p w14:paraId="1F961DA4"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201 452</w:t>
            </w:r>
          </w:p>
        </w:tc>
      </w:tr>
      <w:tr w:rsidR="001A5218" w:rsidRPr="001A5218" w14:paraId="36FFD4CC" w14:textId="77777777" w:rsidTr="001A5218">
        <w:trPr>
          <w:trHeight w:val="345"/>
        </w:trPr>
        <w:tc>
          <w:tcPr>
            <w:tcW w:w="2723" w:type="dxa"/>
            <w:tcBorders>
              <w:top w:val="nil"/>
              <w:left w:val="single" w:sz="8" w:space="0" w:color="auto"/>
              <w:bottom w:val="nil"/>
              <w:right w:val="single" w:sz="8" w:space="0" w:color="000000"/>
            </w:tcBorders>
            <w:shd w:val="clear" w:color="000000" w:fill="FFFFFF"/>
            <w:noWrap/>
            <w:vAlign w:val="center"/>
            <w:hideMark/>
          </w:tcPr>
          <w:p w14:paraId="456363FF" w14:textId="77777777" w:rsidR="001A5218" w:rsidRPr="001A5218" w:rsidRDefault="001A5218" w:rsidP="001A5218">
            <w:pPr>
              <w:spacing w:after="0" w:line="240" w:lineRule="auto"/>
              <w:rPr>
                <w:rFonts w:ascii="Calibri" w:eastAsia="Times New Roman" w:hAnsi="Calibri" w:cs="Calibri"/>
                <w:color w:val="000000"/>
                <w:sz w:val="20"/>
                <w:szCs w:val="20"/>
                <w:lang w:eastAsia="sv-SE"/>
              </w:rPr>
            </w:pPr>
            <w:r w:rsidRPr="001A5218">
              <w:rPr>
                <w:rFonts w:ascii="Calibri" w:eastAsia="Times New Roman" w:hAnsi="Calibri" w:cs="Calibri"/>
                <w:color w:val="000000"/>
                <w:sz w:val="20"/>
                <w:szCs w:val="20"/>
                <w:lang w:eastAsia="sv-SE"/>
              </w:rPr>
              <w:t>SÅLDA TJÄNSTER</w:t>
            </w:r>
          </w:p>
        </w:tc>
        <w:tc>
          <w:tcPr>
            <w:tcW w:w="1378" w:type="dxa"/>
            <w:tcBorders>
              <w:top w:val="nil"/>
              <w:left w:val="nil"/>
              <w:bottom w:val="nil"/>
              <w:right w:val="single" w:sz="8" w:space="0" w:color="auto"/>
            </w:tcBorders>
            <w:shd w:val="clear" w:color="auto" w:fill="auto"/>
            <w:noWrap/>
            <w:vAlign w:val="center"/>
            <w:hideMark/>
          </w:tcPr>
          <w:p w14:paraId="11000AA0"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20 458</w:t>
            </w:r>
          </w:p>
        </w:tc>
        <w:tc>
          <w:tcPr>
            <w:tcW w:w="1559" w:type="dxa"/>
            <w:tcBorders>
              <w:top w:val="nil"/>
              <w:left w:val="nil"/>
              <w:bottom w:val="nil"/>
              <w:right w:val="single" w:sz="8" w:space="0" w:color="auto"/>
            </w:tcBorders>
            <w:shd w:val="clear" w:color="auto" w:fill="auto"/>
            <w:noWrap/>
            <w:vAlign w:val="center"/>
            <w:hideMark/>
          </w:tcPr>
          <w:p w14:paraId="49A45F8F"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1 038</w:t>
            </w:r>
          </w:p>
        </w:tc>
        <w:tc>
          <w:tcPr>
            <w:tcW w:w="1560" w:type="dxa"/>
            <w:tcBorders>
              <w:top w:val="nil"/>
              <w:left w:val="nil"/>
              <w:bottom w:val="nil"/>
              <w:right w:val="single" w:sz="8" w:space="0" w:color="auto"/>
            </w:tcBorders>
            <w:shd w:val="clear" w:color="auto" w:fill="auto"/>
            <w:noWrap/>
            <w:vAlign w:val="center"/>
            <w:hideMark/>
          </w:tcPr>
          <w:p w14:paraId="41F2DD12"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2 280</w:t>
            </w:r>
          </w:p>
        </w:tc>
        <w:tc>
          <w:tcPr>
            <w:tcW w:w="1315" w:type="dxa"/>
            <w:tcBorders>
              <w:top w:val="nil"/>
              <w:left w:val="nil"/>
              <w:bottom w:val="nil"/>
              <w:right w:val="single" w:sz="8" w:space="0" w:color="auto"/>
            </w:tcBorders>
            <w:shd w:val="clear" w:color="auto" w:fill="auto"/>
            <w:noWrap/>
            <w:vAlign w:val="center"/>
            <w:hideMark/>
          </w:tcPr>
          <w:p w14:paraId="1D17D980"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16 767</w:t>
            </w:r>
          </w:p>
        </w:tc>
      </w:tr>
      <w:tr w:rsidR="001A5218" w:rsidRPr="001A5218" w14:paraId="719BC421" w14:textId="77777777" w:rsidTr="001A5218">
        <w:trPr>
          <w:trHeight w:val="345"/>
        </w:trPr>
        <w:tc>
          <w:tcPr>
            <w:tcW w:w="2723" w:type="dxa"/>
            <w:tcBorders>
              <w:top w:val="nil"/>
              <w:left w:val="single" w:sz="8" w:space="0" w:color="auto"/>
              <w:bottom w:val="nil"/>
              <w:right w:val="single" w:sz="8" w:space="0" w:color="000000"/>
            </w:tcBorders>
            <w:shd w:val="clear" w:color="000000" w:fill="FFFFFF"/>
            <w:noWrap/>
            <w:vAlign w:val="center"/>
            <w:hideMark/>
          </w:tcPr>
          <w:p w14:paraId="0F937306" w14:textId="77777777" w:rsidR="001A5218" w:rsidRPr="001A5218" w:rsidRDefault="001A5218" w:rsidP="001A5218">
            <w:pPr>
              <w:spacing w:after="0" w:line="240" w:lineRule="auto"/>
              <w:rPr>
                <w:rFonts w:ascii="Calibri" w:eastAsia="Times New Roman" w:hAnsi="Calibri" w:cs="Calibri"/>
                <w:color w:val="000000"/>
                <w:sz w:val="20"/>
                <w:szCs w:val="20"/>
                <w:lang w:eastAsia="sv-SE"/>
              </w:rPr>
            </w:pPr>
            <w:r w:rsidRPr="001A5218">
              <w:rPr>
                <w:rFonts w:ascii="Calibri" w:eastAsia="Times New Roman" w:hAnsi="Calibri" w:cs="Calibri"/>
                <w:color w:val="000000"/>
                <w:sz w:val="20"/>
                <w:szCs w:val="20"/>
                <w:lang w:eastAsia="sv-SE"/>
              </w:rPr>
              <w:t>TILLVERKN EGNA ANLÄGGN</w:t>
            </w:r>
          </w:p>
        </w:tc>
        <w:tc>
          <w:tcPr>
            <w:tcW w:w="1378" w:type="dxa"/>
            <w:tcBorders>
              <w:top w:val="nil"/>
              <w:left w:val="nil"/>
              <w:bottom w:val="nil"/>
              <w:right w:val="single" w:sz="8" w:space="0" w:color="auto"/>
            </w:tcBorders>
            <w:shd w:val="clear" w:color="auto" w:fill="auto"/>
            <w:noWrap/>
            <w:vAlign w:val="center"/>
            <w:hideMark/>
          </w:tcPr>
          <w:p w14:paraId="26B069A6" w14:textId="77777777" w:rsidR="001A5218" w:rsidRPr="001A5218" w:rsidRDefault="001A5218" w:rsidP="001A5218">
            <w:pPr>
              <w:spacing w:after="0" w:line="240" w:lineRule="auto"/>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 </w:t>
            </w:r>
          </w:p>
        </w:tc>
        <w:tc>
          <w:tcPr>
            <w:tcW w:w="1559" w:type="dxa"/>
            <w:tcBorders>
              <w:top w:val="nil"/>
              <w:left w:val="nil"/>
              <w:bottom w:val="nil"/>
              <w:right w:val="single" w:sz="8" w:space="0" w:color="auto"/>
            </w:tcBorders>
            <w:shd w:val="clear" w:color="auto" w:fill="auto"/>
            <w:noWrap/>
            <w:vAlign w:val="center"/>
            <w:hideMark/>
          </w:tcPr>
          <w:p w14:paraId="58D1CF2F"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0</w:t>
            </w:r>
          </w:p>
        </w:tc>
        <w:tc>
          <w:tcPr>
            <w:tcW w:w="1560" w:type="dxa"/>
            <w:tcBorders>
              <w:top w:val="nil"/>
              <w:left w:val="nil"/>
              <w:bottom w:val="nil"/>
              <w:right w:val="single" w:sz="8" w:space="0" w:color="auto"/>
            </w:tcBorders>
            <w:shd w:val="clear" w:color="auto" w:fill="auto"/>
            <w:noWrap/>
            <w:vAlign w:val="center"/>
            <w:hideMark/>
          </w:tcPr>
          <w:p w14:paraId="04061BAA" w14:textId="77777777" w:rsidR="001A5218" w:rsidRPr="001A5218" w:rsidRDefault="001A5218" w:rsidP="001A5218">
            <w:pPr>
              <w:spacing w:after="0" w:line="240" w:lineRule="auto"/>
              <w:rPr>
                <w:rFonts w:ascii="Calibri" w:eastAsia="Times New Roman" w:hAnsi="Calibri" w:cs="Calibri"/>
                <w:sz w:val="20"/>
                <w:szCs w:val="20"/>
                <w:lang w:eastAsia="sv-SE"/>
              </w:rPr>
            </w:pPr>
            <w:r w:rsidRPr="001A5218">
              <w:rPr>
                <w:rFonts w:ascii="Calibri" w:eastAsia="Times New Roman" w:hAnsi="Calibri" w:cs="Calibri"/>
                <w:sz w:val="20"/>
                <w:szCs w:val="20"/>
                <w:lang w:eastAsia="sv-SE"/>
              </w:rPr>
              <w:t> </w:t>
            </w:r>
          </w:p>
        </w:tc>
        <w:tc>
          <w:tcPr>
            <w:tcW w:w="1315" w:type="dxa"/>
            <w:tcBorders>
              <w:top w:val="nil"/>
              <w:left w:val="nil"/>
              <w:bottom w:val="nil"/>
              <w:right w:val="single" w:sz="8" w:space="0" w:color="auto"/>
            </w:tcBorders>
            <w:shd w:val="clear" w:color="auto" w:fill="auto"/>
            <w:noWrap/>
            <w:vAlign w:val="center"/>
            <w:hideMark/>
          </w:tcPr>
          <w:p w14:paraId="795FF736"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790</w:t>
            </w:r>
          </w:p>
        </w:tc>
      </w:tr>
      <w:tr w:rsidR="001A5218" w:rsidRPr="001A5218" w14:paraId="54DF8AF5" w14:textId="77777777" w:rsidTr="001A5218">
        <w:trPr>
          <w:trHeight w:val="70"/>
        </w:trPr>
        <w:tc>
          <w:tcPr>
            <w:tcW w:w="2723" w:type="dxa"/>
            <w:tcBorders>
              <w:top w:val="nil"/>
              <w:left w:val="single" w:sz="8" w:space="0" w:color="auto"/>
              <w:bottom w:val="single" w:sz="8" w:space="0" w:color="auto"/>
              <w:right w:val="single" w:sz="8" w:space="0" w:color="000000"/>
            </w:tcBorders>
            <w:shd w:val="clear" w:color="000000" w:fill="FFFFFF"/>
            <w:noWrap/>
            <w:vAlign w:val="center"/>
            <w:hideMark/>
          </w:tcPr>
          <w:p w14:paraId="7FC02D61" w14:textId="77777777" w:rsidR="001A5218" w:rsidRPr="001A5218" w:rsidRDefault="001A5218" w:rsidP="001A5218">
            <w:pPr>
              <w:spacing w:after="0" w:line="240" w:lineRule="auto"/>
              <w:rPr>
                <w:rFonts w:ascii="Calibri" w:eastAsia="Times New Roman" w:hAnsi="Calibri" w:cs="Calibri"/>
                <w:color w:val="000000"/>
                <w:sz w:val="20"/>
                <w:szCs w:val="20"/>
                <w:lang w:eastAsia="sv-SE"/>
              </w:rPr>
            </w:pPr>
            <w:r w:rsidRPr="001A5218">
              <w:rPr>
                <w:rFonts w:ascii="Calibri" w:eastAsia="Times New Roman" w:hAnsi="Calibri" w:cs="Calibri"/>
                <w:color w:val="000000"/>
                <w:sz w:val="20"/>
                <w:szCs w:val="20"/>
                <w:lang w:eastAsia="sv-SE"/>
              </w:rPr>
              <w:t>ÖVRIGA INTÄKTER</w:t>
            </w:r>
          </w:p>
        </w:tc>
        <w:tc>
          <w:tcPr>
            <w:tcW w:w="1378" w:type="dxa"/>
            <w:tcBorders>
              <w:top w:val="nil"/>
              <w:left w:val="nil"/>
              <w:bottom w:val="nil"/>
              <w:right w:val="single" w:sz="8" w:space="0" w:color="auto"/>
            </w:tcBorders>
            <w:shd w:val="clear" w:color="auto" w:fill="auto"/>
            <w:noWrap/>
            <w:vAlign w:val="center"/>
            <w:hideMark/>
          </w:tcPr>
          <w:p w14:paraId="0A99EB23"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18 034</w:t>
            </w:r>
          </w:p>
        </w:tc>
        <w:tc>
          <w:tcPr>
            <w:tcW w:w="1559" w:type="dxa"/>
            <w:tcBorders>
              <w:top w:val="nil"/>
              <w:left w:val="nil"/>
              <w:bottom w:val="nil"/>
              <w:right w:val="single" w:sz="8" w:space="0" w:color="auto"/>
            </w:tcBorders>
            <w:shd w:val="clear" w:color="auto" w:fill="auto"/>
            <w:noWrap/>
            <w:vAlign w:val="center"/>
            <w:hideMark/>
          </w:tcPr>
          <w:p w14:paraId="4DDE4BCC"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37 704</w:t>
            </w:r>
          </w:p>
        </w:tc>
        <w:tc>
          <w:tcPr>
            <w:tcW w:w="1560" w:type="dxa"/>
            <w:tcBorders>
              <w:top w:val="nil"/>
              <w:left w:val="nil"/>
              <w:bottom w:val="nil"/>
              <w:right w:val="single" w:sz="8" w:space="0" w:color="auto"/>
            </w:tcBorders>
            <w:shd w:val="clear" w:color="auto" w:fill="auto"/>
            <w:noWrap/>
            <w:vAlign w:val="center"/>
            <w:hideMark/>
          </w:tcPr>
          <w:p w14:paraId="640E9FC8"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 21 570</w:t>
            </w:r>
          </w:p>
        </w:tc>
        <w:tc>
          <w:tcPr>
            <w:tcW w:w="1315" w:type="dxa"/>
            <w:tcBorders>
              <w:top w:val="nil"/>
              <w:left w:val="nil"/>
              <w:bottom w:val="nil"/>
              <w:right w:val="single" w:sz="8" w:space="0" w:color="auto"/>
            </w:tcBorders>
            <w:shd w:val="clear" w:color="auto" w:fill="auto"/>
            <w:noWrap/>
            <w:vAlign w:val="center"/>
            <w:hideMark/>
          </w:tcPr>
          <w:p w14:paraId="2014B139"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30 474</w:t>
            </w:r>
          </w:p>
        </w:tc>
      </w:tr>
      <w:tr w:rsidR="001A5218" w:rsidRPr="001A5218" w14:paraId="5730F943" w14:textId="77777777" w:rsidTr="001A5218">
        <w:trPr>
          <w:trHeight w:val="50"/>
        </w:trPr>
        <w:tc>
          <w:tcPr>
            <w:tcW w:w="2723" w:type="dxa"/>
            <w:tcBorders>
              <w:top w:val="nil"/>
              <w:left w:val="single" w:sz="8" w:space="0" w:color="auto"/>
              <w:bottom w:val="single" w:sz="8" w:space="0" w:color="auto"/>
              <w:right w:val="single" w:sz="8" w:space="0" w:color="000000"/>
            </w:tcBorders>
            <w:shd w:val="clear" w:color="000000" w:fill="D9D9D9"/>
            <w:noWrap/>
            <w:vAlign w:val="center"/>
            <w:hideMark/>
          </w:tcPr>
          <w:p w14:paraId="1EE2BC23" w14:textId="77777777" w:rsidR="001A5218" w:rsidRPr="001A5218" w:rsidRDefault="001A5218" w:rsidP="001A5218">
            <w:pPr>
              <w:spacing w:after="0" w:line="240" w:lineRule="auto"/>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SUMMA INTÄKTER</w:t>
            </w:r>
          </w:p>
        </w:tc>
        <w:tc>
          <w:tcPr>
            <w:tcW w:w="1378" w:type="dxa"/>
            <w:tcBorders>
              <w:top w:val="single" w:sz="8" w:space="0" w:color="auto"/>
              <w:left w:val="nil"/>
              <w:bottom w:val="single" w:sz="8" w:space="0" w:color="auto"/>
              <w:right w:val="single" w:sz="8" w:space="0" w:color="auto"/>
            </w:tcBorders>
            <w:shd w:val="clear" w:color="000000" w:fill="D9D9D9"/>
            <w:noWrap/>
            <w:vAlign w:val="center"/>
            <w:hideMark/>
          </w:tcPr>
          <w:p w14:paraId="7B584A1A" w14:textId="41835B2C" w:rsidR="001A5218" w:rsidRPr="001A5218" w:rsidRDefault="001A5218" w:rsidP="001A5218">
            <w:pPr>
              <w:spacing w:after="0" w:line="240" w:lineRule="auto"/>
              <w:jc w:val="right"/>
              <w:rPr>
                <w:rFonts w:ascii="Calibri" w:eastAsia="Times New Roman" w:hAnsi="Calibri" w:cs="Calibri"/>
                <w:b/>
                <w:bCs/>
                <w:sz w:val="20"/>
                <w:szCs w:val="20"/>
                <w:lang w:eastAsia="sv-SE"/>
              </w:rPr>
            </w:pPr>
            <w:r w:rsidRPr="001A5218">
              <w:rPr>
                <w:rFonts w:ascii="Calibri" w:eastAsia="Times New Roman" w:hAnsi="Calibri" w:cs="Calibri"/>
                <w:b/>
                <w:bCs/>
                <w:sz w:val="20"/>
                <w:szCs w:val="20"/>
                <w:lang w:eastAsia="sv-SE"/>
              </w:rPr>
              <w:t xml:space="preserve">1 298 </w:t>
            </w:r>
            <w:r w:rsidR="001B5806">
              <w:rPr>
                <w:rFonts w:ascii="Calibri" w:eastAsia="Times New Roman" w:hAnsi="Calibri" w:cs="Calibri"/>
                <w:b/>
                <w:bCs/>
                <w:sz w:val="20"/>
                <w:szCs w:val="20"/>
                <w:lang w:eastAsia="sv-SE"/>
              </w:rPr>
              <w:t>305</w:t>
            </w:r>
          </w:p>
        </w:tc>
        <w:tc>
          <w:tcPr>
            <w:tcW w:w="1559" w:type="dxa"/>
            <w:tcBorders>
              <w:top w:val="single" w:sz="8" w:space="0" w:color="auto"/>
              <w:left w:val="nil"/>
              <w:bottom w:val="single" w:sz="8" w:space="0" w:color="auto"/>
              <w:right w:val="single" w:sz="8" w:space="0" w:color="auto"/>
            </w:tcBorders>
            <w:shd w:val="clear" w:color="000000" w:fill="D9D9D9"/>
            <w:noWrap/>
            <w:vAlign w:val="center"/>
            <w:hideMark/>
          </w:tcPr>
          <w:p w14:paraId="051FBAEA" w14:textId="77777777" w:rsidR="001A5218" w:rsidRPr="001A5218" w:rsidRDefault="001A5218" w:rsidP="001A5218">
            <w:pPr>
              <w:spacing w:after="0" w:line="240" w:lineRule="auto"/>
              <w:jc w:val="right"/>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1 199 517</w:t>
            </w:r>
          </w:p>
        </w:tc>
        <w:tc>
          <w:tcPr>
            <w:tcW w:w="1560" w:type="dxa"/>
            <w:tcBorders>
              <w:top w:val="single" w:sz="8" w:space="0" w:color="auto"/>
              <w:left w:val="nil"/>
              <w:bottom w:val="single" w:sz="8" w:space="0" w:color="auto"/>
              <w:right w:val="single" w:sz="8" w:space="0" w:color="auto"/>
            </w:tcBorders>
            <w:shd w:val="clear" w:color="000000" w:fill="D9D9D9"/>
            <w:noWrap/>
            <w:vAlign w:val="center"/>
            <w:hideMark/>
          </w:tcPr>
          <w:p w14:paraId="2D52530A" w14:textId="77777777" w:rsidR="001A5218" w:rsidRPr="001A5218" w:rsidRDefault="001A5218" w:rsidP="001A5218">
            <w:pPr>
              <w:spacing w:after="0" w:line="240" w:lineRule="auto"/>
              <w:jc w:val="right"/>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1 197 735</w:t>
            </w:r>
          </w:p>
        </w:tc>
        <w:tc>
          <w:tcPr>
            <w:tcW w:w="1315" w:type="dxa"/>
            <w:tcBorders>
              <w:top w:val="single" w:sz="8" w:space="0" w:color="auto"/>
              <w:left w:val="nil"/>
              <w:bottom w:val="single" w:sz="8" w:space="0" w:color="auto"/>
              <w:right w:val="single" w:sz="8" w:space="0" w:color="auto"/>
            </w:tcBorders>
            <w:shd w:val="clear" w:color="000000" w:fill="D9D9D9"/>
            <w:noWrap/>
            <w:vAlign w:val="center"/>
            <w:hideMark/>
          </w:tcPr>
          <w:p w14:paraId="4A486AAB" w14:textId="77777777" w:rsidR="001A5218" w:rsidRPr="001A5218" w:rsidRDefault="001A5218" w:rsidP="001A5218">
            <w:pPr>
              <w:spacing w:after="0" w:line="240" w:lineRule="auto"/>
              <w:jc w:val="right"/>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1 202 387</w:t>
            </w:r>
          </w:p>
        </w:tc>
      </w:tr>
      <w:tr w:rsidR="001A5218" w:rsidRPr="001A5218" w14:paraId="1C367DB6" w14:textId="77777777" w:rsidTr="001A5218">
        <w:trPr>
          <w:trHeight w:val="439"/>
        </w:trPr>
        <w:tc>
          <w:tcPr>
            <w:tcW w:w="2723" w:type="dxa"/>
            <w:tcBorders>
              <w:top w:val="nil"/>
              <w:left w:val="single" w:sz="8" w:space="0" w:color="auto"/>
              <w:bottom w:val="nil"/>
              <w:right w:val="single" w:sz="8" w:space="0" w:color="000000"/>
            </w:tcBorders>
            <w:shd w:val="clear" w:color="000000" w:fill="FFFFFF"/>
            <w:noWrap/>
            <w:vAlign w:val="center"/>
            <w:hideMark/>
          </w:tcPr>
          <w:p w14:paraId="0CD762B3" w14:textId="77777777" w:rsidR="001A5218" w:rsidRPr="001A5218" w:rsidRDefault="001A5218" w:rsidP="001A5218">
            <w:pPr>
              <w:spacing w:after="0" w:line="240" w:lineRule="auto"/>
              <w:rPr>
                <w:rFonts w:ascii="Calibri" w:eastAsia="Times New Roman" w:hAnsi="Calibri" w:cs="Calibri"/>
                <w:color w:val="000000"/>
                <w:sz w:val="20"/>
                <w:szCs w:val="20"/>
                <w:lang w:eastAsia="sv-SE"/>
              </w:rPr>
            </w:pPr>
            <w:r w:rsidRPr="001A5218">
              <w:rPr>
                <w:rFonts w:ascii="Calibri" w:eastAsia="Times New Roman" w:hAnsi="Calibri" w:cs="Calibri"/>
                <w:color w:val="000000"/>
                <w:sz w:val="20"/>
                <w:szCs w:val="20"/>
                <w:lang w:eastAsia="sv-SE"/>
              </w:rPr>
              <w:t>DRIFT MATERIAL TJÄNSTER</w:t>
            </w:r>
          </w:p>
        </w:tc>
        <w:tc>
          <w:tcPr>
            <w:tcW w:w="1378" w:type="dxa"/>
            <w:tcBorders>
              <w:top w:val="nil"/>
              <w:left w:val="nil"/>
              <w:bottom w:val="nil"/>
              <w:right w:val="single" w:sz="8" w:space="0" w:color="auto"/>
            </w:tcBorders>
            <w:shd w:val="clear" w:color="auto" w:fill="auto"/>
            <w:noWrap/>
            <w:vAlign w:val="center"/>
            <w:hideMark/>
          </w:tcPr>
          <w:p w14:paraId="3DF21AF5"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-271 602</w:t>
            </w:r>
          </w:p>
        </w:tc>
        <w:tc>
          <w:tcPr>
            <w:tcW w:w="1559" w:type="dxa"/>
            <w:tcBorders>
              <w:top w:val="nil"/>
              <w:left w:val="nil"/>
              <w:bottom w:val="nil"/>
              <w:right w:val="single" w:sz="8" w:space="0" w:color="auto"/>
            </w:tcBorders>
            <w:shd w:val="clear" w:color="auto" w:fill="auto"/>
            <w:noWrap/>
            <w:vAlign w:val="center"/>
            <w:hideMark/>
          </w:tcPr>
          <w:p w14:paraId="0C01101C"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-263 801</w:t>
            </w:r>
          </w:p>
        </w:tc>
        <w:tc>
          <w:tcPr>
            <w:tcW w:w="1560" w:type="dxa"/>
            <w:tcBorders>
              <w:top w:val="nil"/>
              <w:left w:val="nil"/>
              <w:bottom w:val="nil"/>
              <w:right w:val="single" w:sz="8" w:space="0" w:color="auto"/>
            </w:tcBorders>
            <w:shd w:val="clear" w:color="auto" w:fill="auto"/>
            <w:noWrap/>
            <w:vAlign w:val="center"/>
            <w:hideMark/>
          </w:tcPr>
          <w:p w14:paraId="1FD3B341"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-223 420</w:t>
            </w:r>
          </w:p>
        </w:tc>
        <w:tc>
          <w:tcPr>
            <w:tcW w:w="1315" w:type="dxa"/>
            <w:tcBorders>
              <w:top w:val="nil"/>
              <w:left w:val="nil"/>
              <w:bottom w:val="nil"/>
              <w:right w:val="single" w:sz="8" w:space="0" w:color="auto"/>
            </w:tcBorders>
            <w:shd w:val="clear" w:color="auto" w:fill="auto"/>
            <w:noWrap/>
            <w:vAlign w:val="center"/>
            <w:hideMark/>
          </w:tcPr>
          <w:p w14:paraId="1790771E"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-296 683</w:t>
            </w:r>
          </w:p>
        </w:tc>
      </w:tr>
      <w:tr w:rsidR="001A5218" w:rsidRPr="001A5218" w14:paraId="4BD9A87F" w14:textId="77777777" w:rsidTr="001A5218">
        <w:trPr>
          <w:trHeight w:val="439"/>
        </w:trPr>
        <w:tc>
          <w:tcPr>
            <w:tcW w:w="2723" w:type="dxa"/>
            <w:tcBorders>
              <w:top w:val="nil"/>
              <w:left w:val="single" w:sz="8" w:space="0" w:color="auto"/>
              <w:bottom w:val="nil"/>
              <w:right w:val="single" w:sz="8" w:space="0" w:color="000000"/>
            </w:tcBorders>
            <w:shd w:val="clear" w:color="000000" w:fill="FFFFFF"/>
            <w:noWrap/>
            <w:vAlign w:val="center"/>
            <w:hideMark/>
          </w:tcPr>
          <w:p w14:paraId="7181715A" w14:textId="77777777" w:rsidR="001A5218" w:rsidRPr="001A5218" w:rsidRDefault="001A5218" w:rsidP="001A5218">
            <w:pPr>
              <w:spacing w:after="0" w:line="240" w:lineRule="auto"/>
              <w:rPr>
                <w:rFonts w:ascii="Calibri" w:eastAsia="Times New Roman" w:hAnsi="Calibri" w:cs="Calibri"/>
                <w:color w:val="000000"/>
                <w:sz w:val="20"/>
                <w:szCs w:val="20"/>
                <w:lang w:eastAsia="sv-SE"/>
              </w:rPr>
            </w:pPr>
            <w:r w:rsidRPr="001A5218">
              <w:rPr>
                <w:rFonts w:ascii="Calibri" w:eastAsia="Times New Roman" w:hAnsi="Calibri" w:cs="Calibri"/>
                <w:color w:val="000000"/>
                <w:sz w:val="20"/>
                <w:szCs w:val="20"/>
                <w:lang w:eastAsia="sv-SE"/>
              </w:rPr>
              <w:t>LOKALKOSTNADER</w:t>
            </w:r>
          </w:p>
        </w:tc>
        <w:tc>
          <w:tcPr>
            <w:tcW w:w="1378" w:type="dxa"/>
            <w:tcBorders>
              <w:top w:val="nil"/>
              <w:left w:val="nil"/>
              <w:bottom w:val="nil"/>
              <w:right w:val="single" w:sz="8" w:space="0" w:color="auto"/>
            </w:tcBorders>
            <w:shd w:val="clear" w:color="auto" w:fill="auto"/>
            <w:noWrap/>
            <w:vAlign w:val="center"/>
            <w:hideMark/>
          </w:tcPr>
          <w:p w14:paraId="0DE6796B"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-99 436</w:t>
            </w:r>
          </w:p>
        </w:tc>
        <w:tc>
          <w:tcPr>
            <w:tcW w:w="1559" w:type="dxa"/>
            <w:tcBorders>
              <w:top w:val="nil"/>
              <w:left w:val="nil"/>
              <w:bottom w:val="nil"/>
              <w:right w:val="single" w:sz="8" w:space="0" w:color="auto"/>
            </w:tcBorders>
            <w:shd w:val="clear" w:color="auto" w:fill="auto"/>
            <w:noWrap/>
            <w:vAlign w:val="center"/>
            <w:hideMark/>
          </w:tcPr>
          <w:p w14:paraId="5DCCAAC0"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-91 729</w:t>
            </w:r>
          </w:p>
        </w:tc>
        <w:tc>
          <w:tcPr>
            <w:tcW w:w="1560" w:type="dxa"/>
            <w:tcBorders>
              <w:top w:val="nil"/>
              <w:left w:val="nil"/>
              <w:bottom w:val="nil"/>
              <w:right w:val="single" w:sz="8" w:space="0" w:color="auto"/>
            </w:tcBorders>
            <w:shd w:val="clear" w:color="auto" w:fill="auto"/>
            <w:noWrap/>
            <w:vAlign w:val="center"/>
            <w:hideMark/>
          </w:tcPr>
          <w:p w14:paraId="0FBF8063"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-77 780</w:t>
            </w:r>
          </w:p>
        </w:tc>
        <w:tc>
          <w:tcPr>
            <w:tcW w:w="1315" w:type="dxa"/>
            <w:tcBorders>
              <w:top w:val="nil"/>
              <w:left w:val="nil"/>
              <w:bottom w:val="nil"/>
              <w:right w:val="single" w:sz="8" w:space="0" w:color="auto"/>
            </w:tcBorders>
            <w:shd w:val="clear" w:color="auto" w:fill="auto"/>
            <w:noWrap/>
            <w:vAlign w:val="center"/>
            <w:hideMark/>
          </w:tcPr>
          <w:p w14:paraId="40AD1A60"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-74 691</w:t>
            </w:r>
          </w:p>
        </w:tc>
      </w:tr>
      <w:tr w:rsidR="001A5218" w:rsidRPr="001A5218" w14:paraId="29FB1BB4" w14:textId="77777777" w:rsidTr="001A5218">
        <w:trPr>
          <w:trHeight w:val="439"/>
        </w:trPr>
        <w:tc>
          <w:tcPr>
            <w:tcW w:w="2723" w:type="dxa"/>
            <w:tcBorders>
              <w:top w:val="nil"/>
              <w:left w:val="single" w:sz="8" w:space="0" w:color="auto"/>
              <w:bottom w:val="nil"/>
              <w:right w:val="single" w:sz="8" w:space="0" w:color="000000"/>
            </w:tcBorders>
            <w:shd w:val="clear" w:color="000000" w:fill="FFFFFF"/>
            <w:noWrap/>
            <w:vAlign w:val="center"/>
            <w:hideMark/>
          </w:tcPr>
          <w:p w14:paraId="7821DEE2" w14:textId="77777777" w:rsidR="001A5218" w:rsidRPr="001A5218" w:rsidRDefault="001A5218" w:rsidP="001A5218">
            <w:pPr>
              <w:spacing w:after="0" w:line="240" w:lineRule="auto"/>
              <w:rPr>
                <w:rFonts w:ascii="Calibri" w:eastAsia="Times New Roman" w:hAnsi="Calibri" w:cs="Calibri"/>
                <w:color w:val="000000"/>
                <w:sz w:val="20"/>
                <w:szCs w:val="20"/>
                <w:lang w:eastAsia="sv-SE"/>
              </w:rPr>
            </w:pPr>
            <w:r w:rsidRPr="001A5218">
              <w:rPr>
                <w:rFonts w:ascii="Calibri" w:eastAsia="Times New Roman" w:hAnsi="Calibri" w:cs="Calibri"/>
                <w:color w:val="000000"/>
                <w:sz w:val="20"/>
                <w:szCs w:val="20"/>
                <w:lang w:eastAsia="sv-SE"/>
              </w:rPr>
              <w:t>ÖVRIGA KOSTNADER</w:t>
            </w:r>
          </w:p>
        </w:tc>
        <w:tc>
          <w:tcPr>
            <w:tcW w:w="1378" w:type="dxa"/>
            <w:tcBorders>
              <w:top w:val="nil"/>
              <w:left w:val="nil"/>
              <w:bottom w:val="nil"/>
              <w:right w:val="single" w:sz="8" w:space="0" w:color="auto"/>
            </w:tcBorders>
            <w:shd w:val="clear" w:color="auto" w:fill="auto"/>
            <w:noWrap/>
            <w:vAlign w:val="center"/>
            <w:hideMark/>
          </w:tcPr>
          <w:p w14:paraId="467080A2"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-88 111</w:t>
            </w:r>
          </w:p>
        </w:tc>
        <w:tc>
          <w:tcPr>
            <w:tcW w:w="1559" w:type="dxa"/>
            <w:tcBorders>
              <w:top w:val="nil"/>
              <w:left w:val="nil"/>
              <w:bottom w:val="nil"/>
              <w:right w:val="single" w:sz="8" w:space="0" w:color="auto"/>
            </w:tcBorders>
            <w:shd w:val="clear" w:color="auto" w:fill="auto"/>
            <w:noWrap/>
            <w:vAlign w:val="center"/>
            <w:hideMark/>
          </w:tcPr>
          <w:p w14:paraId="65039C7E"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-91 075</w:t>
            </w:r>
          </w:p>
        </w:tc>
        <w:tc>
          <w:tcPr>
            <w:tcW w:w="1560" w:type="dxa"/>
            <w:tcBorders>
              <w:top w:val="nil"/>
              <w:left w:val="nil"/>
              <w:bottom w:val="nil"/>
              <w:right w:val="single" w:sz="8" w:space="0" w:color="auto"/>
            </w:tcBorders>
            <w:shd w:val="clear" w:color="auto" w:fill="auto"/>
            <w:noWrap/>
            <w:vAlign w:val="center"/>
            <w:hideMark/>
          </w:tcPr>
          <w:p w14:paraId="56977F37"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-86 159</w:t>
            </w:r>
          </w:p>
        </w:tc>
        <w:tc>
          <w:tcPr>
            <w:tcW w:w="1315" w:type="dxa"/>
            <w:tcBorders>
              <w:top w:val="nil"/>
              <w:left w:val="nil"/>
              <w:bottom w:val="nil"/>
              <w:right w:val="single" w:sz="8" w:space="0" w:color="auto"/>
            </w:tcBorders>
            <w:shd w:val="clear" w:color="auto" w:fill="auto"/>
            <w:noWrap/>
            <w:vAlign w:val="center"/>
            <w:hideMark/>
          </w:tcPr>
          <w:p w14:paraId="0CF83AF9"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-105 625</w:t>
            </w:r>
          </w:p>
        </w:tc>
      </w:tr>
      <w:tr w:rsidR="001A5218" w:rsidRPr="001A5218" w14:paraId="2593287B" w14:textId="77777777" w:rsidTr="001A5218">
        <w:trPr>
          <w:trHeight w:val="439"/>
        </w:trPr>
        <w:tc>
          <w:tcPr>
            <w:tcW w:w="2723" w:type="dxa"/>
            <w:tcBorders>
              <w:top w:val="nil"/>
              <w:left w:val="single" w:sz="8" w:space="0" w:color="auto"/>
              <w:bottom w:val="nil"/>
              <w:right w:val="single" w:sz="8" w:space="0" w:color="000000"/>
            </w:tcBorders>
            <w:shd w:val="clear" w:color="000000" w:fill="FFFFFF"/>
            <w:noWrap/>
            <w:vAlign w:val="center"/>
            <w:hideMark/>
          </w:tcPr>
          <w:p w14:paraId="2162998A" w14:textId="77777777" w:rsidR="001A5218" w:rsidRPr="001A5218" w:rsidRDefault="001A5218" w:rsidP="001A5218">
            <w:pPr>
              <w:spacing w:after="0" w:line="240" w:lineRule="auto"/>
              <w:rPr>
                <w:rFonts w:ascii="Calibri" w:eastAsia="Times New Roman" w:hAnsi="Calibri" w:cs="Calibri"/>
                <w:color w:val="000000"/>
                <w:sz w:val="20"/>
                <w:szCs w:val="20"/>
                <w:lang w:eastAsia="sv-SE"/>
              </w:rPr>
            </w:pPr>
            <w:r w:rsidRPr="001A5218">
              <w:rPr>
                <w:rFonts w:ascii="Calibri" w:eastAsia="Times New Roman" w:hAnsi="Calibri" w:cs="Calibri"/>
                <w:color w:val="000000"/>
                <w:sz w:val="20"/>
                <w:szCs w:val="20"/>
                <w:lang w:eastAsia="sv-SE"/>
              </w:rPr>
              <w:t>PERSONALKOSTNADER</w:t>
            </w:r>
          </w:p>
        </w:tc>
        <w:tc>
          <w:tcPr>
            <w:tcW w:w="1378" w:type="dxa"/>
            <w:tcBorders>
              <w:top w:val="nil"/>
              <w:left w:val="nil"/>
              <w:bottom w:val="nil"/>
              <w:right w:val="single" w:sz="8" w:space="0" w:color="auto"/>
            </w:tcBorders>
            <w:shd w:val="clear" w:color="auto" w:fill="auto"/>
            <w:noWrap/>
            <w:vAlign w:val="center"/>
            <w:hideMark/>
          </w:tcPr>
          <w:p w14:paraId="5EA9121B" w14:textId="4EE5DECB"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 xml:space="preserve">-807 </w:t>
            </w:r>
            <w:r w:rsidR="003736B8">
              <w:rPr>
                <w:rFonts w:ascii="Franklin Gothic Book" w:eastAsia="Times New Roman" w:hAnsi="Franklin Gothic Book" w:cs="Arial"/>
                <w:sz w:val="20"/>
                <w:szCs w:val="20"/>
                <w:lang w:eastAsia="sv-SE"/>
              </w:rPr>
              <w:t>284</w:t>
            </w:r>
          </w:p>
        </w:tc>
        <w:tc>
          <w:tcPr>
            <w:tcW w:w="1559" w:type="dxa"/>
            <w:tcBorders>
              <w:top w:val="nil"/>
              <w:left w:val="nil"/>
              <w:bottom w:val="nil"/>
              <w:right w:val="single" w:sz="8" w:space="0" w:color="auto"/>
            </w:tcBorders>
            <w:shd w:val="clear" w:color="auto" w:fill="auto"/>
            <w:noWrap/>
            <w:vAlign w:val="center"/>
            <w:hideMark/>
          </w:tcPr>
          <w:p w14:paraId="172880E2"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-739 012</w:t>
            </w:r>
          </w:p>
        </w:tc>
        <w:tc>
          <w:tcPr>
            <w:tcW w:w="1560" w:type="dxa"/>
            <w:tcBorders>
              <w:top w:val="nil"/>
              <w:left w:val="nil"/>
              <w:bottom w:val="nil"/>
              <w:right w:val="single" w:sz="8" w:space="0" w:color="auto"/>
            </w:tcBorders>
            <w:shd w:val="clear" w:color="auto" w:fill="auto"/>
            <w:noWrap/>
            <w:vAlign w:val="center"/>
            <w:hideMark/>
          </w:tcPr>
          <w:p w14:paraId="07E5273C"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-787 536</w:t>
            </w:r>
          </w:p>
        </w:tc>
        <w:tc>
          <w:tcPr>
            <w:tcW w:w="1315" w:type="dxa"/>
            <w:tcBorders>
              <w:top w:val="nil"/>
              <w:left w:val="nil"/>
              <w:bottom w:val="nil"/>
              <w:right w:val="single" w:sz="8" w:space="0" w:color="auto"/>
            </w:tcBorders>
            <w:shd w:val="clear" w:color="auto" w:fill="auto"/>
            <w:noWrap/>
            <w:vAlign w:val="center"/>
            <w:hideMark/>
          </w:tcPr>
          <w:p w14:paraId="7D1EE70F"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-705 760</w:t>
            </w:r>
          </w:p>
        </w:tc>
      </w:tr>
      <w:tr w:rsidR="001A5218" w:rsidRPr="001A5218" w14:paraId="460FA3E3" w14:textId="77777777" w:rsidTr="001A5218">
        <w:trPr>
          <w:trHeight w:val="70"/>
        </w:trPr>
        <w:tc>
          <w:tcPr>
            <w:tcW w:w="2723" w:type="dxa"/>
            <w:tcBorders>
              <w:top w:val="nil"/>
              <w:left w:val="single" w:sz="8" w:space="0" w:color="auto"/>
              <w:bottom w:val="single" w:sz="8" w:space="0" w:color="auto"/>
              <w:right w:val="single" w:sz="8" w:space="0" w:color="000000"/>
            </w:tcBorders>
            <w:shd w:val="clear" w:color="000000" w:fill="FFFFFF"/>
            <w:noWrap/>
            <w:vAlign w:val="center"/>
            <w:hideMark/>
          </w:tcPr>
          <w:p w14:paraId="1984BE3E" w14:textId="77777777" w:rsidR="001A5218" w:rsidRPr="001A5218" w:rsidRDefault="001A5218" w:rsidP="001A5218">
            <w:pPr>
              <w:spacing w:after="0" w:line="240" w:lineRule="auto"/>
              <w:rPr>
                <w:rFonts w:ascii="Calibri" w:eastAsia="Times New Roman" w:hAnsi="Calibri" w:cs="Calibri"/>
                <w:color w:val="000000"/>
                <w:sz w:val="20"/>
                <w:szCs w:val="20"/>
                <w:lang w:eastAsia="sv-SE"/>
              </w:rPr>
            </w:pPr>
            <w:r w:rsidRPr="001A5218">
              <w:rPr>
                <w:rFonts w:ascii="Calibri" w:eastAsia="Times New Roman" w:hAnsi="Calibri" w:cs="Calibri"/>
                <w:color w:val="000000"/>
                <w:sz w:val="20"/>
                <w:szCs w:val="20"/>
                <w:lang w:eastAsia="sv-SE"/>
              </w:rPr>
              <w:t>AVSKRIVNINGAR</w:t>
            </w:r>
          </w:p>
        </w:tc>
        <w:tc>
          <w:tcPr>
            <w:tcW w:w="1378" w:type="dxa"/>
            <w:tcBorders>
              <w:top w:val="nil"/>
              <w:left w:val="nil"/>
              <w:bottom w:val="nil"/>
              <w:right w:val="single" w:sz="8" w:space="0" w:color="auto"/>
            </w:tcBorders>
            <w:shd w:val="clear" w:color="auto" w:fill="auto"/>
            <w:noWrap/>
            <w:vAlign w:val="center"/>
            <w:hideMark/>
          </w:tcPr>
          <w:p w14:paraId="148315E9"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-31 872</w:t>
            </w:r>
          </w:p>
        </w:tc>
        <w:tc>
          <w:tcPr>
            <w:tcW w:w="1559" w:type="dxa"/>
            <w:tcBorders>
              <w:top w:val="nil"/>
              <w:left w:val="nil"/>
              <w:bottom w:val="nil"/>
              <w:right w:val="single" w:sz="8" w:space="0" w:color="auto"/>
            </w:tcBorders>
            <w:shd w:val="clear" w:color="auto" w:fill="auto"/>
            <w:noWrap/>
            <w:vAlign w:val="center"/>
            <w:hideMark/>
          </w:tcPr>
          <w:p w14:paraId="03EC46C4"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-19 211</w:t>
            </w:r>
          </w:p>
        </w:tc>
        <w:tc>
          <w:tcPr>
            <w:tcW w:w="1560" w:type="dxa"/>
            <w:tcBorders>
              <w:top w:val="nil"/>
              <w:left w:val="nil"/>
              <w:bottom w:val="nil"/>
              <w:right w:val="single" w:sz="8" w:space="0" w:color="auto"/>
            </w:tcBorders>
            <w:shd w:val="clear" w:color="auto" w:fill="auto"/>
            <w:noWrap/>
            <w:vAlign w:val="center"/>
            <w:hideMark/>
          </w:tcPr>
          <w:p w14:paraId="1A638CBF"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-22 840</w:t>
            </w:r>
          </w:p>
        </w:tc>
        <w:tc>
          <w:tcPr>
            <w:tcW w:w="1315" w:type="dxa"/>
            <w:tcBorders>
              <w:top w:val="nil"/>
              <w:left w:val="nil"/>
              <w:bottom w:val="nil"/>
              <w:right w:val="single" w:sz="8" w:space="0" w:color="auto"/>
            </w:tcBorders>
            <w:shd w:val="clear" w:color="auto" w:fill="auto"/>
            <w:noWrap/>
            <w:vAlign w:val="center"/>
            <w:hideMark/>
          </w:tcPr>
          <w:p w14:paraId="781B300F"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-19 611</w:t>
            </w:r>
          </w:p>
        </w:tc>
      </w:tr>
      <w:tr w:rsidR="001A5218" w:rsidRPr="001A5218" w14:paraId="2CE88D1E" w14:textId="77777777" w:rsidTr="001A5218">
        <w:trPr>
          <w:trHeight w:val="50"/>
        </w:trPr>
        <w:tc>
          <w:tcPr>
            <w:tcW w:w="2723" w:type="dxa"/>
            <w:tcBorders>
              <w:top w:val="nil"/>
              <w:left w:val="single" w:sz="8" w:space="0" w:color="auto"/>
              <w:bottom w:val="single" w:sz="8" w:space="0" w:color="auto"/>
              <w:right w:val="single" w:sz="8" w:space="0" w:color="000000"/>
            </w:tcBorders>
            <w:shd w:val="clear" w:color="000000" w:fill="D9D9D9"/>
            <w:noWrap/>
            <w:vAlign w:val="center"/>
            <w:hideMark/>
          </w:tcPr>
          <w:p w14:paraId="610F1FCB" w14:textId="77777777" w:rsidR="001A5218" w:rsidRPr="001A5218" w:rsidRDefault="001A5218" w:rsidP="001A5218">
            <w:pPr>
              <w:spacing w:after="0" w:line="240" w:lineRule="auto"/>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SUMMA KOSTNADER</w:t>
            </w:r>
          </w:p>
        </w:tc>
        <w:tc>
          <w:tcPr>
            <w:tcW w:w="1378" w:type="dxa"/>
            <w:tcBorders>
              <w:top w:val="single" w:sz="8" w:space="0" w:color="auto"/>
              <w:left w:val="nil"/>
              <w:bottom w:val="single" w:sz="8" w:space="0" w:color="auto"/>
              <w:right w:val="single" w:sz="8" w:space="0" w:color="auto"/>
            </w:tcBorders>
            <w:shd w:val="clear" w:color="000000" w:fill="D9D9D9"/>
            <w:noWrap/>
            <w:vAlign w:val="center"/>
            <w:hideMark/>
          </w:tcPr>
          <w:p w14:paraId="1C4390E8" w14:textId="68787291" w:rsidR="001A5218" w:rsidRPr="001A5218" w:rsidRDefault="001A5218" w:rsidP="001A5218">
            <w:pPr>
              <w:spacing w:after="0" w:line="240" w:lineRule="auto"/>
              <w:jc w:val="right"/>
              <w:rPr>
                <w:rFonts w:ascii="Calibri" w:eastAsia="Times New Roman" w:hAnsi="Calibri" w:cs="Calibri"/>
                <w:b/>
                <w:bCs/>
                <w:sz w:val="20"/>
                <w:szCs w:val="20"/>
                <w:lang w:eastAsia="sv-SE"/>
              </w:rPr>
            </w:pPr>
            <w:r w:rsidRPr="001A5218">
              <w:rPr>
                <w:rFonts w:ascii="Calibri" w:eastAsia="Times New Roman" w:hAnsi="Calibri" w:cs="Calibri"/>
                <w:b/>
                <w:bCs/>
                <w:sz w:val="20"/>
                <w:szCs w:val="20"/>
                <w:lang w:eastAsia="sv-SE"/>
              </w:rPr>
              <w:t xml:space="preserve">-1 298 </w:t>
            </w:r>
            <w:r w:rsidR="001B5806">
              <w:rPr>
                <w:rFonts w:ascii="Calibri" w:eastAsia="Times New Roman" w:hAnsi="Calibri" w:cs="Calibri"/>
                <w:b/>
                <w:bCs/>
                <w:sz w:val="20"/>
                <w:szCs w:val="20"/>
                <w:lang w:eastAsia="sv-SE"/>
              </w:rPr>
              <w:t>305</w:t>
            </w:r>
          </w:p>
        </w:tc>
        <w:tc>
          <w:tcPr>
            <w:tcW w:w="1559" w:type="dxa"/>
            <w:tcBorders>
              <w:top w:val="single" w:sz="8" w:space="0" w:color="auto"/>
              <w:left w:val="nil"/>
              <w:bottom w:val="single" w:sz="8" w:space="0" w:color="auto"/>
              <w:right w:val="single" w:sz="8" w:space="0" w:color="auto"/>
            </w:tcBorders>
            <w:shd w:val="clear" w:color="000000" w:fill="D9D9D9"/>
            <w:noWrap/>
            <w:vAlign w:val="center"/>
            <w:hideMark/>
          </w:tcPr>
          <w:p w14:paraId="671AC5CF" w14:textId="77777777" w:rsidR="001A5218" w:rsidRPr="001A5218" w:rsidRDefault="001A5218" w:rsidP="001A5218">
            <w:pPr>
              <w:spacing w:after="0" w:line="240" w:lineRule="auto"/>
              <w:jc w:val="right"/>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-1 204 827</w:t>
            </w:r>
          </w:p>
        </w:tc>
        <w:tc>
          <w:tcPr>
            <w:tcW w:w="1560" w:type="dxa"/>
            <w:tcBorders>
              <w:top w:val="single" w:sz="8" w:space="0" w:color="auto"/>
              <w:left w:val="nil"/>
              <w:bottom w:val="single" w:sz="8" w:space="0" w:color="auto"/>
              <w:right w:val="single" w:sz="8" w:space="0" w:color="auto"/>
            </w:tcBorders>
            <w:shd w:val="clear" w:color="000000" w:fill="D9D9D9"/>
            <w:noWrap/>
            <w:vAlign w:val="center"/>
            <w:hideMark/>
          </w:tcPr>
          <w:p w14:paraId="09237284" w14:textId="77777777" w:rsidR="001A5218" w:rsidRPr="001A5218" w:rsidRDefault="001A5218" w:rsidP="001A5218">
            <w:pPr>
              <w:spacing w:after="0" w:line="240" w:lineRule="auto"/>
              <w:jc w:val="right"/>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-1 197 735</w:t>
            </w:r>
          </w:p>
        </w:tc>
        <w:tc>
          <w:tcPr>
            <w:tcW w:w="1315" w:type="dxa"/>
            <w:tcBorders>
              <w:top w:val="single" w:sz="8" w:space="0" w:color="auto"/>
              <w:left w:val="nil"/>
              <w:bottom w:val="single" w:sz="8" w:space="0" w:color="auto"/>
              <w:right w:val="single" w:sz="8" w:space="0" w:color="auto"/>
            </w:tcBorders>
            <w:shd w:val="clear" w:color="000000" w:fill="D9D9D9"/>
            <w:noWrap/>
            <w:vAlign w:val="center"/>
            <w:hideMark/>
          </w:tcPr>
          <w:p w14:paraId="2FECDD0A" w14:textId="77777777" w:rsidR="001A5218" w:rsidRPr="001A5218" w:rsidRDefault="001A5218" w:rsidP="001A5218">
            <w:pPr>
              <w:spacing w:after="0" w:line="240" w:lineRule="auto"/>
              <w:jc w:val="right"/>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-1 202 370</w:t>
            </w:r>
          </w:p>
        </w:tc>
      </w:tr>
      <w:tr w:rsidR="001A5218" w:rsidRPr="001A5218" w14:paraId="61504A0A" w14:textId="77777777" w:rsidTr="001A5218">
        <w:trPr>
          <w:trHeight w:val="102"/>
        </w:trPr>
        <w:tc>
          <w:tcPr>
            <w:tcW w:w="2723" w:type="dxa"/>
            <w:tcBorders>
              <w:top w:val="nil"/>
              <w:left w:val="single" w:sz="8" w:space="0" w:color="auto"/>
              <w:bottom w:val="double" w:sz="6" w:space="0" w:color="auto"/>
              <w:right w:val="single" w:sz="8" w:space="0" w:color="000000"/>
            </w:tcBorders>
            <w:shd w:val="clear" w:color="000000" w:fill="D9D9D9"/>
            <w:noWrap/>
            <w:vAlign w:val="center"/>
            <w:hideMark/>
          </w:tcPr>
          <w:p w14:paraId="707A927C" w14:textId="77777777" w:rsidR="001A5218" w:rsidRPr="001A5218" w:rsidRDefault="001A5218" w:rsidP="001A5218">
            <w:pPr>
              <w:spacing w:after="0" w:line="240" w:lineRule="auto"/>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RES FÖRE FINANSIELLT NETTO</w:t>
            </w:r>
          </w:p>
        </w:tc>
        <w:tc>
          <w:tcPr>
            <w:tcW w:w="1378" w:type="dxa"/>
            <w:tcBorders>
              <w:top w:val="nil"/>
              <w:left w:val="nil"/>
              <w:bottom w:val="double" w:sz="6" w:space="0" w:color="auto"/>
              <w:right w:val="nil"/>
            </w:tcBorders>
            <w:shd w:val="clear" w:color="000000" w:fill="D9D9D9"/>
            <w:noWrap/>
            <w:vAlign w:val="center"/>
            <w:hideMark/>
          </w:tcPr>
          <w:p w14:paraId="2952900A" w14:textId="77777777" w:rsidR="001A5218" w:rsidRPr="001A5218" w:rsidRDefault="001A5218" w:rsidP="001A5218">
            <w:pPr>
              <w:spacing w:after="0" w:line="240" w:lineRule="auto"/>
              <w:jc w:val="right"/>
              <w:rPr>
                <w:rFonts w:ascii="Calibri" w:eastAsia="Times New Roman" w:hAnsi="Calibri" w:cs="Calibri"/>
                <w:b/>
                <w:bCs/>
                <w:sz w:val="20"/>
                <w:szCs w:val="20"/>
                <w:lang w:eastAsia="sv-SE"/>
              </w:rPr>
            </w:pPr>
            <w:r w:rsidRPr="001A5218">
              <w:rPr>
                <w:rFonts w:ascii="Calibri" w:eastAsia="Times New Roman" w:hAnsi="Calibri" w:cs="Calibri"/>
                <w:b/>
                <w:bCs/>
                <w:sz w:val="20"/>
                <w:szCs w:val="20"/>
                <w:lang w:eastAsia="sv-SE"/>
              </w:rPr>
              <w:t>0</w:t>
            </w:r>
          </w:p>
        </w:tc>
        <w:tc>
          <w:tcPr>
            <w:tcW w:w="1559" w:type="dxa"/>
            <w:tcBorders>
              <w:top w:val="nil"/>
              <w:left w:val="single" w:sz="8" w:space="0" w:color="auto"/>
              <w:bottom w:val="double" w:sz="6" w:space="0" w:color="auto"/>
              <w:right w:val="single" w:sz="8" w:space="0" w:color="auto"/>
            </w:tcBorders>
            <w:shd w:val="clear" w:color="000000" w:fill="D9D9D9"/>
            <w:noWrap/>
            <w:vAlign w:val="center"/>
            <w:hideMark/>
          </w:tcPr>
          <w:p w14:paraId="5F6CA62C" w14:textId="77777777" w:rsidR="001A5218" w:rsidRPr="001A5218" w:rsidRDefault="001A5218" w:rsidP="001A5218">
            <w:pPr>
              <w:spacing w:after="0" w:line="240" w:lineRule="auto"/>
              <w:jc w:val="right"/>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-5 310</w:t>
            </w:r>
          </w:p>
        </w:tc>
        <w:tc>
          <w:tcPr>
            <w:tcW w:w="1560" w:type="dxa"/>
            <w:tcBorders>
              <w:top w:val="nil"/>
              <w:left w:val="nil"/>
              <w:bottom w:val="double" w:sz="6" w:space="0" w:color="auto"/>
              <w:right w:val="single" w:sz="8" w:space="0" w:color="auto"/>
            </w:tcBorders>
            <w:shd w:val="clear" w:color="000000" w:fill="D9D9D9"/>
            <w:noWrap/>
            <w:vAlign w:val="center"/>
            <w:hideMark/>
          </w:tcPr>
          <w:p w14:paraId="662FDE51" w14:textId="77777777" w:rsidR="001A5218" w:rsidRPr="001A5218" w:rsidRDefault="001A5218" w:rsidP="001A5218">
            <w:pPr>
              <w:spacing w:after="0" w:line="240" w:lineRule="auto"/>
              <w:jc w:val="right"/>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0</w:t>
            </w:r>
          </w:p>
        </w:tc>
        <w:tc>
          <w:tcPr>
            <w:tcW w:w="1315" w:type="dxa"/>
            <w:tcBorders>
              <w:top w:val="nil"/>
              <w:left w:val="nil"/>
              <w:bottom w:val="double" w:sz="6" w:space="0" w:color="auto"/>
              <w:right w:val="single" w:sz="8" w:space="0" w:color="auto"/>
            </w:tcBorders>
            <w:shd w:val="clear" w:color="000000" w:fill="D9D9D9"/>
            <w:noWrap/>
            <w:vAlign w:val="center"/>
            <w:hideMark/>
          </w:tcPr>
          <w:p w14:paraId="5570BEB0" w14:textId="77777777" w:rsidR="001A5218" w:rsidRPr="001A5218" w:rsidRDefault="001A5218" w:rsidP="001A5218">
            <w:pPr>
              <w:spacing w:after="0" w:line="240" w:lineRule="auto"/>
              <w:jc w:val="right"/>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17</w:t>
            </w:r>
          </w:p>
        </w:tc>
      </w:tr>
      <w:tr w:rsidR="001A5218" w:rsidRPr="001A5218" w14:paraId="633F31BB" w14:textId="77777777" w:rsidTr="001A5218">
        <w:trPr>
          <w:trHeight w:val="439"/>
        </w:trPr>
        <w:tc>
          <w:tcPr>
            <w:tcW w:w="2723" w:type="dxa"/>
            <w:tcBorders>
              <w:top w:val="nil"/>
              <w:left w:val="single" w:sz="8" w:space="0" w:color="auto"/>
              <w:bottom w:val="nil"/>
              <w:right w:val="single" w:sz="8" w:space="0" w:color="000000"/>
            </w:tcBorders>
            <w:shd w:val="clear" w:color="000000" w:fill="FFFFFF"/>
            <w:noWrap/>
            <w:vAlign w:val="center"/>
            <w:hideMark/>
          </w:tcPr>
          <w:p w14:paraId="6035553F" w14:textId="77777777" w:rsidR="001A5218" w:rsidRPr="001A5218" w:rsidRDefault="001A5218" w:rsidP="001A5218">
            <w:pPr>
              <w:spacing w:after="0" w:line="240" w:lineRule="auto"/>
              <w:rPr>
                <w:rFonts w:ascii="Calibri" w:eastAsia="Times New Roman" w:hAnsi="Calibri" w:cs="Calibri"/>
                <w:color w:val="000000"/>
                <w:sz w:val="20"/>
                <w:szCs w:val="20"/>
                <w:lang w:eastAsia="sv-SE"/>
              </w:rPr>
            </w:pPr>
            <w:r w:rsidRPr="001A5218">
              <w:rPr>
                <w:rFonts w:ascii="Calibri" w:eastAsia="Times New Roman" w:hAnsi="Calibri" w:cs="Calibri"/>
                <w:color w:val="000000"/>
                <w:sz w:val="20"/>
                <w:szCs w:val="20"/>
                <w:lang w:eastAsia="sv-SE"/>
              </w:rPr>
              <w:t>FINANSIELLA INTÄKTER</w:t>
            </w:r>
          </w:p>
        </w:tc>
        <w:tc>
          <w:tcPr>
            <w:tcW w:w="1378" w:type="dxa"/>
            <w:tcBorders>
              <w:top w:val="nil"/>
              <w:left w:val="nil"/>
              <w:bottom w:val="nil"/>
              <w:right w:val="nil"/>
            </w:tcBorders>
            <w:shd w:val="clear" w:color="auto" w:fill="auto"/>
            <w:noWrap/>
            <w:vAlign w:val="center"/>
            <w:hideMark/>
          </w:tcPr>
          <w:p w14:paraId="79143623"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50</w:t>
            </w:r>
          </w:p>
        </w:tc>
        <w:tc>
          <w:tcPr>
            <w:tcW w:w="1559" w:type="dxa"/>
            <w:tcBorders>
              <w:top w:val="nil"/>
              <w:left w:val="single" w:sz="8" w:space="0" w:color="auto"/>
              <w:bottom w:val="nil"/>
              <w:right w:val="single" w:sz="8" w:space="0" w:color="auto"/>
            </w:tcBorders>
            <w:shd w:val="clear" w:color="auto" w:fill="auto"/>
            <w:noWrap/>
            <w:vAlign w:val="center"/>
            <w:hideMark/>
          </w:tcPr>
          <w:p w14:paraId="176DDE45"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500</w:t>
            </w:r>
          </w:p>
        </w:tc>
        <w:tc>
          <w:tcPr>
            <w:tcW w:w="1560" w:type="dxa"/>
            <w:tcBorders>
              <w:top w:val="nil"/>
              <w:left w:val="nil"/>
              <w:bottom w:val="nil"/>
              <w:right w:val="single" w:sz="8" w:space="0" w:color="auto"/>
            </w:tcBorders>
            <w:shd w:val="clear" w:color="auto" w:fill="auto"/>
            <w:noWrap/>
            <w:vAlign w:val="center"/>
            <w:hideMark/>
          </w:tcPr>
          <w:p w14:paraId="6CF4B2CA"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125</w:t>
            </w:r>
          </w:p>
        </w:tc>
        <w:tc>
          <w:tcPr>
            <w:tcW w:w="1315" w:type="dxa"/>
            <w:tcBorders>
              <w:top w:val="nil"/>
              <w:left w:val="nil"/>
              <w:bottom w:val="nil"/>
              <w:right w:val="single" w:sz="8" w:space="0" w:color="auto"/>
            </w:tcBorders>
            <w:shd w:val="clear" w:color="auto" w:fill="auto"/>
            <w:noWrap/>
            <w:vAlign w:val="center"/>
            <w:hideMark/>
          </w:tcPr>
          <w:p w14:paraId="027BD24B"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389</w:t>
            </w:r>
          </w:p>
        </w:tc>
      </w:tr>
      <w:tr w:rsidR="001A5218" w:rsidRPr="001A5218" w14:paraId="6BFB480E" w14:textId="77777777" w:rsidTr="001A5218">
        <w:trPr>
          <w:trHeight w:val="70"/>
        </w:trPr>
        <w:tc>
          <w:tcPr>
            <w:tcW w:w="2723" w:type="dxa"/>
            <w:tcBorders>
              <w:top w:val="nil"/>
              <w:left w:val="single" w:sz="8" w:space="0" w:color="auto"/>
              <w:bottom w:val="single" w:sz="8" w:space="0" w:color="auto"/>
              <w:right w:val="single" w:sz="8" w:space="0" w:color="000000"/>
            </w:tcBorders>
            <w:shd w:val="clear" w:color="000000" w:fill="FFFFFF"/>
            <w:noWrap/>
            <w:vAlign w:val="center"/>
            <w:hideMark/>
          </w:tcPr>
          <w:p w14:paraId="0A63AC67" w14:textId="77777777" w:rsidR="001A5218" w:rsidRPr="001A5218" w:rsidRDefault="001A5218" w:rsidP="001A5218">
            <w:pPr>
              <w:spacing w:after="0" w:line="240" w:lineRule="auto"/>
              <w:rPr>
                <w:rFonts w:ascii="Calibri" w:eastAsia="Times New Roman" w:hAnsi="Calibri" w:cs="Calibri"/>
                <w:color w:val="000000"/>
                <w:sz w:val="20"/>
                <w:szCs w:val="20"/>
                <w:lang w:eastAsia="sv-SE"/>
              </w:rPr>
            </w:pPr>
            <w:r w:rsidRPr="001A5218">
              <w:rPr>
                <w:rFonts w:ascii="Calibri" w:eastAsia="Times New Roman" w:hAnsi="Calibri" w:cs="Calibri"/>
                <w:color w:val="000000"/>
                <w:sz w:val="20"/>
                <w:szCs w:val="20"/>
                <w:lang w:eastAsia="sv-SE"/>
              </w:rPr>
              <w:t>FINANSIELLA KOSTNADER</w:t>
            </w:r>
          </w:p>
        </w:tc>
        <w:tc>
          <w:tcPr>
            <w:tcW w:w="1378" w:type="dxa"/>
            <w:tcBorders>
              <w:top w:val="nil"/>
              <w:left w:val="nil"/>
              <w:bottom w:val="single" w:sz="8" w:space="0" w:color="auto"/>
              <w:right w:val="nil"/>
            </w:tcBorders>
            <w:shd w:val="clear" w:color="000000" w:fill="FFFFFF"/>
            <w:noWrap/>
            <w:vAlign w:val="center"/>
            <w:hideMark/>
          </w:tcPr>
          <w:p w14:paraId="2CD9B141" w14:textId="77777777" w:rsidR="001A5218" w:rsidRPr="001A5218" w:rsidRDefault="001A5218" w:rsidP="001A5218">
            <w:pPr>
              <w:spacing w:after="0" w:line="240" w:lineRule="auto"/>
              <w:jc w:val="right"/>
              <w:rPr>
                <w:rFonts w:ascii="Calibri" w:eastAsia="Times New Roman" w:hAnsi="Calibri" w:cs="Calibri"/>
                <w:sz w:val="20"/>
                <w:szCs w:val="20"/>
                <w:lang w:eastAsia="sv-SE"/>
              </w:rPr>
            </w:pPr>
            <w:r w:rsidRPr="001A5218">
              <w:rPr>
                <w:rFonts w:ascii="Calibri" w:eastAsia="Times New Roman" w:hAnsi="Calibri" w:cs="Calibri"/>
                <w:sz w:val="20"/>
                <w:szCs w:val="20"/>
                <w:lang w:eastAsia="sv-SE"/>
              </w:rPr>
              <w:t>-140</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3671C92E"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-60</w:t>
            </w:r>
          </w:p>
        </w:tc>
        <w:tc>
          <w:tcPr>
            <w:tcW w:w="1560" w:type="dxa"/>
            <w:tcBorders>
              <w:top w:val="nil"/>
              <w:left w:val="nil"/>
              <w:bottom w:val="single" w:sz="8" w:space="0" w:color="auto"/>
              <w:right w:val="single" w:sz="8" w:space="0" w:color="auto"/>
            </w:tcBorders>
            <w:shd w:val="clear" w:color="auto" w:fill="auto"/>
            <w:noWrap/>
            <w:vAlign w:val="center"/>
            <w:hideMark/>
          </w:tcPr>
          <w:p w14:paraId="463FB6E3" w14:textId="77777777" w:rsidR="001A5218" w:rsidRPr="001A5218" w:rsidRDefault="001A5218" w:rsidP="001A5218">
            <w:pPr>
              <w:spacing w:after="0" w:line="240" w:lineRule="auto"/>
              <w:jc w:val="right"/>
              <w:rPr>
                <w:rFonts w:ascii="Franklin Gothic Book" w:eastAsia="Times New Roman" w:hAnsi="Franklin Gothic Book" w:cs="Arial"/>
                <w:sz w:val="20"/>
                <w:szCs w:val="20"/>
                <w:lang w:eastAsia="sv-SE"/>
              </w:rPr>
            </w:pPr>
            <w:r w:rsidRPr="001A5218">
              <w:rPr>
                <w:rFonts w:ascii="Franklin Gothic Book" w:eastAsia="Times New Roman" w:hAnsi="Franklin Gothic Book" w:cs="Arial"/>
                <w:sz w:val="20"/>
                <w:szCs w:val="20"/>
                <w:lang w:eastAsia="sv-SE"/>
              </w:rPr>
              <w:t>-20</w:t>
            </w:r>
          </w:p>
        </w:tc>
        <w:tc>
          <w:tcPr>
            <w:tcW w:w="1315" w:type="dxa"/>
            <w:tcBorders>
              <w:top w:val="nil"/>
              <w:left w:val="nil"/>
              <w:bottom w:val="single" w:sz="8" w:space="0" w:color="auto"/>
              <w:right w:val="single" w:sz="8" w:space="0" w:color="auto"/>
            </w:tcBorders>
            <w:shd w:val="clear" w:color="000000" w:fill="FFFFFF"/>
            <w:noWrap/>
            <w:vAlign w:val="center"/>
            <w:hideMark/>
          </w:tcPr>
          <w:p w14:paraId="1557FFC1" w14:textId="77777777" w:rsidR="001A5218" w:rsidRPr="001A5218" w:rsidRDefault="001A5218" w:rsidP="001A5218">
            <w:pPr>
              <w:spacing w:after="0" w:line="240" w:lineRule="auto"/>
              <w:jc w:val="right"/>
              <w:rPr>
                <w:rFonts w:ascii="Calibri" w:eastAsia="Times New Roman" w:hAnsi="Calibri" w:cs="Calibri"/>
                <w:color w:val="000000"/>
                <w:sz w:val="20"/>
                <w:szCs w:val="20"/>
                <w:lang w:eastAsia="sv-SE"/>
              </w:rPr>
            </w:pPr>
            <w:r w:rsidRPr="001A5218">
              <w:rPr>
                <w:rFonts w:ascii="Calibri" w:eastAsia="Times New Roman" w:hAnsi="Calibri" w:cs="Calibri"/>
                <w:color w:val="000000"/>
                <w:sz w:val="20"/>
                <w:szCs w:val="20"/>
                <w:lang w:eastAsia="sv-SE"/>
              </w:rPr>
              <w:t>-59</w:t>
            </w:r>
          </w:p>
        </w:tc>
      </w:tr>
      <w:tr w:rsidR="001A5218" w:rsidRPr="001A5218" w14:paraId="6975DBA2" w14:textId="77777777" w:rsidTr="001A5218">
        <w:trPr>
          <w:trHeight w:val="50"/>
        </w:trPr>
        <w:tc>
          <w:tcPr>
            <w:tcW w:w="2723" w:type="dxa"/>
            <w:tcBorders>
              <w:top w:val="nil"/>
              <w:left w:val="single" w:sz="8" w:space="0" w:color="auto"/>
              <w:bottom w:val="single" w:sz="8" w:space="0" w:color="auto"/>
              <w:right w:val="single" w:sz="8" w:space="0" w:color="000000"/>
            </w:tcBorders>
            <w:shd w:val="clear" w:color="000000" w:fill="D9D9D9"/>
            <w:noWrap/>
            <w:vAlign w:val="center"/>
            <w:hideMark/>
          </w:tcPr>
          <w:p w14:paraId="22084317" w14:textId="77777777" w:rsidR="001A5218" w:rsidRPr="001A5218" w:rsidRDefault="001A5218" w:rsidP="001A5218">
            <w:pPr>
              <w:spacing w:after="0" w:line="240" w:lineRule="auto"/>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RES FÖRE BOKSL DISP &amp; SKATT</w:t>
            </w:r>
          </w:p>
        </w:tc>
        <w:tc>
          <w:tcPr>
            <w:tcW w:w="1378" w:type="dxa"/>
            <w:tcBorders>
              <w:top w:val="nil"/>
              <w:left w:val="nil"/>
              <w:bottom w:val="single" w:sz="8" w:space="0" w:color="auto"/>
              <w:right w:val="nil"/>
            </w:tcBorders>
            <w:shd w:val="clear" w:color="000000" w:fill="D9D9D9"/>
            <w:noWrap/>
            <w:vAlign w:val="center"/>
            <w:hideMark/>
          </w:tcPr>
          <w:p w14:paraId="32028287" w14:textId="77777777" w:rsidR="001A5218" w:rsidRPr="001A5218" w:rsidRDefault="001A5218" w:rsidP="001A5218">
            <w:pPr>
              <w:spacing w:after="0" w:line="240" w:lineRule="auto"/>
              <w:jc w:val="right"/>
              <w:rPr>
                <w:rFonts w:ascii="Calibri" w:eastAsia="Times New Roman" w:hAnsi="Calibri" w:cs="Calibri"/>
                <w:b/>
                <w:bCs/>
                <w:sz w:val="20"/>
                <w:szCs w:val="20"/>
                <w:lang w:eastAsia="sv-SE"/>
              </w:rPr>
            </w:pPr>
            <w:r w:rsidRPr="001A5218">
              <w:rPr>
                <w:rFonts w:ascii="Calibri" w:eastAsia="Times New Roman" w:hAnsi="Calibri" w:cs="Calibri"/>
                <w:b/>
                <w:bCs/>
                <w:sz w:val="20"/>
                <w:szCs w:val="20"/>
                <w:lang w:eastAsia="sv-SE"/>
              </w:rPr>
              <w:t>-90</w:t>
            </w:r>
          </w:p>
        </w:tc>
        <w:tc>
          <w:tcPr>
            <w:tcW w:w="1559" w:type="dxa"/>
            <w:tcBorders>
              <w:top w:val="nil"/>
              <w:left w:val="single" w:sz="8" w:space="0" w:color="auto"/>
              <w:bottom w:val="single" w:sz="8" w:space="0" w:color="auto"/>
              <w:right w:val="single" w:sz="8" w:space="0" w:color="auto"/>
            </w:tcBorders>
            <w:shd w:val="clear" w:color="000000" w:fill="D9D9D9"/>
            <w:noWrap/>
            <w:vAlign w:val="center"/>
            <w:hideMark/>
          </w:tcPr>
          <w:p w14:paraId="25563F39" w14:textId="77777777" w:rsidR="001A5218" w:rsidRPr="001A5218" w:rsidRDefault="001A5218" w:rsidP="001A5218">
            <w:pPr>
              <w:spacing w:after="0" w:line="240" w:lineRule="auto"/>
              <w:jc w:val="right"/>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-4 870</w:t>
            </w:r>
          </w:p>
        </w:tc>
        <w:tc>
          <w:tcPr>
            <w:tcW w:w="1560" w:type="dxa"/>
            <w:tcBorders>
              <w:top w:val="nil"/>
              <w:left w:val="nil"/>
              <w:bottom w:val="single" w:sz="8" w:space="0" w:color="auto"/>
              <w:right w:val="single" w:sz="8" w:space="0" w:color="auto"/>
            </w:tcBorders>
            <w:shd w:val="clear" w:color="000000" w:fill="D9D9D9"/>
            <w:noWrap/>
            <w:vAlign w:val="center"/>
            <w:hideMark/>
          </w:tcPr>
          <w:p w14:paraId="78C440CD" w14:textId="77777777" w:rsidR="001A5218" w:rsidRPr="001A5218" w:rsidRDefault="001A5218" w:rsidP="001A5218">
            <w:pPr>
              <w:spacing w:after="0" w:line="240" w:lineRule="auto"/>
              <w:jc w:val="right"/>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105</w:t>
            </w:r>
          </w:p>
        </w:tc>
        <w:tc>
          <w:tcPr>
            <w:tcW w:w="1315" w:type="dxa"/>
            <w:tcBorders>
              <w:top w:val="nil"/>
              <w:left w:val="nil"/>
              <w:bottom w:val="single" w:sz="8" w:space="0" w:color="auto"/>
              <w:right w:val="single" w:sz="8" w:space="0" w:color="auto"/>
            </w:tcBorders>
            <w:shd w:val="clear" w:color="000000" w:fill="D9D9D9"/>
            <w:noWrap/>
            <w:vAlign w:val="center"/>
            <w:hideMark/>
          </w:tcPr>
          <w:p w14:paraId="1BF6E32C" w14:textId="77777777" w:rsidR="001A5218" w:rsidRPr="001A5218" w:rsidRDefault="001A5218" w:rsidP="001A5218">
            <w:pPr>
              <w:spacing w:after="0" w:line="240" w:lineRule="auto"/>
              <w:jc w:val="right"/>
              <w:rPr>
                <w:rFonts w:ascii="Calibri" w:eastAsia="Times New Roman" w:hAnsi="Calibri" w:cs="Calibri"/>
                <w:b/>
                <w:bCs/>
                <w:color w:val="000000"/>
                <w:sz w:val="20"/>
                <w:szCs w:val="20"/>
                <w:lang w:eastAsia="sv-SE"/>
              </w:rPr>
            </w:pPr>
            <w:r w:rsidRPr="001A5218">
              <w:rPr>
                <w:rFonts w:ascii="Calibri" w:eastAsia="Times New Roman" w:hAnsi="Calibri" w:cs="Calibri"/>
                <w:b/>
                <w:bCs/>
                <w:color w:val="000000"/>
                <w:sz w:val="20"/>
                <w:szCs w:val="20"/>
                <w:lang w:eastAsia="sv-SE"/>
              </w:rPr>
              <w:t>347</w:t>
            </w:r>
          </w:p>
        </w:tc>
      </w:tr>
    </w:tbl>
    <w:p w14:paraId="154F2EFD" w14:textId="19CA5B55" w:rsidR="00555AF3" w:rsidRPr="00A56795" w:rsidRDefault="00555AF3" w:rsidP="00555AF3">
      <w:pPr>
        <w:tabs>
          <w:tab w:val="left" w:pos="2130"/>
        </w:tabs>
        <w:rPr>
          <w:color w:val="FF0000"/>
          <w:sz w:val="20"/>
          <w:szCs w:val="20"/>
        </w:rPr>
      </w:pPr>
    </w:p>
    <w:p w14:paraId="4444F504" w14:textId="6B413FEC" w:rsidR="00555AF3" w:rsidRPr="00A97833" w:rsidRDefault="00555AF3" w:rsidP="00555AF3">
      <w:pPr>
        <w:pStyle w:val="GSNormal"/>
        <w:rPr>
          <w:b/>
          <w:bCs/>
          <w:color w:val="FF0000"/>
          <w:sz w:val="24"/>
          <w:highlight w:val="yellow"/>
          <w:u w:val="single"/>
        </w:rPr>
      </w:pPr>
      <w:r w:rsidRPr="00A97833">
        <w:rPr>
          <w:b/>
          <w:bCs/>
          <w:sz w:val="24"/>
          <w:u w:val="single"/>
        </w:rPr>
        <w:t>Totala investeringar 202</w:t>
      </w:r>
      <w:r w:rsidR="00521833" w:rsidRPr="00A97833">
        <w:rPr>
          <w:b/>
          <w:bCs/>
          <w:sz w:val="24"/>
          <w:u w:val="single"/>
        </w:rPr>
        <w:t>3</w:t>
      </w:r>
      <w:r w:rsidRPr="00A97833">
        <w:rPr>
          <w:b/>
          <w:bCs/>
          <w:sz w:val="24"/>
          <w:u w:val="single"/>
        </w:rPr>
        <w:t xml:space="preserve"> </w:t>
      </w:r>
      <w:r w:rsidR="00BC4F93" w:rsidRPr="00A97833">
        <w:rPr>
          <w:b/>
          <w:bCs/>
          <w:sz w:val="24"/>
          <w:u w:val="single"/>
        </w:rPr>
        <w:t>–</w:t>
      </w:r>
      <w:r w:rsidRPr="00A97833">
        <w:rPr>
          <w:b/>
          <w:bCs/>
          <w:sz w:val="24"/>
          <w:u w:val="single"/>
        </w:rPr>
        <w:t xml:space="preserve"> 202</w:t>
      </w:r>
      <w:r w:rsidR="00521833" w:rsidRPr="00A97833">
        <w:rPr>
          <w:b/>
          <w:bCs/>
          <w:sz w:val="24"/>
          <w:u w:val="single"/>
        </w:rPr>
        <w:t>5</w:t>
      </w:r>
    </w:p>
    <w:tbl>
      <w:tblPr>
        <w:tblStyle w:val="Tabellrutnt"/>
        <w:tblW w:w="0" w:type="auto"/>
        <w:tblLayout w:type="fixed"/>
        <w:tblLook w:val="06A0" w:firstRow="1" w:lastRow="0" w:firstColumn="1" w:lastColumn="0" w:noHBand="1" w:noVBand="1"/>
      </w:tblPr>
      <w:tblGrid>
        <w:gridCol w:w="3906"/>
        <w:gridCol w:w="1537"/>
        <w:gridCol w:w="1537"/>
        <w:gridCol w:w="1537"/>
      </w:tblGrid>
      <w:tr w:rsidR="00F4234F" w:rsidRPr="00F4234F" w14:paraId="7CC6599F" w14:textId="77777777" w:rsidTr="00E6422A">
        <w:trPr>
          <w:cnfStyle w:val="100000000000" w:firstRow="1" w:lastRow="0" w:firstColumn="0" w:lastColumn="0" w:oddVBand="0" w:evenVBand="0" w:oddHBand="0" w:evenHBand="0" w:firstRowFirstColumn="0" w:firstRowLastColumn="0" w:lastRowFirstColumn="0" w:lastRowLastColumn="0"/>
          <w:trHeight w:val="436"/>
        </w:trPr>
        <w:tc>
          <w:tcPr>
            <w:tcW w:w="3906"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1F3864" w:themeFill="accent1" w:themeFillShade="80"/>
            <w:vAlign w:val="center"/>
          </w:tcPr>
          <w:p w14:paraId="24786A08" w14:textId="77777777" w:rsidR="00555AF3" w:rsidRPr="009164D1" w:rsidRDefault="00555AF3" w:rsidP="00F85F3A">
            <w:pPr>
              <w:rPr>
                <w:color w:val="FFFFFF" w:themeColor="background1"/>
              </w:rPr>
            </w:pPr>
            <w:r w:rsidRPr="009164D1">
              <w:rPr>
                <w:rFonts w:ascii="Calibri" w:eastAsia="Calibri" w:hAnsi="Calibri" w:cs="Calibri"/>
                <w:color w:val="FFFFFF" w:themeColor="background1"/>
                <w:sz w:val="20"/>
                <w:szCs w:val="20"/>
              </w:rPr>
              <w:t xml:space="preserve">År </w:t>
            </w:r>
          </w:p>
        </w:tc>
        <w:tc>
          <w:tcPr>
            <w:tcW w:w="1537"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1F3864" w:themeFill="accent1" w:themeFillShade="80"/>
            <w:vAlign w:val="center"/>
          </w:tcPr>
          <w:p w14:paraId="3A887BA4" w14:textId="4B435F21" w:rsidR="00555AF3" w:rsidRPr="009164D1" w:rsidRDefault="00555AF3" w:rsidP="00F85F3A">
            <w:pPr>
              <w:jc w:val="right"/>
              <w:rPr>
                <w:color w:val="FFFFFF" w:themeColor="background1"/>
              </w:rPr>
            </w:pPr>
            <w:r w:rsidRPr="009164D1">
              <w:rPr>
                <w:rFonts w:ascii="Calibri" w:eastAsia="Calibri" w:hAnsi="Calibri" w:cs="Calibri"/>
                <w:b w:val="0"/>
                <w:bCs/>
                <w:color w:val="FFFFFF" w:themeColor="background1"/>
                <w:sz w:val="20"/>
                <w:szCs w:val="20"/>
              </w:rPr>
              <w:t>202</w:t>
            </w:r>
            <w:r w:rsidR="009164D1" w:rsidRPr="009164D1">
              <w:rPr>
                <w:rFonts w:ascii="Calibri" w:eastAsia="Calibri" w:hAnsi="Calibri" w:cs="Calibri"/>
                <w:b w:val="0"/>
                <w:bCs/>
                <w:color w:val="FFFFFF" w:themeColor="background1"/>
                <w:sz w:val="20"/>
                <w:szCs w:val="20"/>
              </w:rPr>
              <w:t>3</w:t>
            </w:r>
          </w:p>
        </w:tc>
        <w:tc>
          <w:tcPr>
            <w:tcW w:w="1537"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1F3864" w:themeFill="accent1" w:themeFillShade="80"/>
            <w:vAlign w:val="center"/>
          </w:tcPr>
          <w:p w14:paraId="20FC080A" w14:textId="4BFBBF1C" w:rsidR="00555AF3" w:rsidRPr="009164D1" w:rsidRDefault="00555AF3" w:rsidP="00F85F3A">
            <w:pPr>
              <w:jc w:val="right"/>
              <w:rPr>
                <w:color w:val="FFFFFF" w:themeColor="background1"/>
              </w:rPr>
            </w:pPr>
            <w:r w:rsidRPr="009164D1">
              <w:rPr>
                <w:rFonts w:ascii="Calibri" w:eastAsia="Calibri" w:hAnsi="Calibri" w:cs="Calibri"/>
                <w:b w:val="0"/>
                <w:bCs/>
                <w:color w:val="FFFFFF" w:themeColor="background1"/>
                <w:sz w:val="20"/>
                <w:szCs w:val="20"/>
              </w:rPr>
              <w:t>202</w:t>
            </w:r>
            <w:r w:rsidR="009164D1" w:rsidRPr="009164D1">
              <w:rPr>
                <w:rFonts w:ascii="Calibri" w:eastAsia="Calibri" w:hAnsi="Calibri" w:cs="Calibri"/>
                <w:b w:val="0"/>
                <w:bCs/>
                <w:color w:val="FFFFFF" w:themeColor="background1"/>
                <w:sz w:val="20"/>
                <w:szCs w:val="20"/>
              </w:rPr>
              <w:t>4</w:t>
            </w:r>
          </w:p>
        </w:tc>
        <w:tc>
          <w:tcPr>
            <w:tcW w:w="1537" w:type="dxa"/>
            <w:tcBorders>
              <w:top w:val="single" w:sz="4" w:space="0" w:color="000000" w:themeColor="text1"/>
              <w:left w:val="single" w:sz="8" w:space="0" w:color="000000" w:themeColor="text1"/>
              <w:bottom w:val="single" w:sz="8" w:space="0" w:color="000000" w:themeColor="text1"/>
              <w:right w:val="single" w:sz="4" w:space="0" w:color="auto"/>
            </w:tcBorders>
            <w:shd w:val="clear" w:color="auto" w:fill="1F3864" w:themeFill="accent1" w:themeFillShade="80"/>
            <w:vAlign w:val="center"/>
          </w:tcPr>
          <w:p w14:paraId="7FCD29B7" w14:textId="7C092AE6" w:rsidR="00555AF3" w:rsidRPr="009164D1" w:rsidRDefault="00555AF3" w:rsidP="00F85F3A">
            <w:pPr>
              <w:jc w:val="right"/>
              <w:rPr>
                <w:color w:val="FFFFFF" w:themeColor="background1"/>
              </w:rPr>
            </w:pPr>
            <w:r w:rsidRPr="009164D1">
              <w:rPr>
                <w:rFonts w:ascii="Calibri" w:eastAsia="Calibri" w:hAnsi="Calibri" w:cs="Calibri"/>
                <w:b w:val="0"/>
                <w:bCs/>
                <w:color w:val="FFFFFF" w:themeColor="background1"/>
                <w:sz w:val="20"/>
                <w:szCs w:val="20"/>
              </w:rPr>
              <w:t>202</w:t>
            </w:r>
            <w:r w:rsidR="009164D1" w:rsidRPr="009164D1">
              <w:rPr>
                <w:rFonts w:ascii="Calibri" w:eastAsia="Calibri" w:hAnsi="Calibri" w:cs="Calibri"/>
                <w:b w:val="0"/>
                <w:bCs/>
                <w:color w:val="FFFFFF" w:themeColor="background1"/>
                <w:sz w:val="20"/>
                <w:szCs w:val="20"/>
              </w:rPr>
              <w:t>5</w:t>
            </w:r>
          </w:p>
        </w:tc>
      </w:tr>
      <w:tr w:rsidR="00F4234F" w:rsidRPr="00F4234F" w14:paraId="7D28F3AB" w14:textId="77777777" w:rsidTr="00A97833">
        <w:trPr>
          <w:trHeight w:val="560"/>
        </w:trPr>
        <w:tc>
          <w:tcPr>
            <w:tcW w:w="3906"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60692A9C" w14:textId="77777777" w:rsidR="00555AF3" w:rsidRPr="002E216F" w:rsidRDefault="00555AF3" w:rsidP="00F85F3A">
            <w:r w:rsidRPr="002E216F">
              <w:rPr>
                <w:rFonts w:ascii="Cambria" w:eastAsia="Cambria" w:hAnsi="Cambria" w:cs="Cambria"/>
                <w:b/>
                <w:sz w:val="20"/>
                <w:szCs w:val="20"/>
              </w:rPr>
              <w:t>Reinvestering (mnkr)</w:t>
            </w:r>
            <w:r w:rsidRPr="002E216F">
              <w:rPr>
                <w:rFonts w:ascii="Cambria" w:eastAsia="Cambria" w:hAnsi="Cambria" w:cs="Cambria"/>
                <w:sz w:val="20"/>
                <w:szCs w:val="20"/>
              </w:rPr>
              <w:t xml:space="preserve"> </w:t>
            </w:r>
          </w:p>
        </w:tc>
        <w:tc>
          <w:tcPr>
            <w:tcW w:w="15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949AA2" w14:textId="13CA3811" w:rsidR="00555AF3" w:rsidRPr="002E216F" w:rsidRDefault="002E216F" w:rsidP="00F85F3A">
            <w:pPr>
              <w:jc w:val="right"/>
            </w:pPr>
            <w:r w:rsidRPr="002E216F">
              <w:rPr>
                <w:rFonts w:ascii="Cambria" w:eastAsia="Cambria" w:hAnsi="Cambria" w:cs="Cambria"/>
                <w:sz w:val="20"/>
                <w:szCs w:val="20"/>
              </w:rPr>
              <w:t>5</w:t>
            </w:r>
            <w:r w:rsidR="003114C3">
              <w:rPr>
                <w:rFonts w:ascii="Cambria" w:eastAsia="Cambria" w:hAnsi="Cambria" w:cs="Cambria"/>
                <w:sz w:val="20"/>
                <w:szCs w:val="20"/>
              </w:rPr>
              <w:t>7</w:t>
            </w:r>
          </w:p>
        </w:tc>
        <w:tc>
          <w:tcPr>
            <w:tcW w:w="153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FD0B47" w14:textId="50B1AD22" w:rsidR="00555AF3" w:rsidRPr="002E216F" w:rsidRDefault="002E216F" w:rsidP="00F85F3A">
            <w:pPr>
              <w:jc w:val="right"/>
            </w:pPr>
            <w:r w:rsidRPr="002E216F">
              <w:rPr>
                <w:rFonts w:ascii="Cambria" w:eastAsia="Cambria" w:hAnsi="Cambria" w:cs="Cambria"/>
                <w:sz w:val="20"/>
                <w:szCs w:val="20"/>
              </w:rPr>
              <w:t>9</w:t>
            </w:r>
            <w:r w:rsidR="003114C3">
              <w:rPr>
                <w:rFonts w:ascii="Cambria" w:eastAsia="Cambria" w:hAnsi="Cambria" w:cs="Cambria"/>
                <w:sz w:val="20"/>
                <w:szCs w:val="20"/>
              </w:rPr>
              <w:t>5</w:t>
            </w:r>
          </w:p>
        </w:tc>
        <w:tc>
          <w:tcPr>
            <w:tcW w:w="1537" w:type="dxa"/>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6EA64EC6" w14:textId="5340C47C" w:rsidR="00555AF3" w:rsidRPr="002E216F" w:rsidRDefault="002E216F" w:rsidP="00F85F3A">
            <w:pPr>
              <w:jc w:val="right"/>
            </w:pPr>
            <w:r w:rsidRPr="002E216F">
              <w:rPr>
                <w:rFonts w:ascii="Cambria" w:eastAsia="Cambria" w:hAnsi="Cambria" w:cs="Cambria"/>
                <w:sz w:val="20"/>
                <w:szCs w:val="20"/>
              </w:rPr>
              <w:t>14</w:t>
            </w:r>
          </w:p>
        </w:tc>
      </w:tr>
      <w:tr w:rsidR="00F4234F" w:rsidRPr="00F4234F" w14:paraId="6A7B3438" w14:textId="77777777" w:rsidTr="00A97833">
        <w:trPr>
          <w:trHeight w:val="560"/>
        </w:trPr>
        <w:tc>
          <w:tcPr>
            <w:tcW w:w="3906" w:type="dxa"/>
            <w:tcBorders>
              <w:top w:val="single" w:sz="8" w:space="0" w:color="000000" w:themeColor="text1"/>
              <w:left w:val="single" w:sz="4" w:space="0" w:color="000000" w:themeColor="text1"/>
              <w:bottom w:val="single" w:sz="4" w:space="0" w:color="000000" w:themeColor="text1"/>
              <w:right w:val="single" w:sz="8" w:space="0" w:color="000000" w:themeColor="text1"/>
            </w:tcBorders>
            <w:vAlign w:val="center"/>
          </w:tcPr>
          <w:p w14:paraId="2718DD23" w14:textId="77777777" w:rsidR="00555AF3" w:rsidRPr="006F7BF2" w:rsidRDefault="00555AF3" w:rsidP="00F85F3A">
            <w:r w:rsidRPr="006F7BF2">
              <w:rPr>
                <w:rFonts w:ascii="Cambria" w:eastAsia="Cambria" w:hAnsi="Cambria" w:cs="Cambria"/>
                <w:b/>
                <w:sz w:val="20"/>
                <w:szCs w:val="20"/>
              </w:rPr>
              <w:t>Nyinvestering (mnkr)</w:t>
            </w:r>
            <w:r w:rsidRPr="006F7BF2">
              <w:rPr>
                <w:rFonts w:ascii="Cambria" w:eastAsia="Cambria" w:hAnsi="Cambria" w:cs="Cambria"/>
                <w:sz w:val="20"/>
                <w:szCs w:val="20"/>
              </w:rPr>
              <w:t xml:space="preserve"> </w:t>
            </w:r>
          </w:p>
        </w:tc>
        <w:tc>
          <w:tcPr>
            <w:tcW w:w="1537"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7FE83E7C" w14:textId="3F17A9E1" w:rsidR="00555AF3" w:rsidRPr="006F7BF2" w:rsidRDefault="006F7BF2" w:rsidP="00F85F3A">
            <w:pPr>
              <w:jc w:val="right"/>
            </w:pPr>
            <w:r w:rsidRPr="006F7BF2">
              <w:rPr>
                <w:rFonts w:ascii="Cambria" w:eastAsia="Cambria" w:hAnsi="Cambria" w:cs="Cambria"/>
                <w:sz w:val="20"/>
                <w:szCs w:val="20"/>
              </w:rPr>
              <w:t>33</w:t>
            </w:r>
          </w:p>
        </w:tc>
        <w:tc>
          <w:tcPr>
            <w:tcW w:w="1537"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0BB212C9" w14:textId="076012B3" w:rsidR="00555AF3" w:rsidRPr="006F7BF2" w:rsidRDefault="006F7BF2" w:rsidP="00F85F3A">
            <w:pPr>
              <w:jc w:val="right"/>
            </w:pPr>
            <w:r w:rsidRPr="006F7BF2">
              <w:rPr>
                <w:rFonts w:ascii="Cambria" w:eastAsia="Cambria" w:hAnsi="Cambria" w:cs="Cambria"/>
                <w:sz w:val="20"/>
                <w:szCs w:val="20"/>
              </w:rPr>
              <w:t>20</w:t>
            </w:r>
          </w:p>
        </w:tc>
        <w:tc>
          <w:tcPr>
            <w:tcW w:w="1537"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498766AF" w14:textId="4896E21F" w:rsidR="00555AF3" w:rsidRPr="006F7BF2" w:rsidRDefault="006F7BF2" w:rsidP="00F85F3A">
            <w:pPr>
              <w:jc w:val="right"/>
            </w:pPr>
            <w:r w:rsidRPr="006F7BF2">
              <w:rPr>
                <w:rFonts w:ascii="Cambria" w:eastAsia="Cambria" w:hAnsi="Cambria" w:cs="Cambria"/>
                <w:sz w:val="20"/>
                <w:szCs w:val="20"/>
              </w:rPr>
              <w:t>20</w:t>
            </w:r>
          </w:p>
        </w:tc>
      </w:tr>
    </w:tbl>
    <w:p w14:paraId="138F30B9" w14:textId="77777777" w:rsidR="00555AF3" w:rsidRPr="00475C0A" w:rsidRDefault="00555AF3" w:rsidP="00555AF3">
      <w:pPr>
        <w:spacing w:before="120" w:after="120"/>
      </w:pPr>
    </w:p>
    <w:p w14:paraId="774CDDA7" w14:textId="255D0E22" w:rsidR="00555AF3" w:rsidRPr="00475C0A" w:rsidRDefault="00555AF3" w:rsidP="00555AF3">
      <w:pPr>
        <w:pStyle w:val="Punktstycke"/>
        <w:spacing w:before="120" w:after="120"/>
        <w:ind w:left="0" w:firstLine="0"/>
        <w:rPr>
          <w:rFonts w:eastAsiaTheme="minorEastAsia" w:cstheme="minorBidi"/>
        </w:rPr>
      </w:pPr>
      <w:r w:rsidRPr="00475C0A">
        <w:rPr>
          <w:rFonts w:eastAsiaTheme="minorEastAsia" w:cstheme="minorBidi"/>
        </w:rPr>
        <w:t>De största investeringarna under 202</w:t>
      </w:r>
      <w:r w:rsidR="006273A9" w:rsidRPr="00475C0A">
        <w:rPr>
          <w:rFonts w:eastAsiaTheme="minorEastAsia" w:cstheme="minorBidi"/>
        </w:rPr>
        <w:t>3</w:t>
      </w:r>
      <w:r w:rsidRPr="00475C0A">
        <w:rPr>
          <w:rFonts w:eastAsiaTheme="minorEastAsia" w:cstheme="minorBidi"/>
        </w:rPr>
        <w:t xml:space="preserve"> är;</w:t>
      </w:r>
    </w:p>
    <w:p w14:paraId="5AE05590" w14:textId="77777777" w:rsidR="00555AF3" w:rsidRPr="00475C0A" w:rsidRDefault="00555AF3" w:rsidP="00555AF3">
      <w:pPr>
        <w:pStyle w:val="Punktstycke"/>
        <w:spacing w:before="120" w:after="120"/>
        <w:ind w:left="0" w:firstLine="0"/>
        <w:outlineLvl w:val="1"/>
        <w:rPr>
          <w:rFonts w:eastAsiaTheme="minorEastAsia" w:cstheme="minorBidi"/>
        </w:rPr>
      </w:pPr>
    </w:p>
    <w:p w14:paraId="6B3F65ED" w14:textId="003FE923" w:rsidR="00555AF3" w:rsidRPr="00475C0A" w:rsidRDefault="006273A9" w:rsidP="00555AF3">
      <w:pPr>
        <w:pStyle w:val="Punktstycke"/>
        <w:numPr>
          <w:ilvl w:val="0"/>
          <w:numId w:val="3"/>
        </w:numPr>
        <w:spacing w:before="120" w:after="120"/>
        <w:outlineLvl w:val="1"/>
        <w:rPr>
          <w:rFonts w:eastAsiaTheme="minorEastAsia" w:cstheme="minorBidi"/>
        </w:rPr>
      </w:pPr>
      <w:r w:rsidRPr="00475C0A">
        <w:rPr>
          <w:rFonts w:eastAsiaTheme="minorEastAsia" w:cstheme="minorBidi"/>
        </w:rPr>
        <w:t xml:space="preserve">Ringön etapp </w:t>
      </w:r>
      <w:r w:rsidR="00475C0A">
        <w:rPr>
          <w:rFonts w:eastAsiaTheme="minorEastAsia" w:cstheme="minorBidi"/>
        </w:rPr>
        <w:t>II</w:t>
      </w:r>
    </w:p>
    <w:p w14:paraId="7A363586" w14:textId="416C554A" w:rsidR="00555AF3" w:rsidRPr="00475C0A" w:rsidRDefault="00F9781F" w:rsidP="00555AF3">
      <w:pPr>
        <w:pStyle w:val="Punktstycke"/>
        <w:numPr>
          <w:ilvl w:val="0"/>
          <w:numId w:val="3"/>
        </w:numPr>
        <w:spacing w:before="120" w:after="120"/>
        <w:outlineLvl w:val="1"/>
        <w:rPr>
          <w:rFonts w:eastAsiaTheme="minorEastAsia" w:cstheme="minorBidi"/>
        </w:rPr>
      </w:pPr>
      <w:proofErr w:type="spellStart"/>
      <w:r w:rsidRPr="00475C0A">
        <w:rPr>
          <w:rFonts w:eastAsiaTheme="minorEastAsia" w:cstheme="minorBidi"/>
        </w:rPr>
        <w:t>Slipbil</w:t>
      </w:r>
      <w:proofErr w:type="spellEnd"/>
    </w:p>
    <w:p w14:paraId="0CB03C69" w14:textId="0A6EDF8C" w:rsidR="00555AF3" w:rsidRPr="00475C0A" w:rsidRDefault="002404B6" w:rsidP="00555AF3">
      <w:pPr>
        <w:pStyle w:val="Punktstycke"/>
        <w:numPr>
          <w:ilvl w:val="0"/>
          <w:numId w:val="3"/>
        </w:numPr>
        <w:spacing w:before="120" w:after="120"/>
        <w:outlineLvl w:val="1"/>
        <w:rPr>
          <w:rFonts w:eastAsiaTheme="minorEastAsia" w:cstheme="minorBidi"/>
        </w:rPr>
      </w:pPr>
      <w:r w:rsidRPr="00475C0A">
        <w:rPr>
          <w:rFonts w:eastAsiaTheme="minorEastAsia" w:cstheme="minorBidi"/>
        </w:rPr>
        <w:t>Lastbil</w:t>
      </w:r>
    </w:p>
    <w:p w14:paraId="600A3CD1" w14:textId="14D067CC" w:rsidR="00555AF3" w:rsidRPr="00475C0A" w:rsidRDefault="002404B6" w:rsidP="00555AF3">
      <w:pPr>
        <w:pStyle w:val="Punktstycke"/>
        <w:numPr>
          <w:ilvl w:val="0"/>
          <w:numId w:val="3"/>
        </w:numPr>
        <w:spacing w:before="120" w:after="120"/>
        <w:outlineLvl w:val="1"/>
        <w:rPr>
          <w:rFonts w:eastAsiaTheme="minorEastAsia" w:cstheme="minorBidi"/>
        </w:rPr>
      </w:pPr>
      <w:r w:rsidRPr="00475C0A">
        <w:rPr>
          <w:rFonts w:eastAsiaTheme="minorEastAsia" w:cstheme="minorBidi"/>
        </w:rPr>
        <w:t>Montagebil</w:t>
      </w:r>
    </w:p>
    <w:p w14:paraId="3C196A69" w14:textId="4E974549" w:rsidR="00555AF3" w:rsidRPr="00475C0A" w:rsidRDefault="00555AF3" w:rsidP="00555AF3">
      <w:pPr>
        <w:pStyle w:val="Punktstycke"/>
        <w:numPr>
          <w:ilvl w:val="0"/>
          <w:numId w:val="3"/>
        </w:numPr>
        <w:spacing w:before="120" w:after="120"/>
        <w:outlineLvl w:val="1"/>
        <w:rPr>
          <w:rFonts w:eastAsiaTheme="minorEastAsia" w:cstheme="minorBidi"/>
        </w:rPr>
      </w:pPr>
      <w:r w:rsidRPr="00475C0A">
        <w:rPr>
          <w:rFonts w:eastAsiaTheme="minorEastAsia" w:cstheme="minorBidi"/>
        </w:rPr>
        <w:t xml:space="preserve">Digitalisering/IT: </w:t>
      </w:r>
      <w:proofErr w:type="spellStart"/>
      <w:r w:rsidRPr="00475C0A">
        <w:rPr>
          <w:rFonts w:eastAsiaTheme="minorEastAsia" w:cstheme="minorBidi"/>
        </w:rPr>
        <w:t>Trafikalt</w:t>
      </w:r>
      <w:proofErr w:type="spellEnd"/>
      <w:r w:rsidRPr="00475C0A">
        <w:rPr>
          <w:rFonts w:eastAsiaTheme="minorEastAsia" w:cstheme="minorBidi"/>
        </w:rPr>
        <w:t xml:space="preserve"> system, </w:t>
      </w:r>
      <w:r w:rsidR="003B66AD" w:rsidRPr="00475C0A">
        <w:rPr>
          <w:rFonts w:eastAsiaTheme="minorEastAsia" w:cstheme="minorBidi"/>
        </w:rPr>
        <w:t>B</w:t>
      </w:r>
      <w:r w:rsidRPr="00475C0A">
        <w:rPr>
          <w:rFonts w:eastAsiaTheme="minorEastAsia" w:cstheme="minorBidi"/>
        </w:rPr>
        <w:t xml:space="preserve">I utveckling, Trafikhändelsesystem, </w:t>
      </w:r>
      <w:r w:rsidR="00703321" w:rsidRPr="00475C0A">
        <w:rPr>
          <w:rFonts w:eastAsiaTheme="minorEastAsia" w:cstheme="minorBidi"/>
        </w:rPr>
        <w:t>digitala personala</w:t>
      </w:r>
      <w:r w:rsidR="00FD2BF4" w:rsidRPr="00475C0A">
        <w:rPr>
          <w:rFonts w:eastAsiaTheme="minorEastAsia" w:cstheme="minorBidi"/>
        </w:rPr>
        <w:t>kter</w:t>
      </w:r>
      <w:r w:rsidRPr="00475C0A">
        <w:rPr>
          <w:rFonts w:eastAsiaTheme="minorEastAsia" w:cstheme="minorBidi"/>
        </w:rPr>
        <w:t xml:space="preserve"> och utveckling </w:t>
      </w:r>
      <w:r w:rsidR="003A2712" w:rsidRPr="00475C0A">
        <w:rPr>
          <w:rFonts w:eastAsiaTheme="minorEastAsia" w:cstheme="minorBidi"/>
        </w:rPr>
        <w:t xml:space="preserve">av </w:t>
      </w:r>
      <w:r w:rsidR="006703F2" w:rsidRPr="00475C0A">
        <w:rPr>
          <w:rFonts w:eastAsiaTheme="minorEastAsia" w:cstheme="minorBidi"/>
        </w:rPr>
        <w:t>UH-system</w:t>
      </w:r>
      <w:r w:rsidRPr="00475C0A">
        <w:rPr>
          <w:rFonts w:eastAsiaTheme="minorEastAsia" w:cstheme="minorBidi"/>
        </w:rPr>
        <w:t>.</w:t>
      </w:r>
    </w:p>
    <w:p w14:paraId="361419B6" w14:textId="77777777" w:rsidR="00555AF3" w:rsidRPr="00F4234F" w:rsidRDefault="00555AF3" w:rsidP="00555AF3">
      <w:pPr>
        <w:pStyle w:val="Punktstycke"/>
        <w:spacing w:before="120" w:after="120"/>
        <w:ind w:left="0" w:firstLine="0"/>
        <w:outlineLvl w:val="1"/>
        <w:rPr>
          <w:rFonts w:ascii="Calibri" w:hAnsi="Calibri" w:cs="Calibri"/>
          <w:color w:val="FF0000"/>
          <w:highlight w:val="yellow"/>
        </w:rPr>
      </w:pPr>
    </w:p>
    <w:p w14:paraId="3C2B243F" w14:textId="54B26398" w:rsidR="00555AF3" w:rsidRPr="00F4234F" w:rsidRDefault="00555AF3" w:rsidP="00555AF3">
      <w:pPr>
        <w:rPr>
          <w:color w:val="FF0000"/>
        </w:rPr>
      </w:pPr>
      <w:r w:rsidRPr="6D1A7F1C">
        <w:lastRenderedPageBreak/>
        <w:t>I nuläget har Göteborgs Spårvägar AB en säkerställd likviditet då det finns en internlimit/koncernkredit tilldelad till bolaget om 1</w:t>
      </w:r>
      <w:r w:rsidR="5F99558E" w:rsidRPr="6D1A7F1C">
        <w:t>50</w:t>
      </w:r>
      <w:r w:rsidRPr="6D1A7F1C">
        <w:t xml:space="preserve"> mnkr. </w:t>
      </w:r>
      <w:r w:rsidR="17146230" w:rsidRPr="6D1A7F1C">
        <w:t xml:space="preserve">Under 2022 utökades koncernkrediten med 50 mnkr </w:t>
      </w:r>
      <w:r w:rsidR="41D8643D" w:rsidRPr="6D1A7F1C">
        <w:t xml:space="preserve">och för att möta </w:t>
      </w:r>
      <w:r w:rsidR="69C2A866" w:rsidRPr="6D1A7F1C">
        <w:t xml:space="preserve">bolagets </w:t>
      </w:r>
      <w:r w:rsidR="41D8643D" w:rsidRPr="6D1A7F1C">
        <w:t xml:space="preserve">kommande investeringsbehov kan </w:t>
      </w:r>
      <w:r w:rsidR="4B873409" w:rsidRPr="6D1A7F1C">
        <w:t>tillskottet av likvida medel</w:t>
      </w:r>
      <w:r w:rsidR="41D8643D" w:rsidRPr="6D1A7F1C">
        <w:t xml:space="preserve"> behöva utöka</w:t>
      </w:r>
      <w:r w:rsidR="39CD5258" w:rsidRPr="6D1A7F1C">
        <w:t>s</w:t>
      </w:r>
      <w:r w:rsidR="41D8643D" w:rsidRPr="6D1A7F1C">
        <w:t xml:space="preserve"> med </w:t>
      </w:r>
      <w:r w:rsidR="403C93DC" w:rsidRPr="6D1A7F1C">
        <w:t xml:space="preserve">ytterligare </w:t>
      </w:r>
      <w:r w:rsidR="383181F7" w:rsidRPr="6D1A7F1C">
        <w:t>25–50</w:t>
      </w:r>
      <w:r w:rsidR="7D13DA89" w:rsidRPr="6D1A7F1C">
        <w:t xml:space="preserve"> mnkr under 2023.</w:t>
      </w:r>
      <w:r w:rsidR="403C93DC" w:rsidRPr="6D1A7F1C">
        <w:t xml:space="preserve"> </w:t>
      </w:r>
    </w:p>
    <w:p w14:paraId="453E1F13" w14:textId="0F2204C1" w:rsidR="00592801" w:rsidRPr="003C29DC" w:rsidRDefault="003C29DC" w:rsidP="003C29DC">
      <w:pPr>
        <w:pStyle w:val="Rubrik3"/>
        <w:rPr>
          <w:b/>
          <w:bCs/>
          <w:color w:val="auto"/>
          <w:u w:val="single"/>
        </w:rPr>
      </w:pPr>
      <w:r>
        <w:rPr>
          <w:b/>
          <w:bCs/>
          <w:color w:val="auto"/>
          <w:u w:val="single"/>
        </w:rPr>
        <w:br/>
      </w:r>
      <w:r w:rsidR="00592801" w:rsidRPr="003C29DC">
        <w:rPr>
          <w:b/>
          <w:bCs/>
          <w:color w:val="auto"/>
          <w:u w:val="single"/>
        </w:rPr>
        <w:t>Budgetram per av</w:t>
      </w:r>
      <w:r w:rsidR="009472D9" w:rsidRPr="003C29DC">
        <w:rPr>
          <w:b/>
          <w:bCs/>
          <w:color w:val="auto"/>
          <w:u w:val="single"/>
        </w:rPr>
        <w:t>delning</w:t>
      </w:r>
      <w:r>
        <w:rPr>
          <w:b/>
          <w:bCs/>
          <w:color w:val="auto"/>
          <w:u w:val="single"/>
        </w:rPr>
        <w:br/>
      </w:r>
    </w:p>
    <w:tbl>
      <w:tblPr>
        <w:tblW w:w="9225" w:type="dxa"/>
        <w:tblInd w:w="-10" w:type="dxa"/>
        <w:tblCellMar>
          <w:left w:w="70" w:type="dxa"/>
          <w:right w:w="70" w:type="dxa"/>
        </w:tblCellMar>
        <w:tblLook w:val="04A0" w:firstRow="1" w:lastRow="0" w:firstColumn="1" w:lastColumn="0" w:noHBand="0" w:noVBand="1"/>
      </w:tblPr>
      <w:tblGrid>
        <w:gridCol w:w="2897"/>
        <w:gridCol w:w="1136"/>
        <w:gridCol w:w="1389"/>
        <w:gridCol w:w="1262"/>
        <w:gridCol w:w="1263"/>
        <w:gridCol w:w="1278"/>
      </w:tblGrid>
      <w:tr w:rsidR="00B87F2F" w:rsidRPr="00B87F2F" w14:paraId="096ED005" w14:textId="77777777" w:rsidTr="00E6422A">
        <w:trPr>
          <w:trHeight w:val="822"/>
        </w:trPr>
        <w:tc>
          <w:tcPr>
            <w:tcW w:w="2897" w:type="dxa"/>
            <w:tcBorders>
              <w:top w:val="single" w:sz="8" w:space="0" w:color="auto"/>
              <w:left w:val="single" w:sz="8" w:space="0" w:color="auto"/>
              <w:bottom w:val="nil"/>
              <w:right w:val="single" w:sz="4" w:space="0" w:color="auto"/>
            </w:tcBorders>
            <w:shd w:val="clear" w:color="auto" w:fill="1F3864" w:themeFill="accent1" w:themeFillShade="80"/>
            <w:vAlign w:val="center"/>
            <w:hideMark/>
          </w:tcPr>
          <w:p w14:paraId="22274F36" w14:textId="77777777" w:rsidR="00B87F2F" w:rsidRPr="00B87F2F" w:rsidRDefault="00B87F2F" w:rsidP="00B87F2F">
            <w:pPr>
              <w:spacing w:after="0" w:line="240" w:lineRule="auto"/>
              <w:rPr>
                <w:rFonts w:ascii="Calibri" w:eastAsia="Times New Roman" w:hAnsi="Calibri" w:cs="Calibri"/>
                <w:b/>
                <w:bCs/>
                <w:color w:val="FFFFFF"/>
                <w:sz w:val="20"/>
                <w:szCs w:val="20"/>
                <w:lang w:eastAsia="sv-SE"/>
              </w:rPr>
            </w:pPr>
            <w:r w:rsidRPr="00B87F2F">
              <w:rPr>
                <w:rFonts w:ascii="Calibri" w:eastAsia="Times New Roman" w:hAnsi="Calibri" w:cs="Calibri"/>
                <w:b/>
                <w:bCs/>
                <w:color w:val="FFFFFF"/>
                <w:sz w:val="20"/>
                <w:szCs w:val="20"/>
                <w:lang w:eastAsia="sv-SE"/>
              </w:rPr>
              <w:t>Kostnader i tkr</w:t>
            </w:r>
          </w:p>
        </w:tc>
        <w:tc>
          <w:tcPr>
            <w:tcW w:w="1136" w:type="dxa"/>
            <w:tcBorders>
              <w:top w:val="single" w:sz="8" w:space="0" w:color="auto"/>
              <w:left w:val="nil"/>
              <w:bottom w:val="nil"/>
              <w:right w:val="single" w:sz="4" w:space="0" w:color="auto"/>
            </w:tcBorders>
            <w:shd w:val="clear" w:color="auto" w:fill="1F3864" w:themeFill="accent1" w:themeFillShade="80"/>
            <w:vAlign w:val="center"/>
            <w:hideMark/>
          </w:tcPr>
          <w:p w14:paraId="5916A25B" w14:textId="77777777" w:rsidR="00B87F2F" w:rsidRPr="00B87F2F" w:rsidRDefault="00B87F2F" w:rsidP="00B87F2F">
            <w:pPr>
              <w:spacing w:after="0" w:line="240" w:lineRule="auto"/>
              <w:jc w:val="center"/>
              <w:rPr>
                <w:rFonts w:ascii="Calibri" w:eastAsia="Times New Roman" w:hAnsi="Calibri" w:cs="Calibri"/>
                <w:b/>
                <w:bCs/>
                <w:color w:val="FFFFFF"/>
                <w:sz w:val="20"/>
                <w:szCs w:val="20"/>
                <w:lang w:eastAsia="sv-SE"/>
              </w:rPr>
            </w:pPr>
            <w:r w:rsidRPr="00B87F2F">
              <w:rPr>
                <w:rFonts w:ascii="Calibri" w:eastAsia="Times New Roman" w:hAnsi="Calibri" w:cs="Calibri"/>
                <w:b/>
                <w:bCs/>
                <w:color w:val="FFFFFF"/>
                <w:sz w:val="20"/>
                <w:szCs w:val="20"/>
                <w:lang w:eastAsia="sv-SE"/>
              </w:rPr>
              <w:t>Budget 2023</w:t>
            </w:r>
          </w:p>
        </w:tc>
        <w:tc>
          <w:tcPr>
            <w:tcW w:w="1389" w:type="dxa"/>
            <w:tcBorders>
              <w:top w:val="single" w:sz="8" w:space="0" w:color="auto"/>
              <w:left w:val="nil"/>
              <w:bottom w:val="nil"/>
              <w:right w:val="single" w:sz="4" w:space="0" w:color="auto"/>
            </w:tcBorders>
            <w:shd w:val="clear" w:color="auto" w:fill="1F3864" w:themeFill="accent1" w:themeFillShade="80"/>
            <w:vAlign w:val="center"/>
            <w:hideMark/>
          </w:tcPr>
          <w:p w14:paraId="545F71CC" w14:textId="77777777" w:rsidR="00B87F2F" w:rsidRPr="00B87F2F" w:rsidRDefault="00B87F2F" w:rsidP="00B87F2F">
            <w:pPr>
              <w:spacing w:after="0" w:line="240" w:lineRule="auto"/>
              <w:jc w:val="center"/>
              <w:rPr>
                <w:rFonts w:ascii="Calibri" w:eastAsia="Times New Roman" w:hAnsi="Calibri" w:cs="Calibri"/>
                <w:b/>
                <w:bCs/>
                <w:color w:val="FFFFFF"/>
                <w:sz w:val="20"/>
                <w:szCs w:val="20"/>
                <w:lang w:eastAsia="sv-SE"/>
              </w:rPr>
            </w:pPr>
            <w:r w:rsidRPr="00B87F2F">
              <w:rPr>
                <w:rFonts w:ascii="Calibri" w:eastAsia="Times New Roman" w:hAnsi="Calibri" w:cs="Calibri"/>
                <w:b/>
                <w:bCs/>
                <w:color w:val="FFFFFF"/>
                <w:sz w:val="20"/>
                <w:szCs w:val="20"/>
                <w:lang w:eastAsia="sv-SE"/>
              </w:rPr>
              <w:t>Ramväxling Budget 2023</w:t>
            </w:r>
          </w:p>
        </w:tc>
        <w:tc>
          <w:tcPr>
            <w:tcW w:w="1262" w:type="dxa"/>
            <w:tcBorders>
              <w:top w:val="single" w:sz="8" w:space="0" w:color="auto"/>
              <w:left w:val="nil"/>
              <w:bottom w:val="nil"/>
              <w:right w:val="single" w:sz="4" w:space="0" w:color="auto"/>
            </w:tcBorders>
            <w:shd w:val="clear" w:color="auto" w:fill="1F3864" w:themeFill="accent1" w:themeFillShade="80"/>
            <w:vAlign w:val="center"/>
            <w:hideMark/>
          </w:tcPr>
          <w:p w14:paraId="6C9D78CC" w14:textId="77777777" w:rsidR="00B87F2F" w:rsidRPr="00B87F2F" w:rsidRDefault="00B87F2F" w:rsidP="00B87F2F">
            <w:pPr>
              <w:spacing w:after="0" w:line="240" w:lineRule="auto"/>
              <w:jc w:val="center"/>
              <w:rPr>
                <w:rFonts w:ascii="Calibri" w:eastAsia="Times New Roman" w:hAnsi="Calibri" w:cs="Calibri"/>
                <w:b/>
                <w:bCs/>
                <w:color w:val="FFFFFF"/>
                <w:sz w:val="20"/>
                <w:szCs w:val="20"/>
                <w:lang w:eastAsia="sv-SE"/>
              </w:rPr>
            </w:pPr>
            <w:r w:rsidRPr="00B87F2F">
              <w:rPr>
                <w:rFonts w:ascii="Calibri" w:eastAsia="Times New Roman" w:hAnsi="Calibri" w:cs="Calibri"/>
                <w:b/>
                <w:bCs/>
                <w:color w:val="FFFFFF"/>
                <w:sz w:val="20"/>
                <w:szCs w:val="20"/>
                <w:lang w:eastAsia="sv-SE"/>
              </w:rPr>
              <w:t>Prognos 2022</w:t>
            </w:r>
          </w:p>
        </w:tc>
        <w:tc>
          <w:tcPr>
            <w:tcW w:w="1263" w:type="dxa"/>
            <w:tcBorders>
              <w:top w:val="single" w:sz="8" w:space="0" w:color="auto"/>
              <w:left w:val="nil"/>
              <w:bottom w:val="nil"/>
              <w:right w:val="single" w:sz="4" w:space="0" w:color="auto"/>
            </w:tcBorders>
            <w:shd w:val="clear" w:color="auto" w:fill="1F3864" w:themeFill="accent1" w:themeFillShade="80"/>
            <w:vAlign w:val="center"/>
            <w:hideMark/>
          </w:tcPr>
          <w:p w14:paraId="70301435" w14:textId="77777777" w:rsidR="00B87F2F" w:rsidRPr="00B87F2F" w:rsidRDefault="00B87F2F" w:rsidP="00B87F2F">
            <w:pPr>
              <w:spacing w:after="0" w:line="240" w:lineRule="auto"/>
              <w:jc w:val="center"/>
              <w:rPr>
                <w:rFonts w:ascii="Calibri" w:eastAsia="Times New Roman" w:hAnsi="Calibri" w:cs="Calibri"/>
                <w:b/>
                <w:bCs/>
                <w:color w:val="FFFFFF"/>
                <w:sz w:val="20"/>
                <w:szCs w:val="20"/>
                <w:lang w:eastAsia="sv-SE"/>
              </w:rPr>
            </w:pPr>
            <w:r w:rsidRPr="00B87F2F">
              <w:rPr>
                <w:rFonts w:ascii="Calibri" w:eastAsia="Times New Roman" w:hAnsi="Calibri" w:cs="Calibri"/>
                <w:b/>
                <w:bCs/>
                <w:color w:val="FFFFFF"/>
                <w:sz w:val="20"/>
                <w:szCs w:val="20"/>
                <w:lang w:eastAsia="sv-SE"/>
              </w:rPr>
              <w:t>Budget 2022</w:t>
            </w:r>
          </w:p>
        </w:tc>
        <w:tc>
          <w:tcPr>
            <w:tcW w:w="1278" w:type="dxa"/>
            <w:tcBorders>
              <w:top w:val="single" w:sz="8" w:space="0" w:color="auto"/>
              <w:left w:val="nil"/>
              <w:bottom w:val="nil"/>
              <w:right w:val="single" w:sz="8" w:space="0" w:color="auto"/>
            </w:tcBorders>
            <w:shd w:val="clear" w:color="auto" w:fill="1F3864" w:themeFill="accent1" w:themeFillShade="80"/>
            <w:vAlign w:val="center"/>
            <w:hideMark/>
          </w:tcPr>
          <w:p w14:paraId="7F8416E2" w14:textId="77777777" w:rsidR="00B87F2F" w:rsidRPr="00B87F2F" w:rsidRDefault="00B87F2F" w:rsidP="00B87F2F">
            <w:pPr>
              <w:spacing w:after="0" w:line="240" w:lineRule="auto"/>
              <w:jc w:val="center"/>
              <w:rPr>
                <w:rFonts w:ascii="Calibri" w:eastAsia="Times New Roman" w:hAnsi="Calibri" w:cs="Calibri"/>
                <w:b/>
                <w:bCs/>
                <w:color w:val="FFFFFF"/>
                <w:sz w:val="20"/>
                <w:szCs w:val="20"/>
                <w:lang w:eastAsia="sv-SE"/>
              </w:rPr>
            </w:pPr>
            <w:r w:rsidRPr="00B87F2F">
              <w:rPr>
                <w:rFonts w:ascii="Calibri" w:eastAsia="Times New Roman" w:hAnsi="Calibri" w:cs="Calibri"/>
                <w:b/>
                <w:bCs/>
                <w:color w:val="FFFFFF"/>
                <w:sz w:val="20"/>
                <w:szCs w:val="20"/>
                <w:lang w:eastAsia="sv-SE"/>
              </w:rPr>
              <w:t>Bokslut 2021</w:t>
            </w:r>
          </w:p>
        </w:tc>
      </w:tr>
      <w:tr w:rsidR="00B87F2F" w:rsidRPr="00B87F2F" w14:paraId="6D4FF94E" w14:textId="77777777" w:rsidTr="00CE78EF">
        <w:trPr>
          <w:trHeight w:val="415"/>
        </w:trPr>
        <w:tc>
          <w:tcPr>
            <w:tcW w:w="2897" w:type="dxa"/>
            <w:tcBorders>
              <w:top w:val="nil"/>
              <w:left w:val="single" w:sz="8" w:space="0" w:color="auto"/>
              <w:bottom w:val="nil"/>
              <w:right w:val="nil"/>
            </w:tcBorders>
            <w:shd w:val="clear" w:color="000000" w:fill="FFFFFF"/>
            <w:noWrap/>
            <w:vAlign w:val="center"/>
            <w:hideMark/>
          </w:tcPr>
          <w:p w14:paraId="7B2F034A" w14:textId="77777777" w:rsidR="00B87F2F" w:rsidRPr="00B87F2F" w:rsidRDefault="00B87F2F" w:rsidP="00B87F2F">
            <w:pPr>
              <w:spacing w:after="0" w:line="240" w:lineRule="auto"/>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Styrning och ledning</w:t>
            </w:r>
          </w:p>
        </w:tc>
        <w:tc>
          <w:tcPr>
            <w:tcW w:w="1136" w:type="dxa"/>
            <w:tcBorders>
              <w:top w:val="nil"/>
              <w:left w:val="single" w:sz="4" w:space="0" w:color="auto"/>
              <w:bottom w:val="nil"/>
              <w:right w:val="single" w:sz="4" w:space="0" w:color="auto"/>
            </w:tcBorders>
            <w:shd w:val="clear" w:color="000000" w:fill="FFFFFF"/>
            <w:noWrap/>
            <w:vAlign w:val="center"/>
            <w:hideMark/>
          </w:tcPr>
          <w:p w14:paraId="559E25EB"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-29 509</w:t>
            </w:r>
          </w:p>
        </w:tc>
        <w:tc>
          <w:tcPr>
            <w:tcW w:w="1389" w:type="dxa"/>
            <w:tcBorders>
              <w:top w:val="nil"/>
              <w:left w:val="nil"/>
              <w:bottom w:val="nil"/>
              <w:right w:val="single" w:sz="4" w:space="0" w:color="auto"/>
            </w:tcBorders>
            <w:shd w:val="clear" w:color="000000" w:fill="FFFFFF"/>
            <w:noWrap/>
            <w:vAlign w:val="center"/>
            <w:hideMark/>
          </w:tcPr>
          <w:p w14:paraId="2F2181E9"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 </w:t>
            </w:r>
          </w:p>
        </w:tc>
        <w:tc>
          <w:tcPr>
            <w:tcW w:w="1262" w:type="dxa"/>
            <w:tcBorders>
              <w:top w:val="nil"/>
              <w:left w:val="nil"/>
              <w:bottom w:val="nil"/>
              <w:right w:val="single" w:sz="4" w:space="0" w:color="auto"/>
            </w:tcBorders>
            <w:shd w:val="clear" w:color="000000" w:fill="FFFFFF"/>
            <w:noWrap/>
            <w:vAlign w:val="center"/>
            <w:hideMark/>
          </w:tcPr>
          <w:p w14:paraId="3381A3CF"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-16 959</w:t>
            </w:r>
          </w:p>
        </w:tc>
        <w:tc>
          <w:tcPr>
            <w:tcW w:w="1263" w:type="dxa"/>
            <w:tcBorders>
              <w:top w:val="nil"/>
              <w:left w:val="nil"/>
              <w:bottom w:val="nil"/>
              <w:right w:val="single" w:sz="4" w:space="0" w:color="auto"/>
            </w:tcBorders>
            <w:shd w:val="clear" w:color="000000" w:fill="FFFFFF"/>
            <w:noWrap/>
            <w:vAlign w:val="center"/>
            <w:hideMark/>
          </w:tcPr>
          <w:p w14:paraId="0F75FFB7"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-17 959</w:t>
            </w:r>
          </w:p>
        </w:tc>
        <w:tc>
          <w:tcPr>
            <w:tcW w:w="1278" w:type="dxa"/>
            <w:tcBorders>
              <w:top w:val="nil"/>
              <w:left w:val="nil"/>
              <w:bottom w:val="nil"/>
              <w:right w:val="single" w:sz="8" w:space="0" w:color="auto"/>
            </w:tcBorders>
            <w:shd w:val="clear" w:color="000000" w:fill="FFFFFF"/>
            <w:noWrap/>
            <w:vAlign w:val="center"/>
            <w:hideMark/>
          </w:tcPr>
          <w:p w14:paraId="3CDFB5D8"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-2 591</w:t>
            </w:r>
          </w:p>
        </w:tc>
      </w:tr>
      <w:tr w:rsidR="00B87F2F" w:rsidRPr="00B87F2F" w14:paraId="5EBB87B3" w14:textId="77777777" w:rsidTr="00CE78EF">
        <w:trPr>
          <w:trHeight w:val="415"/>
        </w:trPr>
        <w:tc>
          <w:tcPr>
            <w:tcW w:w="2897" w:type="dxa"/>
            <w:tcBorders>
              <w:top w:val="nil"/>
              <w:left w:val="single" w:sz="8" w:space="0" w:color="auto"/>
              <w:bottom w:val="nil"/>
              <w:right w:val="nil"/>
            </w:tcBorders>
            <w:shd w:val="clear" w:color="000000" w:fill="FFFFFF"/>
            <w:noWrap/>
            <w:vAlign w:val="center"/>
            <w:hideMark/>
          </w:tcPr>
          <w:p w14:paraId="301C1D5F" w14:textId="77777777" w:rsidR="00B87F2F" w:rsidRPr="00B87F2F" w:rsidRDefault="00B87F2F" w:rsidP="00B87F2F">
            <w:pPr>
              <w:spacing w:after="0" w:line="240" w:lineRule="auto"/>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 xml:space="preserve">Ledning och kommunikation </w:t>
            </w:r>
          </w:p>
        </w:tc>
        <w:tc>
          <w:tcPr>
            <w:tcW w:w="1136" w:type="dxa"/>
            <w:tcBorders>
              <w:top w:val="nil"/>
              <w:left w:val="single" w:sz="4" w:space="0" w:color="auto"/>
              <w:bottom w:val="nil"/>
              <w:right w:val="single" w:sz="4" w:space="0" w:color="auto"/>
            </w:tcBorders>
            <w:shd w:val="clear" w:color="000000" w:fill="FFFFFF"/>
            <w:noWrap/>
            <w:vAlign w:val="center"/>
            <w:hideMark/>
          </w:tcPr>
          <w:p w14:paraId="419F9F0D"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-10 573</w:t>
            </w:r>
          </w:p>
        </w:tc>
        <w:tc>
          <w:tcPr>
            <w:tcW w:w="1389" w:type="dxa"/>
            <w:tcBorders>
              <w:top w:val="nil"/>
              <w:left w:val="nil"/>
              <w:bottom w:val="nil"/>
              <w:right w:val="single" w:sz="4" w:space="0" w:color="auto"/>
            </w:tcBorders>
            <w:shd w:val="clear" w:color="000000" w:fill="FFFFFF"/>
            <w:noWrap/>
            <w:vAlign w:val="center"/>
            <w:hideMark/>
          </w:tcPr>
          <w:p w14:paraId="23A591E3"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-1 504</w:t>
            </w:r>
          </w:p>
        </w:tc>
        <w:tc>
          <w:tcPr>
            <w:tcW w:w="1262" w:type="dxa"/>
            <w:tcBorders>
              <w:top w:val="nil"/>
              <w:left w:val="nil"/>
              <w:bottom w:val="nil"/>
              <w:right w:val="single" w:sz="4" w:space="0" w:color="auto"/>
            </w:tcBorders>
            <w:shd w:val="clear" w:color="000000" w:fill="FFFFFF"/>
            <w:noWrap/>
            <w:vAlign w:val="center"/>
            <w:hideMark/>
          </w:tcPr>
          <w:p w14:paraId="21DA74FA"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-11 805</w:t>
            </w:r>
          </w:p>
        </w:tc>
        <w:tc>
          <w:tcPr>
            <w:tcW w:w="1263" w:type="dxa"/>
            <w:tcBorders>
              <w:top w:val="nil"/>
              <w:left w:val="nil"/>
              <w:bottom w:val="nil"/>
              <w:right w:val="single" w:sz="4" w:space="0" w:color="auto"/>
            </w:tcBorders>
            <w:shd w:val="clear" w:color="000000" w:fill="FFFFFF"/>
            <w:noWrap/>
            <w:vAlign w:val="center"/>
            <w:hideMark/>
          </w:tcPr>
          <w:p w14:paraId="54C6678C"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-9 417</w:t>
            </w:r>
          </w:p>
        </w:tc>
        <w:tc>
          <w:tcPr>
            <w:tcW w:w="1278" w:type="dxa"/>
            <w:tcBorders>
              <w:top w:val="nil"/>
              <w:left w:val="nil"/>
              <w:bottom w:val="nil"/>
              <w:right w:val="single" w:sz="8" w:space="0" w:color="auto"/>
            </w:tcBorders>
            <w:shd w:val="clear" w:color="000000" w:fill="FFFFFF"/>
            <w:noWrap/>
            <w:vAlign w:val="center"/>
            <w:hideMark/>
          </w:tcPr>
          <w:p w14:paraId="5A7F3FB2"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-8 862</w:t>
            </w:r>
          </w:p>
        </w:tc>
      </w:tr>
      <w:tr w:rsidR="00B87F2F" w:rsidRPr="00B87F2F" w14:paraId="080BDC01" w14:textId="77777777" w:rsidTr="00CE78EF">
        <w:trPr>
          <w:trHeight w:val="415"/>
        </w:trPr>
        <w:tc>
          <w:tcPr>
            <w:tcW w:w="2897" w:type="dxa"/>
            <w:tcBorders>
              <w:top w:val="nil"/>
              <w:left w:val="single" w:sz="8" w:space="0" w:color="auto"/>
              <w:bottom w:val="nil"/>
              <w:right w:val="nil"/>
            </w:tcBorders>
            <w:shd w:val="clear" w:color="000000" w:fill="FFFFFF"/>
            <w:noWrap/>
            <w:vAlign w:val="center"/>
            <w:hideMark/>
          </w:tcPr>
          <w:p w14:paraId="5B51B76A" w14:textId="77777777" w:rsidR="00B87F2F" w:rsidRPr="00B87F2F" w:rsidRDefault="00B87F2F" w:rsidP="00B87F2F">
            <w:pPr>
              <w:spacing w:after="0" w:line="240" w:lineRule="auto"/>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SKIP och förbättring</w:t>
            </w:r>
          </w:p>
        </w:tc>
        <w:tc>
          <w:tcPr>
            <w:tcW w:w="1136" w:type="dxa"/>
            <w:tcBorders>
              <w:top w:val="nil"/>
              <w:left w:val="single" w:sz="4" w:space="0" w:color="auto"/>
              <w:bottom w:val="nil"/>
              <w:right w:val="single" w:sz="4" w:space="0" w:color="auto"/>
            </w:tcBorders>
            <w:shd w:val="clear" w:color="000000" w:fill="FFFFFF"/>
            <w:noWrap/>
            <w:vAlign w:val="center"/>
            <w:hideMark/>
          </w:tcPr>
          <w:p w14:paraId="68F65218"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-107 588</w:t>
            </w:r>
          </w:p>
        </w:tc>
        <w:tc>
          <w:tcPr>
            <w:tcW w:w="1389" w:type="dxa"/>
            <w:tcBorders>
              <w:top w:val="nil"/>
              <w:left w:val="nil"/>
              <w:bottom w:val="nil"/>
              <w:right w:val="single" w:sz="4" w:space="0" w:color="auto"/>
            </w:tcBorders>
            <w:shd w:val="clear" w:color="000000" w:fill="FFFFFF"/>
            <w:noWrap/>
            <w:vAlign w:val="center"/>
            <w:hideMark/>
          </w:tcPr>
          <w:p w14:paraId="4CB854D6"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14 697</w:t>
            </w:r>
          </w:p>
        </w:tc>
        <w:tc>
          <w:tcPr>
            <w:tcW w:w="1262" w:type="dxa"/>
            <w:tcBorders>
              <w:top w:val="nil"/>
              <w:left w:val="nil"/>
              <w:bottom w:val="nil"/>
              <w:right w:val="single" w:sz="4" w:space="0" w:color="auto"/>
            </w:tcBorders>
            <w:shd w:val="clear" w:color="000000" w:fill="FFFFFF"/>
            <w:noWrap/>
            <w:vAlign w:val="center"/>
            <w:hideMark/>
          </w:tcPr>
          <w:p w14:paraId="569B61B8"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-102 945</w:t>
            </w:r>
          </w:p>
        </w:tc>
        <w:tc>
          <w:tcPr>
            <w:tcW w:w="1263" w:type="dxa"/>
            <w:tcBorders>
              <w:top w:val="nil"/>
              <w:left w:val="nil"/>
              <w:bottom w:val="nil"/>
              <w:right w:val="single" w:sz="4" w:space="0" w:color="auto"/>
            </w:tcBorders>
            <w:shd w:val="clear" w:color="000000" w:fill="FFFFFF"/>
            <w:noWrap/>
            <w:vAlign w:val="center"/>
            <w:hideMark/>
          </w:tcPr>
          <w:p w14:paraId="2200B0BA"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-103 953</w:t>
            </w:r>
          </w:p>
        </w:tc>
        <w:tc>
          <w:tcPr>
            <w:tcW w:w="1278" w:type="dxa"/>
            <w:tcBorders>
              <w:top w:val="nil"/>
              <w:left w:val="nil"/>
              <w:bottom w:val="nil"/>
              <w:right w:val="single" w:sz="8" w:space="0" w:color="auto"/>
            </w:tcBorders>
            <w:shd w:val="clear" w:color="000000" w:fill="FFFFFF"/>
            <w:noWrap/>
            <w:vAlign w:val="center"/>
            <w:hideMark/>
          </w:tcPr>
          <w:p w14:paraId="0F88A418"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-85 847</w:t>
            </w:r>
          </w:p>
        </w:tc>
      </w:tr>
      <w:tr w:rsidR="00B87F2F" w:rsidRPr="00B87F2F" w14:paraId="5CAB2BD0" w14:textId="77777777" w:rsidTr="00CE78EF">
        <w:trPr>
          <w:trHeight w:val="415"/>
        </w:trPr>
        <w:tc>
          <w:tcPr>
            <w:tcW w:w="2897" w:type="dxa"/>
            <w:tcBorders>
              <w:top w:val="nil"/>
              <w:left w:val="single" w:sz="8" w:space="0" w:color="auto"/>
              <w:bottom w:val="nil"/>
              <w:right w:val="nil"/>
            </w:tcBorders>
            <w:shd w:val="clear" w:color="000000" w:fill="FFFFFF"/>
            <w:noWrap/>
            <w:vAlign w:val="center"/>
            <w:hideMark/>
          </w:tcPr>
          <w:p w14:paraId="4A03B714" w14:textId="77777777" w:rsidR="00B87F2F" w:rsidRPr="00B87F2F" w:rsidRDefault="00B87F2F" w:rsidP="00B87F2F">
            <w:pPr>
              <w:spacing w:after="0" w:line="240" w:lineRule="auto"/>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HR och kultur</w:t>
            </w:r>
          </w:p>
        </w:tc>
        <w:tc>
          <w:tcPr>
            <w:tcW w:w="1136" w:type="dxa"/>
            <w:tcBorders>
              <w:top w:val="nil"/>
              <w:left w:val="single" w:sz="4" w:space="0" w:color="auto"/>
              <w:bottom w:val="nil"/>
              <w:right w:val="single" w:sz="4" w:space="0" w:color="auto"/>
            </w:tcBorders>
            <w:shd w:val="clear" w:color="000000" w:fill="FFFFFF"/>
            <w:noWrap/>
            <w:vAlign w:val="center"/>
            <w:hideMark/>
          </w:tcPr>
          <w:p w14:paraId="0B935442"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-40 019</w:t>
            </w:r>
          </w:p>
        </w:tc>
        <w:tc>
          <w:tcPr>
            <w:tcW w:w="1389" w:type="dxa"/>
            <w:tcBorders>
              <w:top w:val="nil"/>
              <w:left w:val="nil"/>
              <w:bottom w:val="nil"/>
              <w:right w:val="single" w:sz="4" w:space="0" w:color="auto"/>
            </w:tcBorders>
            <w:shd w:val="clear" w:color="000000" w:fill="FFFFFF"/>
            <w:noWrap/>
            <w:vAlign w:val="center"/>
            <w:hideMark/>
          </w:tcPr>
          <w:p w14:paraId="2E142139"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2 165</w:t>
            </w:r>
          </w:p>
        </w:tc>
        <w:tc>
          <w:tcPr>
            <w:tcW w:w="1262" w:type="dxa"/>
            <w:tcBorders>
              <w:top w:val="nil"/>
              <w:left w:val="nil"/>
              <w:bottom w:val="nil"/>
              <w:right w:val="single" w:sz="4" w:space="0" w:color="auto"/>
            </w:tcBorders>
            <w:shd w:val="clear" w:color="000000" w:fill="FFFFFF"/>
            <w:noWrap/>
            <w:vAlign w:val="center"/>
            <w:hideMark/>
          </w:tcPr>
          <w:p w14:paraId="554B58DA"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-32 731</w:t>
            </w:r>
          </w:p>
        </w:tc>
        <w:tc>
          <w:tcPr>
            <w:tcW w:w="1263" w:type="dxa"/>
            <w:tcBorders>
              <w:top w:val="nil"/>
              <w:left w:val="nil"/>
              <w:bottom w:val="nil"/>
              <w:right w:val="single" w:sz="4" w:space="0" w:color="auto"/>
            </w:tcBorders>
            <w:shd w:val="clear" w:color="000000" w:fill="FFFFFF"/>
            <w:noWrap/>
            <w:vAlign w:val="center"/>
            <w:hideMark/>
          </w:tcPr>
          <w:p w14:paraId="469C9888"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-42 043</w:t>
            </w:r>
          </w:p>
        </w:tc>
        <w:tc>
          <w:tcPr>
            <w:tcW w:w="1278" w:type="dxa"/>
            <w:tcBorders>
              <w:top w:val="nil"/>
              <w:left w:val="nil"/>
              <w:bottom w:val="nil"/>
              <w:right w:val="single" w:sz="8" w:space="0" w:color="auto"/>
            </w:tcBorders>
            <w:shd w:val="clear" w:color="000000" w:fill="FFFFFF"/>
            <w:noWrap/>
            <w:vAlign w:val="center"/>
            <w:hideMark/>
          </w:tcPr>
          <w:p w14:paraId="0094847C"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-34 650</w:t>
            </w:r>
          </w:p>
        </w:tc>
      </w:tr>
      <w:tr w:rsidR="00B87F2F" w:rsidRPr="00B87F2F" w14:paraId="671FD94E" w14:textId="77777777" w:rsidTr="00CE78EF">
        <w:trPr>
          <w:trHeight w:val="415"/>
        </w:trPr>
        <w:tc>
          <w:tcPr>
            <w:tcW w:w="2897" w:type="dxa"/>
            <w:tcBorders>
              <w:top w:val="nil"/>
              <w:left w:val="single" w:sz="8" w:space="0" w:color="auto"/>
              <w:bottom w:val="nil"/>
              <w:right w:val="nil"/>
            </w:tcBorders>
            <w:shd w:val="clear" w:color="000000" w:fill="FFFFFF"/>
            <w:noWrap/>
            <w:vAlign w:val="center"/>
            <w:hideMark/>
          </w:tcPr>
          <w:p w14:paraId="2DBCAF32" w14:textId="77777777" w:rsidR="00B87F2F" w:rsidRPr="00B87F2F" w:rsidRDefault="00B87F2F" w:rsidP="00B87F2F">
            <w:pPr>
              <w:spacing w:after="0" w:line="240" w:lineRule="auto"/>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Ekonomi och upphandling</w:t>
            </w:r>
          </w:p>
        </w:tc>
        <w:tc>
          <w:tcPr>
            <w:tcW w:w="1136" w:type="dxa"/>
            <w:tcBorders>
              <w:top w:val="nil"/>
              <w:left w:val="single" w:sz="4" w:space="0" w:color="auto"/>
              <w:bottom w:val="nil"/>
              <w:right w:val="single" w:sz="4" w:space="0" w:color="auto"/>
            </w:tcBorders>
            <w:shd w:val="clear" w:color="000000" w:fill="FFFFFF"/>
            <w:noWrap/>
            <w:vAlign w:val="center"/>
            <w:hideMark/>
          </w:tcPr>
          <w:p w14:paraId="3A99CDEE"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-22 040</w:t>
            </w:r>
          </w:p>
        </w:tc>
        <w:tc>
          <w:tcPr>
            <w:tcW w:w="1389" w:type="dxa"/>
            <w:tcBorders>
              <w:top w:val="nil"/>
              <w:left w:val="nil"/>
              <w:bottom w:val="nil"/>
              <w:right w:val="single" w:sz="4" w:space="0" w:color="auto"/>
            </w:tcBorders>
            <w:shd w:val="clear" w:color="000000" w:fill="FFFFFF"/>
            <w:noWrap/>
            <w:vAlign w:val="center"/>
            <w:hideMark/>
          </w:tcPr>
          <w:p w14:paraId="397E0937"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321</w:t>
            </w:r>
          </w:p>
        </w:tc>
        <w:tc>
          <w:tcPr>
            <w:tcW w:w="1262" w:type="dxa"/>
            <w:tcBorders>
              <w:top w:val="nil"/>
              <w:left w:val="nil"/>
              <w:bottom w:val="nil"/>
              <w:right w:val="single" w:sz="4" w:space="0" w:color="auto"/>
            </w:tcBorders>
            <w:shd w:val="clear" w:color="000000" w:fill="FFFFFF"/>
            <w:noWrap/>
            <w:vAlign w:val="center"/>
            <w:hideMark/>
          </w:tcPr>
          <w:p w14:paraId="33345015"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-21 537</w:t>
            </w:r>
          </w:p>
        </w:tc>
        <w:tc>
          <w:tcPr>
            <w:tcW w:w="1263" w:type="dxa"/>
            <w:tcBorders>
              <w:top w:val="nil"/>
              <w:left w:val="nil"/>
              <w:bottom w:val="nil"/>
              <w:right w:val="single" w:sz="4" w:space="0" w:color="auto"/>
            </w:tcBorders>
            <w:shd w:val="clear" w:color="000000" w:fill="FFFFFF"/>
            <w:noWrap/>
            <w:vAlign w:val="center"/>
            <w:hideMark/>
          </w:tcPr>
          <w:p w14:paraId="78F10BF1"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-22 087</w:t>
            </w:r>
          </w:p>
        </w:tc>
        <w:tc>
          <w:tcPr>
            <w:tcW w:w="1278" w:type="dxa"/>
            <w:tcBorders>
              <w:top w:val="nil"/>
              <w:left w:val="nil"/>
              <w:bottom w:val="nil"/>
              <w:right w:val="single" w:sz="8" w:space="0" w:color="auto"/>
            </w:tcBorders>
            <w:shd w:val="clear" w:color="000000" w:fill="FFFFFF"/>
            <w:noWrap/>
            <w:vAlign w:val="center"/>
            <w:hideMark/>
          </w:tcPr>
          <w:p w14:paraId="52642658"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-21 214</w:t>
            </w:r>
          </w:p>
        </w:tc>
      </w:tr>
      <w:tr w:rsidR="00B87F2F" w:rsidRPr="00B87F2F" w14:paraId="0EE50498" w14:textId="77777777" w:rsidTr="00CE78EF">
        <w:trPr>
          <w:trHeight w:val="415"/>
        </w:trPr>
        <w:tc>
          <w:tcPr>
            <w:tcW w:w="2897" w:type="dxa"/>
            <w:tcBorders>
              <w:top w:val="nil"/>
              <w:left w:val="single" w:sz="8" w:space="0" w:color="auto"/>
              <w:bottom w:val="nil"/>
              <w:right w:val="nil"/>
            </w:tcBorders>
            <w:shd w:val="clear" w:color="000000" w:fill="FFFFFF"/>
            <w:noWrap/>
            <w:vAlign w:val="center"/>
            <w:hideMark/>
          </w:tcPr>
          <w:p w14:paraId="4BE06F49" w14:textId="77777777" w:rsidR="00B87F2F" w:rsidRPr="00B87F2F" w:rsidRDefault="00B87F2F" w:rsidP="00B87F2F">
            <w:pPr>
              <w:spacing w:after="0" w:line="240" w:lineRule="auto"/>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Marknad och produkt</w:t>
            </w:r>
          </w:p>
        </w:tc>
        <w:tc>
          <w:tcPr>
            <w:tcW w:w="1136" w:type="dxa"/>
            <w:tcBorders>
              <w:top w:val="nil"/>
              <w:left w:val="single" w:sz="4" w:space="0" w:color="auto"/>
              <w:bottom w:val="nil"/>
              <w:right w:val="single" w:sz="4" w:space="0" w:color="auto"/>
            </w:tcBorders>
            <w:shd w:val="clear" w:color="000000" w:fill="FFFFFF"/>
            <w:noWrap/>
            <w:vAlign w:val="center"/>
            <w:hideMark/>
          </w:tcPr>
          <w:p w14:paraId="7C1A1736"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-20 070</w:t>
            </w:r>
          </w:p>
        </w:tc>
        <w:tc>
          <w:tcPr>
            <w:tcW w:w="1389" w:type="dxa"/>
            <w:tcBorders>
              <w:top w:val="nil"/>
              <w:left w:val="nil"/>
              <w:bottom w:val="nil"/>
              <w:right w:val="single" w:sz="4" w:space="0" w:color="auto"/>
            </w:tcBorders>
            <w:shd w:val="clear" w:color="000000" w:fill="FFFFFF"/>
            <w:noWrap/>
            <w:vAlign w:val="center"/>
            <w:hideMark/>
          </w:tcPr>
          <w:p w14:paraId="0FF96EB4"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30</w:t>
            </w:r>
          </w:p>
        </w:tc>
        <w:tc>
          <w:tcPr>
            <w:tcW w:w="1262" w:type="dxa"/>
            <w:tcBorders>
              <w:top w:val="nil"/>
              <w:left w:val="nil"/>
              <w:bottom w:val="nil"/>
              <w:right w:val="single" w:sz="4" w:space="0" w:color="auto"/>
            </w:tcBorders>
            <w:shd w:val="clear" w:color="000000" w:fill="FFFFFF"/>
            <w:noWrap/>
            <w:vAlign w:val="center"/>
            <w:hideMark/>
          </w:tcPr>
          <w:p w14:paraId="6F189B12"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-18 666</w:t>
            </w:r>
          </w:p>
        </w:tc>
        <w:tc>
          <w:tcPr>
            <w:tcW w:w="1263" w:type="dxa"/>
            <w:tcBorders>
              <w:top w:val="nil"/>
              <w:left w:val="nil"/>
              <w:bottom w:val="nil"/>
              <w:right w:val="single" w:sz="4" w:space="0" w:color="auto"/>
            </w:tcBorders>
            <w:shd w:val="clear" w:color="000000" w:fill="FFFFFF"/>
            <w:noWrap/>
            <w:vAlign w:val="center"/>
            <w:hideMark/>
          </w:tcPr>
          <w:p w14:paraId="1E01FDC6"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-19 611</w:t>
            </w:r>
          </w:p>
        </w:tc>
        <w:tc>
          <w:tcPr>
            <w:tcW w:w="1278" w:type="dxa"/>
            <w:tcBorders>
              <w:top w:val="nil"/>
              <w:left w:val="nil"/>
              <w:bottom w:val="nil"/>
              <w:right w:val="single" w:sz="8" w:space="0" w:color="auto"/>
            </w:tcBorders>
            <w:shd w:val="clear" w:color="000000" w:fill="FFFFFF"/>
            <w:noWrap/>
            <w:vAlign w:val="center"/>
            <w:hideMark/>
          </w:tcPr>
          <w:p w14:paraId="4D714EB3"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-16 289</w:t>
            </w:r>
          </w:p>
        </w:tc>
      </w:tr>
      <w:tr w:rsidR="00B87F2F" w:rsidRPr="00B87F2F" w14:paraId="6E88A318" w14:textId="77777777" w:rsidTr="00CE78EF">
        <w:trPr>
          <w:trHeight w:val="415"/>
        </w:trPr>
        <w:tc>
          <w:tcPr>
            <w:tcW w:w="2897" w:type="dxa"/>
            <w:tcBorders>
              <w:top w:val="nil"/>
              <w:left w:val="single" w:sz="8" w:space="0" w:color="auto"/>
              <w:bottom w:val="nil"/>
              <w:right w:val="nil"/>
            </w:tcBorders>
            <w:shd w:val="clear" w:color="000000" w:fill="FFFFFF"/>
            <w:noWrap/>
            <w:vAlign w:val="center"/>
            <w:hideMark/>
          </w:tcPr>
          <w:p w14:paraId="02EDED5A" w14:textId="77777777" w:rsidR="00B87F2F" w:rsidRPr="00B87F2F" w:rsidRDefault="00B87F2F" w:rsidP="00B87F2F">
            <w:pPr>
              <w:spacing w:after="0" w:line="240" w:lineRule="auto"/>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Trafikpersonal och service</w:t>
            </w:r>
          </w:p>
        </w:tc>
        <w:tc>
          <w:tcPr>
            <w:tcW w:w="1136" w:type="dxa"/>
            <w:tcBorders>
              <w:top w:val="nil"/>
              <w:left w:val="single" w:sz="4" w:space="0" w:color="auto"/>
              <w:bottom w:val="nil"/>
              <w:right w:val="single" w:sz="4" w:space="0" w:color="auto"/>
            </w:tcBorders>
            <w:shd w:val="clear" w:color="000000" w:fill="FFFFFF"/>
            <w:noWrap/>
            <w:vAlign w:val="center"/>
            <w:hideMark/>
          </w:tcPr>
          <w:p w14:paraId="7CB736A9"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-426 500</w:t>
            </w:r>
          </w:p>
        </w:tc>
        <w:tc>
          <w:tcPr>
            <w:tcW w:w="1389" w:type="dxa"/>
            <w:tcBorders>
              <w:top w:val="nil"/>
              <w:left w:val="nil"/>
              <w:bottom w:val="nil"/>
              <w:right w:val="single" w:sz="4" w:space="0" w:color="auto"/>
            </w:tcBorders>
            <w:shd w:val="clear" w:color="000000" w:fill="FFFFFF"/>
            <w:noWrap/>
            <w:vAlign w:val="center"/>
            <w:hideMark/>
          </w:tcPr>
          <w:p w14:paraId="1BB8EE9B"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82</w:t>
            </w:r>
          </w:p>
        </w:tc>
        <w:tc>
          <w:tcPr>
            <w:tcW w:w="1262" w:type="dxa"/>
            <w:tcBorders>
              <w:top w:val="nil"/>
              <w:left w:val="nil"/>
              <w:bottom w:val="nil"/>
              <w:right w:val="single" w:sz="4" w:space="0" w:color="auto"/>
            </w:tcBorders>
            <w:shd w:val="clear" w:color="000000" w:fill="FFFFFF"/>
            <w:noWrap/>
            <w:vAlign w:val="center"/>
            <w:hideMark/>
          </w:tcPr>
          <w:p w14:paraId="20A6686F"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-389 319</w:t>
            </w:r>
          </w:p>
        </w:tc>
        <w:tc>
          <w:tcPr>
            <w:tcW w:w="1263" w:type="dxa"/>
            <w:tcBorders>
              <w:top w:val="nil"/>
              <w:left w:val="nil"/>
              <w:bottom w:val="nil"/>
              <w:right w:val="single" w:sz="4" w:space="0" w:color="auto"/>
            </w:tcBorders>
            <w:shd w:val="clear" w:color="000000" w:fill="FFFFFF"/>
            <w:noWrap/>
            <w:vAlign w:val="center"/>
            <w:hideMark/>
          </w:tcPr>
          <w:p w14:paraId="2B011FAD"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-407 268</w:t>
            </w:r>
          </w:p>
        </w:tc>
        <w:tc>
          <w:tcPr>
            <w:tcW w:w="1278" w:type="dxa"/>
            <w:tcBorders>
              <w:top w:val="nil"/>
              <w:left w:val="nil"/>
              <w:bottom w:val="nil"/>
              <w:right w:val="single" w:sz="8" w:space="0" w:color="auto"/>
            </w:tcBorders>
            <w:shd w:val="clear" w:color="000000" w:fill="FFFFFF"/>
            <w:noWrap/>
            <w:vAlign w:val="center"/>
            <w:hideMark/>
          </w:tcPr>
          <w:p w14:paraId="6528EFE9"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-398 224</w:t>
            </w:r>
          </w:p>
        </w:tc>
      </w:tr>
      <w:tr w:rsidR="00B87F2F" w:rsidRPr="00B87F2F" w14:paraId="66C7D490" w14:textId="77777777" w:rsidTr="00CE78EF">
        <w:trPr>
          <w:trHeight w:val="415"/>
        </w:trPr>
        <w:tc>
          <w:tcPr>
            <w:tcW w:w="2897" w:type="dxa"/>
            <w:tcBorders>
              <w:top w:val="nil"/>
              <w:left w:val="single" w:sz="8" w:space="0" w:color="auto"/>
              <w:bottom w:val="nil"/>
              <w:right w:val="nil"/>
            </w:tcBorders>
            <w:shd w:val="clear" w:color="000000" w:fill="FFFFFF"/>
            <w:noWrap/>
            <w:vAlign w:val="center"/>
            <w:hideMark/>
          </w:tcPr>
          <w:p w14:paraId="0AE5CDAD" w14:textId="77777777" w:rsidR="00B87F2F" w:rsidRPr="00B87F2F" w:rsidRDefault="00B87F2F" w:rsidP="00B87F2F">
            <w:pPr>
              <w:spacing w:after="0" w:line="240" w:lineRule="auto"/>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Trafikledning och information</w:t>
            </w:r>
          </w:p>
        </w:tc>
        <w:tc>
          <w:tcPr>
            <w:tcW w:w="1136" w:type="dxa"/>
            <w:tcBorders>
              <w:top w:val="nil"/>
              <w:left w:val="single" w:sz="4" w:space="0" w:color="auto"/>
              <w:bottom w:val="nil"/>
              <w:right w:val="single" w:sz="4" w:space="0" w:color="auto"/>
            </w:tcBorders>
            <w:shd w:val="clear" w:color="000000" w:fill="FFFFFF"/>
            <w:noWrap/>
            <w:vAlign w:val="center"/>
            <w:hideMark/>
          </w:tcPr>
          <w:p w14:paraId="2D10265D"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-41 187</w:t>
            </w:r>
          </w:p>
        </w:tc>
        <w:tc>
          <w:tcPr>
            <w:tcW w:w="1389" w:type="dxa"/>
            <w:tcBorders>
              <w:top w:val="nil"/>
              <w:left w:val="nil"/>
              <w:bottom w:val="nil"/>
              <w:right w:val="single" w:sz="4" w:space="0" w:color="auto"/>
            </w:tcBorders>
            <w:shd w:val="clear" w:color="000000" w:fill="FFFFFF"/>
            <w:noWrap/>
            <w:vAlign w:val="center"/>
            <w:hideMark/>
          </w:tcPr>
          <w:p w14:paraId="5F9C8052"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65</w:t>
            </w:r>
          </w:p>
        </w:tc>
        <w:tc>
          <w:tcPr>
            <w:tcW w:w="1262" w:type="dxa"/>
            <w:tcBorders>
              <w:top w:val="nil"/>
              <w:left w:val="nil"/>
              <w:bottom w:val="nil"/>
              <w:right w:val="single" w:sz="4" w:space="0" w:color="auto"/>
            </w:tcBorders>
            <w:shd w:val="clear" w:color="000000" w:fill="FFFFFF"/>
            <w:noWrap/>
            <w:vAlign w:val="center"/>
            <w:hideMark/>
          </w:tcPr>
          <w:p w14:paraId="11F3AF05"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-41 025</w:t>
            </w:r>
          </w:p>
        </w:tc>
        <w:tc>
          <w:tcPr>
            <w:tcW w:w="1263" w:type="dxa"/>
            <w:tcBorders>
              <w:top w:val="nil"/>
              <w:left w:val="nil"/>
              <w:bottom w:val="nil"/>
              <w:right w:val="single" w:sz="4" w:space="0" w:color="auto"/>
            </w:tcBorders>
            <w:shd w:val="clear" w:color="000000" w:fill="FFFFFF"/>
            <w:noWrap/>
            <w:vAlign w:val="center"/>
            <w:hideMark/>
          </w:tcPr>
          <w:p w14:paraId="4C8E1581"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-41 157</w:t>
            </w:r>
          </w:p>
        </w:tc>
        <w:tc>
          <w:tcPr>
            <w:tcW w:w="1278" w:type="dxa"/>
            <w:tcBorders>
              <w:top w:val="nil"/>
              <w:left w:val="nil"/>
              <w:bottom w:val="nil"/>
              <w:right w:val="single" w:sz="8" w:space="0" w:color="auto"/>
            </w:tcBorders>
            <w:shd w:val="clear" w:color="000000" w:fill="FFFFFF"/>
            <w:noWrap/>
            <w:vAlign w:val="center"/>
            <w:hideMark/>
          </w:tcPr>
          <w:p w14:paraId="01DBC2AB"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-39 057</w:t>
            </w:r>
          </w:p>
        </w:tc>
      </w:tr>
      <w:tr w:rsidR="00B87F2F" w:rsidRPr="00B87F2F" w14:paraId="55A00FD3" w14:textId="77777777" w:rsidTr="00CE78EF">
        <w:trPr>
          <w:trHeight w:val="415"/>
        </w:trPr>
        <w:tc>
          <w:tcPr>
            <w:tcW w:w="2897" w:type="dxa"/>
            <w:tcBorders>
              <w:top w:val="nil"/>
              <w:left w:val="single" w:sz="8" w:space="0" w:color="auto"/>
              <w:bottom w:val="nil"/>
              <w:right w:val="nil"/>
            </w:tcBorders>
            <w:shd w:val="clear" w:color="000000" w:fill="FFFFFF"/>
            <w:noWrap/>
            <w:vAlign w:val="center"/>
            <w:hideMark/>
          </w:tcPr>
          <w:p w14:paraId="1B328C3B" w14:textId="77777777" w:rsidR="00B87F2F" w:rsidRPr="00B87F2F" w:rsidRDefault="00B87F2F" w:rsidP="00B87F2F">
            <w:pPr>
              <w:spacing w:after="0" w:line="240" w:lineRule="auto"/>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Fordon och driftsäkring</w:t>
            </w:r>
          </w:p>
        </w:tc>
        <w:tc>
          <w:tcPr>
            <w:tcW w:w="1136" w:type="dxa"/>
            <w:tcBorders>
              <w:top w:val="nil"/>
              <w:left w:val="single" w:sz="4" w:space="0" w:color="auto"/>
              <w:bottom w:val="nil"/>
              <w:right w:val="single" w:sz="4" w:space="0" w:color="auto"/>
            </w:tcBorders>
            <w:shd w:val="clear" w:color="000000" w:fill="FFFFFF"/>
            <w:noWrap/>
            <w:vAlign w:val="center"/>
            <w:hideMark/>
          </w:tcPr>
          <w:p w14:paraId="7D3A7DD5"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-364 484</w:t>
            </w:r>
          </w:p>
        </w:tc>
        <w:tc>
          <w:tcPr>
            <w:tcW w:w="1389" w:type="dxa"/>
            <w:tcBorders>
              <w:top w:val="nil"/>
              <w:left w:val="nil"/>
              <w:bottom w:val="nil"/>
              <w:right w:val="single" w:sz="4" w:space="0" w:color="auto"/>
            </w:tcBorders>
            <w:shd w:val="clear" w:color="000000" w:fill="FFFFFF"/>
            <w:noWrap/>
            <w:vAlign w:val="center"/>
            <w:hideMark/>
          </w:tcPr>
          <w:p w14:paraId="47FA62BE"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12 531</w:t>
            </w:r>
          </w:p>
        </w:tc>
        <w:tc>
          <w:tcPr>
            <w:tcW w:w="1262" w:type="dxa"/>
            <w:tcBorders>
              <w:top w:val="nil"/>
              <w:left w:val="nil"/>
              <w:bottom w:val="nil"/>
              <w:right w:val="single" w:sz="4" w:space="0" w:color="auto"/>
            </w:tcBorders>
            <w:shd w:val="clear" w:color="000000" w:fill="FFFFFF"/>
            <w:noWrap/>
            <w:vAlign w:val="center"/>
            <w:hideMark/>
          </w:tcPr>
          <w:p w14:paraId="6BAAF15B"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-361 779</w:t>
            </w:r>
          </w:p>
        </w:tc>
        <w:tc>
          <w:tcPr>
            <w:tcW w:w="1263" w:type="dxa"/>
            <w:tcBorders>
              <w:top w:val="nil"/>
              <w:left w:val="nil"/>
              <w:bottom w:val="nil"/>
              <w:right w:val="single" w:sz="4" w:space="0" w:color="auto"/>
            </w:tcBorders>
            <w:shd w:val="clear" w:color="000000" w:fill="FFFFFF"/>
            <w:noWrap/>
            <w:vAlign w:val="center"/>
            <w:hideMark/>
          </w:tcPr>
          <w:p w14:paraId="17FA2433"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-328 279</w:t>
            </w:r>
          </w:p>
        </w:tc>
        <w:tc>
          <w:tcPr>
            <w:tcW w:w="1278" w:type="dxa"/>
            <w:tcBorders>
              <w:top w:val="nil"/>
              <w:left w:val="nil"/>
              <w:bottom w:val="nil"/>
              <w:right w:val="single" w:sz="8" w:space="0" w:color="auto"/>
            </w:tcBorders>
            <w:shd w:val="clear" w:color="000000" w:fill="FFFFFF"/>
            <w:noWrap/>
            <w:vAlign w:val="center"/>
            <w:hideMark/>
          </w:tcPr>
          <w:p w14:paraId="724B80FB"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-378 778</w:t>
            </w:r>
          </w:p>
        </w:tc>
      </w:tr>
      <w:tr w:rsidR="00B87F2F" w:rsidRPr="00B87F2F" w14:paraId="2389C325" w14:textId="77777777" w:rsidTr="00CE78EF">
        <w:trPr>
          <w:trHeight w:val="415"/>
        </w:trPr>
        <w:tc>
          <w:tcPr>
            <w:tcW w:w="2897" w:type="dxa"/>
            <w:tcBorders>
              <w:top w:val="nil"/>
              <w:left w:val="single" w:sz="8" w:space="0" w:color="auto"/>
              <w:bottom w:val="nil"/>
              <w:right w:val="nil"/>
            </w:tcBorders>
            <w:shd w:val="clear" w:color="000000" w:fill="FFFFFF"/>
            <w:noWrap/>
            <w:vAlign w:val="center"/>
            <w:hideMark/>
          </w:tcPr>
          <w:p w14:paraId="788BE831" w14:textId="77777777" w:rsidR="00B87F2F" w:rsidRPr="00B87F2F" w:rsidRDefault="00B87F2F" w:rsidP="00B87F2F">
            <w:pPr>
              <w:spacing w:after="0" w:line="240" w:lineRule="auto"/>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Infrastruktur och driftsäkring</w:t>
            </w:r>
          </w:p>
        </w:tc>
        <w:tc>
          <w:tcPr>
            <w:tcW w:w="1136" w:type="dxa"/>
            <w:tcBorders>
              <w:top w:val="nil"/>
              <w:left w:val="single" w:sz="4" w:space="0" w:color="auto"/>
              <w:bottom w:val="nil"/>
              <w:right w:val="single" w:sz="4" w:space="0" w:color="auto"/>
            </w:tcBorders>
            <w:shd w:val="clear" w:color="000000" w:fill="FFFFFF"/>
            <w:noWrap/>
            <w:vAlign w:val="center"/>
            <w:hideMark/>
          </w:tcPr>
          <w:p w14:paraId="2A579823"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-208 610</w:t>
            </w:r>
          </w:p>
        </w:tc>
        <w:tc>
          <w:tcPr>
            <w:tcW w:w="1389" w:type="dxa"/>
            <w:tcBorders>
              <w:top w:val="nil"/>
              <w:left w:val="nil"/>
              <w:bottom w:val="nil"/>
              <w:right w:val="single" w:sz="4" w:space="0" w:color="auto"/>
            </w:tcBorders>
            <w:shd w:val="clear" w:color="auto" w:fill="auto"/>
            <w:noWrap/>
            <w:vAlign w:val="center"/>
            <w:hideMark/>
          </w:tcPr>
          <w:p w14:paraId="7D7445C3"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 </w:t>
            </w:r>
          </w:p>
        </w:tc>
        <w:tc>
          <w:tcPr>
            <w:tcW w:w="1262" w:type="dxa"/>
            <w:tcBorders>
              <w:top w:val="nil"/>
              <w:left w:val="nil"/>
              <w:bottom w:val="nil"/>
              <w:right w:val="single" w:sz="4" w:space="0" w:color="auto"/>
            </w:tcBorders>
            <w:shd w:val="clear" w:color="auto" w:fill="auto"/>
            <w:noWrap/>
            <w:vAlign w:val="center"/>
            <w:hideMark/>
          </w:tcPr>
          <w:p w14:paraId="70A53BE1"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-208 061</w:t>
            </w:r>
          </w:p>
        </w:tc>
        <w:tc>
          <w:tcPr>
            <w:tcW w:w="1263" w:type="dxa"/>
            <w:tcBorders>
              <w:top w:val="nil"/>
              <w:left w:val="nil"/>
              <w:bottom w:val="nil"/>
              <w:right w:val="single" w:sz="4" w:space="0" w:color="auto"/>
            </w:tcBorders>
            <w:shd w:val="clear" w:color="000000" w:fill="FFFFFF"/>
            <w:noWrap/>
            <w:vAlign w:val="center"/>
            <w:hideMark/>
          </w:tcPr>
          <w:p w14:paraId="0DF71244"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-205 962</w:t>
            </w:r>
          </w:p>
        </w:tc>
        <w:tc>
          <w:tcPr>
            <w:tcW w:w="1278" w:type="dxa"/>
            <w:tcBorders>
              <w:top w:val="nil"/>
              <w:left w:val="nil"/>
              <w:bottom w:val="nil"/>
              <w:right w:val="single" w:sz="8" w:space="0" w:color="auto"/>
            </w:tcBorders>
            <w:shd w:val="clear" w:color="000000" w:fill="FFFFFF"/>
            <w:noWrap/>
            <w:vAlign w:val="center"/>
            <w:hideMark/>
          </w:tcPr>
          <w:p w14:paraId="5A8460FD"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-216 859</w:t>
            </w:r>
          </w:p>
        </w:tc>
      </w:tr>
      <w:tr w:rsidR="00B87F2F" w:rsidRPr="00B87F2F" w14:paraId="14F7B6B8" w14:textId="77777777" w:rsidTr="00CE78EF">
        <w:trPr>
          <w:trHeight w:val="415"/>
        </w:trPr>
        <w:tc>
          <w:tcPr>
            <w:tcW w:w="2897" w:type="dxa"/>
            <w:tcBorders>
              <w:top w:val="nil"/>
              <w:left w:val="single" w:sz="8" w:space="0" w:color="auto"/>
              <w:bottom w:val="nil"/>
              <w:right w:val="nil"/>
            </w:tcBorders>
            <w:shd w:val="clear" w:color="000000" w:fill="FFFFFF"/>
            <w:noWrap/>
            <w:vAlign w:val="center"/>
            <w:hideMark/>
          </w:tcPr>
          <w:p w14:paraId="7710383B" w14:textId="77777777" w:rsidR="00B87F2F" w:rsidRPr="00B87F2F" w:rsidRDefault="00B87F2F" w:rsidP="00B87F2F">
            <w:pPr>
              <w:spacing w:after="0" w:line="240" w:lineRule="auto"/>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Trafikavtalet, övergripande kostnader</w:t>
            </w:r>
          </w:p>
        </w:tc>
        <w:tc>
          <w:tcPr>
            <w:tcW w:w="1136" w:type="dxa"/>
            <w:tcBorders>
              <w:top w:val="nil"/>
              <w:left w:val="single" w:sz="4" w:space="0" w:color="auto"/>
              <w:bottom w:val="nil"/>
              <w:right w:val="single" w:sz="4" w:space="0" w:color="auto"/>
            </w:tcBorders>
            <w:shd w:val="clear" w:color="000000" w:fill="FFFFFF"/>
            <w:noWrap/>
            <w:vAlign w:val="center"/>
            <w:hideMark/>
          </w:tcPr>
          <w:p w14:paraId="444A2ED0" w14:textId="604A33C9"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w:t>
            </w:r>
            <w:r w:rsidR="0039299C">
              <w:rPr>
                <w:rFonts w:ascii="Calibri" w:eastAsia="Times New Roman" w:hAnsi="Calibri" w:cs="Calibri"/>
                <w:sz w:val="20"/>
                <w:szCs w:val="20"/>
                <w:lang w:eastAsia="sv-SE"/>
              </w:rPr>
              <w:t>7</w:t>
            </w:r>
            <w:r w:rsidRPr="00B87F2F">
              <w:rPr>
                <w:rFonts w:ascii="Calibri" w:eastAsia="Times New Roman" w:hAnsi="Calibri" w:cs="Calibri"/>
                <w:sz w:val="20"/>
                <w:szCs w:val="20"/>
                <w:lang w:eastAsia="sv-SE"/>
              </w:rPr>
              <w:t xml:space="preserve"> </w:t>
            </w:r>
            <w:r w:rsidR="00D00955">
              <w:rPr>
                <w:rFonts w:ascii="Calibri" w:eastAsia="Times New Roman" w:hAnsi="Calibri" w:cs="Calibri"/>
                <w:sz w:val="20"/>
                <w:szCs w:val="20"/>
                <w:lang w:eastAsia="sv-SE"/>
              </w:rPr>
              <w:t>725</w:t>
            </w:r>
          </w:p>
        </w:tc>
        <w:tc>
          <w:tcPr>
            <w:tcW w:w="1389" w:type="dxa"/>
            <w:tcBorders>
              <w:top w:val="nil"/>
              <w:left w:val="nil"/>
              <w:bottom w:val="nil"/>
              <w:right w:val="single" w:sz="4" w:space="0" w:color="auto"/>
            </w:tcBorders>
            <w:shd w:val="clear" w:color="000000" w:fill="FFFFFF"/>
            <w:noWrap/>
            <w:vAlign w:val="center"/>
            <w:hideMark/>
          </w:tcPr>
          <w:p w14:paraId="6CF2B34F"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-28 387</w:t>
            </w:r>
          </w:p>
        </w:tc>
        <w:tc>
          <w:tcPr>
            <w:tcW w:w="1262" w:type="dxa"/>
            <w:tcBorders>
              <w:top w:val="nil"/>
              <w:left w:val="nil"/>
              <w:bottom w:val="nil"/>
              <w:right w:val="single" w:sz="4" w:space="0" w:color="auto"/>
            </w:tcBorders>
            <w:shd w:val="clear" w:color="000000" w:fill="FFFFFF"/>
            <w:noWrap/>
            <w:vAlign w:val="center"/>
            <w:hideMark/>
          </w:tcPr>
          <w:p w14:paraId="35D5BE0F"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0</w:t>
            </w:r>
          </w:p>
        </w:tc>
        <w:tc>
          <w:tcPr>
            <w:tcW w:w="1263" w:type="dxa"/>
            <w:tcBorders>
              <w:top w:val="nil"/>
              <w:left w:val="nil"/>
              <w:bottom w:val="nil"/>
              <w:right w:val="single" w:sz="4" w:space="0" w:color="auto"/>
            </w:tcBorders>
            <w:shd w:val="clear" w:color="000000" w:fill="FFFFFF"/>
            <w:noWrap/>
            <w:vAlign w:val="center"/>
            <w:hideMark/>
          </w:tcPr>
          <w:p w14:paraId="63E90FB4"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0</w:t>
            </w:r>
          </w:p>
        </w:tc>
        <w:tc>
          <w:tcPr>
            <w:tcW w:w="1278" w:type="dxa"/>
            <w:tcBorders>
              <w:top w:val="nil"/>
              <w:left w:val="nil"/>
              <w:bottom w:val="nil"/>
              <w:right w:val="single" w:sz="8" w:space="0" w:color="auto"/>
            </w:tcBorders>
            <w:shd w:val="clear" w:color="000000" w:fill="FFFFFF"/>
            <w:noWrap/>
            <w:vAlign w:val="center"/>
            <w:hideMark/>
          </w:tcPr>
          <w:p w14:paraId="7F0C4673" w14:textId="77777777" w:rsidR="00B87F2F" w:rsidRPr="00B87F2F" w:rsidRDefault="00B87F2F" w:rsidP="00B87F2F">
            <w:pPr>
              <w:spacing w:after="0" w:line="240" w:lineRule="auto"/>
              <w:jc w:val="right"/>
              <w:rPr>
                <w:rFonts w:ascii="Calibri" w:eastAsia="Times New Roman" w:hAnsi="Calibri" w:cs="Calibri"/>
                <w:sz w:val="20"/>
                <w:szCs w:val="20"/>
                <w:lang w:eastAsia="sv-SE"/>
              </w:rPr>
            </w:pPr>
            <w:r w:rsidRPr="00B87F2F">
              <w:rPr>
                <w:rFonts w:ascii="Calibri" w:eastAsia="Times New Roman" w:hAnsi="Calibri" w:cs="Calibri"/>
                <w:sz w:val="20"/>
                <w:szCs w:val="20"/>
                <w:lang w:eastAsia="sv-SE"/>
              </w:rPr>
              <w:t>0</w:t>
            </w:r>
          </w:p>
        </w:tc>
      </w:tr>
      <w:tr w:rsidR="00B87F2F" w:rsidRPr="00B87F2F" w14:paraId="03B32915" w14:textId="77777777" w:rsidTr="00CE78EF">
        <w:trPr>
          <w:trHeight w:val="389"/>
        </w:trPr>
        <w:tc>
          <w:tcPr>
            <w:tcW w:w="2897" w:type="dxa"/>
            <w:tcBorders>
              <w:top w:val="single" w:sz="4" w:space="0" w:color="auto"/>
              <w:left w:val="single" w:sz="8" w:space="0" w:color="auto"/>
              <w:bottom w:val="single" w:sz="8" w:space="0" w:color="auto"/>
              <w:right w:val="nil"/>
            </w:tcBorders>
            <w:shd w:val="clear" w:color="000000" w:fill="D9D9D9"/>
            <w:noWrap/>
            <w:vAlign w:val="center"/>
            <w:hideMark/>
          </w:tcPr>
          <w:p w14:paraId="7E297DF1" w14:textId="77777777" w:rsidR="00B87F2F" w:rsidRPr="00B87F2F" w:rsidRDefault="00B87F2F" w:rsidP="00B87F2F">
            <w:pPr>
              <w:spacing w:after="0" w:line="240" w:lineRule="auto"/>
              <w:rPr>
                <w:rFonts w:ascii="Calibri" w:eastAsia="Times New Roman" w:hAnsi="Calibri" w:cs="Calibri"/>
                <w:b/>
                <w:bCs/>
                <w:sz w:val="20"/>
                <w:szCs w:val="20"/>
                <w:lang w:eastAsia="sv-SE"/>
              </w:rPr>
            </w:pPr>
            <w:r w:rsidRPr="00B87F2F">
              <w:rPr>
                <w:rFonts w:ascii="Calibri" w:eastAsia="Times New Roman" w:hAnsi="Calibri" w:cs="Calibri"/>
                <w:b/>
                <w:bCs/>
                <w:sz w:val="20"/>
                <w:szCs w:val="20"/>
                <w:lang w:eastAsia="sv-SE"/>
              </w:rPr>
              <w:t>Summa Kostnader</w:t>
            </w:r>
          </w:p>
        </w:tc>
        <w:tc>
          <w:tcPr>
            <w:tcW w:w="1136" w:type="dxa"/>
            <w:tcBorders>
              <w:top w:val="single" w:sz="4" w:space="0" w:color="auto"/>
              <w:left w:val="single" w:sz="8" w:space="0" w:color="auto"/>
              <w:bottom w:val="single" w:sz="8" w:space="0" w:color="auto"/>
              <w:right w:val="nil"/>
            </w:tcBorders>
            <w:shd w:val="clear" w:color="000000" w:fill="D9D9D9"/>
            <w:noWrap/>
            <w:vAlign w:val="center"/>
            <w:hideMark/>
          </w:tcPr>
          <w:p w14:paraId="18D1833C" w14:textId="3EF7070C" w:rsidR="00B87F2F" w:rsidRPr="00B87F2F" w:rsidRDefault="00B87F2F" w:rsidP="00B87F2F">
            <w:pPr>
              <w:spacing w:after="0" w:line="240" w:lineRule="auto"/>
              <w:jc w:val="right"/>
              <w:rPr>
                <w:rFonts w:ascii="Calibri" w:eastAsia="Times New Roman" w:hAnsi="Calibri" w:cs="Calibri"/>
                <w:b/>
                <w:bCs/>
                <w:sz w:val="20"/>
                <w:szCs w:val="20"/>
                <w:lang w:eastAsia="sv-SE"/>
              </w:rPr>
            </w:pPr>
            <w:r w:rsidRPr="00B87F2F">
              <w:rPr>
                <w:rFonts w:ascii="Calibri" w:eastAsia="Times New Roman" w:hAnsi="Calibri" w:cs="Calibri"/>
                <w:b/>
                <w:bCs/>
                <w:sz w:val="20"/>
                <w:szCs w:val="20"/>
                <w:lang w:eastAsia="sv-SE"/>
              </w:rPr>
              <w:t xml:space="preserve">-1 298 </w:t>
            </w:r>
            <w:r w:rsidR="003D7AB3">
              <w:rPr>
                <w:rFonts w:ascii="Calibri" w:eastAsia="Times New Roman" w:hAnsi="Calibri" w:cs="Calibri"/>
                <w:b/>
                <w:bCs/>
                <w:sz w:val="20"/>
                <w:szCs w:val="20"/>
                <w:lang w:eastAsia="sv-SE"/>
              </w:rPr>
              <w:t>305</w:t>
            </w:r>
          </w:p>
        </w:tc>
        <w:tc>
          <w:tcPr>
            <w:tcW w:w="1389"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8A451DD" w14:textId="77777777" w:rsidR="00B87F2F" w:rsidRPr="00B87F2F" w:rsidRDefault="00B87F2F" w:rsidP="00B87F2F">
            <w:pPr>
              <w:spacing w:after="0" w:line="240" w:lineRule="auto"/>
              <w:jc w:val="right"/>
              <w:rPr>
                <w:rFonts w:ascii="Calibri" w:eastAsia="Times New Roman" w:hAnsi="Calibri" w:cs="Calibri"/>
                <w:b/>
                <w:bCs/>
                <w:sz w:val="20"/>
                <w:szCs w:val="20"/>
                <w:lang w:eastAsia="sv-SE"/>
              </w:rPr>
            </w:pPr>
            <w:r w:rsidRPr="00B87F2F">
              <w:rPr>
                <w:rFonts w:ascii="Calibri" w:eastAsia="Times New Roman" w:hAnsi="Calibri" w:cs="Calibri"/>
                <w:b/>
                <w:bCs/>
                <w:sz w:val="20"/>
                <w:szCs w:val="20"/>
                <w:lang w:eastAsia="sv-SE"/>
              </w:rPr>
              <w:t>0</w:t>
            </w:r>
          </w:p>
        </w:tc>
        <w:tc>
          <w:tcPr>
            <w:tcW w:w="1262" w:type="dxa"/>
            <w:tcBorders>
              <w:top w:val="single" w:sz="4" w:space="0" w:color="auto"/>
              <w:left w:val="nil"/>
              <w:bottom w:val="single" w:sz="8" w:space="0" w:color="auto"/>
              <w:right w:val="single" w:sz="4" w:space="0" w:color="auto"/>
            </w:tcBorders>
            <w:shd w:val="clear" w:color="000000" w:fill="D9D9D9"/>
            <w:noWrap/>
            <w:vAlign w:val="center"/>
            <w:hideMark/>
          </w:tcPr>
          <w:p w14:paraId="12E5668D" w14:textId="77777777" w:rsidR="00B87F2F" w:rsidRPr="00B87F2F" w:rsidRDefault="00B87F2F" w:rsidP="00B87F2F">
            <w:pPr>
              <w:spacing w:after="0" w:line="240" w:lineRule="auto"/>
              <w:jc w:val="right"/>
              <w:rPr>
                <w:rFonts w:ascii="Calibri" w:eastAsia="Times New Roman" w:hAnsi="Calibri" w:cs="Calibri"/>
                <w:b/>
                <w:bCs/>
                <w:sz w:val="20"/>
                <w:szCs w:val="20"/>
                <w:lang w:eastAsia="sv-SE"/>
              </w:rPr>
            </w:pPr>
            <w:r w:rsidRPr="00B87F2F">
              <w:rPr>
                <w:rFonts w:ascii="Calibri" w:eastAsia="Times New Roman" w:hAnsi="Calibri" w:cs="Calibri"/>
                <w:b/>
                <w:bCs/>
                <w:sz w:val="20"/>
                <w:szCs w:val="20"/>
                <w:lang w:eastAsia="sv-SE"/>
              </w:rPr>
              <w:t>-1 204 827</w:t>
            </w:r>
          </w:p>
        </w:tc>
        <w:tc>
          <w:tcPr>
            <w:tcW w:w="1263" w:type="dxa"/>
            <w:tcBorders>
              <w:top w:val="single" w:sz="4" w:space="0" w:color="auto"/>
              <w:left w:val="nil"/>
              <w:bottom w:val="single" w:sz="8" w:space="0" w:color="auto"/>
              <w:right w:val="single" w:sz="4" w:space="0" w:color="auto"/>
            </w:tcBorders>
            <w:shd w:val="clear" w:color="000000" w:fill="D9D9D9"/>
            <w:noWrap/>
            <w:vAlign w:val="center"/>
            <w:hideMark/>
          </w:tcPr>
          <w:p w14:paraId="059BEBD8" w14:textId="77777777" w:rsidR="00B87F2F" w:rsidRPr="00B87F2F" w:rsidRDefault="00B87F2F" w:rsidP="00B87F2F">
            <w:pPr>
              <w:spacing w:after="0" w:line="240" w:lineRule="auto"/>
              <w:jc w:val="right"/>
              <w:rPr>
                <w:rFonts w:ascii="Calibri" w:eastAsia="Times New Roman" w:hAnsi="Calibri" w:cs="Calibri"/>
                <w:b/>
                <w:bCs/>
                <w:sz w:val="20"/>
                <w:szCs w:val="20"/>
                <w:lang w:eastAsia="sv-SE"/>
              </w:rPr>
            </w:pPr>
            <w:r w:rsidRPr="00B87F2F">
              <w:rPr>
                <w:rFonts w:ascii="Calibri" w:eastAsia="Times New Roman" w:hAnsi="Calibri" w:cs="Calibri"/>
                <w:b/>
                <w:bCs/>
                <w:sz w:val="20"/>
                <w:szCs w:val="20"/>
                <w:lang w:eastAsia="sv-SE"/>
              </w:rPr>
              <w:t>-1 197 735</w:t>
            </w:r>
          </w:p>
        </w:tc>
        <w:tc>
          <w:tcPr>
            <w:tcW w:w="1278" w:type="dxa"/>
            <w:tcBorders>
              <w:top w:val="single" w:sz="4" w:space="0" w:color="auto"/>
              <w:left w:val="nil"/>
              <w:bottom w:val="single" w:sz="8" w:space="0" w:color="auto"/>
              <w:right w:val="single" w:sz="4" w:space="0" w:color="auto"/>
            </w:tcBorders>
            <w:shd w:val="clear" w:color="000000" w:fill="D9D9D9"/>
            <w:noWrap/>
            <w:vAlign w:val="center"/>
            <w:hideMark/>
          </w:tcPr>
          <w:p w14:paraId="49B36EEC" w14:textId="77777777" w:rsidR="00B87F2F" w:rsidRPr="00B87F2F" w:rsidRDefault="00B87F2F" w:rsidP="00B87F2F">
            <w:pPr>
              <w:spacing w:after="0" w:line="240" w:lineRule="auto"/>
              <w:jc w:val="right"/>
              <w:rPr>
                <w:rFonts w:ascii="Calibri" w:eastAsia="Times New Roman" w:hAnsi="Calibri" w:cs="Calibri"/>
                <w:b/>
                <w:bCs/>
                <w:sz w:val="20"/>
                <w:szCs w:val="20"/>
                <w:lang w:eastAsia="sv-SE"/>
              </w:rPr>
            </w:pPr>
            <w:r w:rsidRPr="00B87F2F">
              <w:rPr>
                <w:rFonts w:ascii="Calibri" w:eastAsia="Times New Roman" w:hAnsi="Calibri" w:cs="Calibri"/>
                <w:b/>
                <w:bCs/>
                <w:sz w:val="20"/>
                <w:szCs w:val="20"/>
                <w:lang w:eastAsia="sv-SE"/>
              </w:rPr>
              <w:t>-1 202 370</w:t>
            </w:r>
          </w:p>
        </w:tc>
      </w:tr>
    </w:tbl>
    <w:p w14:paraId="0B04B421" w14:textId="10BA60EF" w:rsidR="2B59EB4A" w:rsidRDefault="2B59EB4A" w:rsidP="4D468D48">
      <w:pPr>
        <w:tabs>
          <w:tab w:val="left" w:pos="2130"/>
        </w:tabs>
      </w:pPr>
    </w:p>
    <w:p w14:paraId="6F659A5A" w14:textId="40B6D257" w:rsidR="000D6770" w:rsidRPr="00F4234F" w:rsidRDefault="4A73D413" w:rsidP="00555AF3">
      <w:pPr>
        <w:tabs>
          <w:tab w:val="left" w:pos="2130"/>
        </w:tabs>
      </w:pPr>
      <w:r>
        <w:t>Kostnad för hyra och media för depå Rantorget om 30 mnkr har från och med budget 2022 flyttats från alla avdelningar och lagts på avdelning Styrning och ledning. I budget 2022 på avdelning Styrning och ledning finns också en justeringspost på -17 mnkr</w:t>
      </w:r>
      <w:r w:rsidR="00551E0B">
        <w:t xml:space="preserve"> år 2022.</w:t>
      </w:r>
    </w:p>
    <w:p w14:paraId="09935B55" w14:textId="3760C810" w:rsidR="000D6770" w:rsidRPr="00F4234F" w:rsidRDefault="4A73D413" w:rsidP="248E25BE">
      <w:pPr>
        <w:tabs>
          <w:tab w:val="left" w:pos="2130"/>
        </w:tabs>
      </w:pPr>
      <w:r>
        <w:t>I budget 2023 har ett antal ramväxlingar gjorts. Kostnad för avskrivningar, pensionskostnader och management kostnader har flyttats från alla avdelningar till en central avdelning. Personalomkostnader på 2 mnkr har flyttats från avdelning HR och Kultur till avdelning Ledning och kommunikation.</w:t>
      </w:r>
    </w:p>
    <w:p w14:paraId="6C123646" w14:textId="5AA95A08" w:rsidR="000D6770" w:rsidRPr="00F4234F" w:rsidRDefault="000D6770" w:rsidP="248E25BE">
      <w:pPr>
        <w:tabs>
          <w:tab w:val="left" w:pos="2130"/>
        </w:tabs>
      </w:pPr>
    </w:p>
    <w:p w14:paraId="04CCE0CC" w14:textId="2E63E49E" w:rsidR="000D6770" w:rsidRPr="00F4234F" w:rsidRDefault="000D6770" w:rsidP="248E25BE">
      <w:pPr>
        <w:tabs>
          <w:tab w:val="left" w:pos="2130"/>
        </w:tabs>
      </w:pPr>
    </w:p>
    <w:p w14:paraId="45376DBC" w14:textId="54A729DD" w:rsidR="000D6770" w:rsidRPr="00F4234F" w:rsidRDefault="000D6770" w:rsidP="00555AF3">
      <w:pPr>
        <w:tabs>
          <w:tab w:val="left" w:pos="2130"/>
        </w:tabs>
      </w:pPr>
    </w:p>
    <w:p w14:paraId="60F41CE0" w14:textId="77777777" w:rsidR="00AE6A12" w:rsidRDefault="00AE6A12">
      <w:pPr>
        <w:spacing w:line="259" w:lineRule="auto"/>
        <w:rPr>
          <w:rFonts w:asciiTheme="majorHAnsi" w:eastAsiaTheme="majorEastAsia" w:hAnsiTheme="majorHAnsi" w:cstheme="majorBidi"/>
          <w:b/>
          <w:noProof/>
          <w:sz w:val="24"/>
          <w:u w:val="single"/>
          <w:lang w:eastAsia="sv-SE"/>
        </w:rPr>
      </w:pPr>
      <w:r>
        <w:rPr>
          <w:b/>
          <w:noProof/>
          <w:u w:val="single"/>
          <w:lang w:eastAsia="sv-SE"/>
        </w:rPr>
        <w:br w:type="page"/>
      </w:r>
    </w:p>
    <w:p w14:paraId="7B017B51" w14:textId="2DEFBB60" w:rsidR="00555AF3" w:rsidRPr="008226BE" w:rsidRDefault="00555AF3" w:rsidP="00555AF3">
      <w:pPr>
        <w:pStyle w:val="Rubrik3"/>
        <w:spacing w:before="160"/>
        <w:rPr>
          <w:b/>
          <w:noProof/>
          <w:color w:val="FF0000"/>
          <w:u w:val="single"/>
          <w:lang w:eastAsia="sv-SE"/>
        </w:rPr>
      </w:pPr>
      <w:r w:rsidRPr="000D6770">
        <w:rPr>
          <w:b/>
          <w:noProof/>
          <w:color w:val="auto"/>
          <w:u w:val="single"/>
          <w:lang w:eastAsia="sv-SE"/>
        </w:rPr>
        <w:lastRenderedPageBreak/>
        <w:t>Budget 202</w:t>
      </w:r>
      <w:r w:rsidR="00530AD9">
        <w:rPr>
          <w:b/>
          <w:noProof/>
          <w:color w:val="auto"/>
          <w:u w:val="single"/>
          <w:lang w:eastAsia="sv-SE"/>
        </w:rPr>
        <w:t>3</w:t>
      </w:r>
      <w:r w:rsidRPr="000D6770">
        <w:rPr>
          <w:b/>
          <w:noProof/>
          <w:color w:val="auto"/>
          <w:u w:val="single"/>
          <w:lang w:eastAsia="sv-SE"/>
        </w:rPr>
        <w:t xml:space="preserve"> – Trafikavtalet</w:t>
      </w:r>
      <w:r w:rsidR="00592801" w:rsidRPr="000D6770">
        <w:rPr>
          <w:b/>
          <w:noProof/>
          <w:color w:val="auto"/>
          <w:u w:val="single"/>
          <w:lang w:eastAsia="sv-SE"/>
        </w:rPr>
        <w:t xml:space="preserve"> </w:t>
      </w:r>
      <w:r w:rsidRPr="008226BE">
        <w:rPr>
          <w:b/>
          <w:noProof/>
          <w:color w:val="FF0000"/>
          <w:u w:val="single"/>
          <w:lang w:eastAsia="sv-SE"/>
        </w:rPr>
        <w:br/>
      </w:r>
    </w:p>
    <w:tbl>
      <w:tblPr>
        <w:tblW w:w="10775" w:type="dxa"/>
        <w:tblInd w:w="-5" w:type="dxa"/>
        <w:tblCellMar>
          <w:left w:w="70" w:type="dxa"/>
          <w:right w:w="70" w:type="dxa"/>
        </w:tblCellMar>
        <w:tblLook w:val="04A0" w:firstRow="1" w:lastRow="0" w:firstColumn="1" w:lastColumn="0" w:noHBand="0" w:noVBand="1"/>
      </w:tblPr>
      <w:tblGrid>
        <w:gridCol w:w="2689"/>
        <w:gridCol w:w="1275"/>
        <w:gridCol w:w="1560"/>
        <w:gridCol w:w="1275"/>
        <w:gridCol w:w="1571"/>
        <w:gridCol w:w="2405"/>
      </w:tblGrid>
      <w:tr w:rsidR="00A5661D" w:rsidRPr="00A5661D" w14:paraId="0B6C2B59" w14:textId="77777777" w:rsidTr="00E6422A">
        <w:trPr>
          <w:gridAfter w:val="1"/>
          <w:wAfter w:w="2405" w:type="dxa"/>
          <w:trHeight w:val="390"/>
        </w:trPr>
        <w:tc>
          <w:tcPr>
            <w:tcW w:w="2689" w:type="dxa"/>
            <w:vMerge w:val="restart"/>
            <w:tcBorders>
              <w:top w:val="single" w:sz="4" w:space="0" w:color="auto"/>
              <w:left w:val="single" w:sz="4" w:space="0" w:color="auto"/>
              <w:bottom w:val="single" w:sz="4" w:space="0" w:color="000000"/>
              <w:right w:val="single" w:sz="4" w:space="0" w:color="auto"/>
            </w:tcBorders>
            <w:shd w:val="clear" w:color="auto" w:fill="1F3864" w:themeFill="accent1" w:themeFillShade="80"/>
            <w:vAlign w:val="center"/>
            <w:hideMark/>
          </w:tcPr>
          <w:p w14:paraId="4C5346E2" w14:textId="77777777" w:rsidR="00A5661D" w:rsidRPr="00A5661D" w:rsidRDefault="00A5661D" w:rsidP="00A97833">
            <w:pPr>
              <w:spacing w:after="0" w:line="240" w:lineRule="auto"/>
              <w:rPr>
                <w:rFonts w:ascii="Calibri" w:eastAsia="Times New Roman" w:hAnsi="Calibri" w:cs="Calibri"/>
                <w:b/>
                <w:bCs/>
                <w:color w:val="FFFFFF"/>
                <w:sz w:val="20"/>
                <w:szCs w:val="20"/>
                <w:lang w:eastAsia="sv-SE"/>
              </w:rPr>
            </w:pPr>
            <w:r w:rsidRPr="00A5661D">
              <w:rPr>
                <w:rFonts w:ascii="Calibri" w:eastAsia="Times New Roman" w:hAnsi="Calibri" w:cs="Calibri"/>
                <w:b/>
                <w:bCs/>
                <w:color w:val="FFFFFF"/>
                <w:sz w:val="20"/>
                <w:szCs w:val="20"/>
                <w:lang w:eastAsia="sv-SE"/>
              </w:rPr>
              <w:t>Resultaträkning i tkr</w:t>
            </w:r>
          </w:p>
        </w:tc>
        <w:tc>
          <w:tcPr>
            <w:tcW w:w="5681" w:type="dxa"/>
            <w:gridSpan w:val="4"/>
            <w:tcBorders>
              <w:top w:val="single" w:sz="4" w:space="0" w:color="auto"/>
              <w:left w:val="nil"/>
              <w:bottom w:val="single" w:sz="4" w:space="0" w:color="auto"/>
              <w:right w:val="single" w:sz="4" w:space="0" w:color="000000"/>
            </w:tcBorders>
            <w:shd w:val="clear" w:color="auto" w:fill="1F3864" w:themeFill="accent1" w:themeFillShade="80"/>
            <w:vAlign w:val="center"/>
            <w:hideMark/>
          </w:tcPr>
          <w:p w14:paraId="31D31F7F" w14:textId="77777777" w:rsidR="00A5661D" w:rsidRPr="00A5661D" w:rsidRDefault="00A5661D" w:rsidP="00A5661D">
            <w:pPr>
              <w:spacing w:after="0" w:line="240" w:lineRule="auto"/>
              <w:jc w:val="center"/>
              <w:rPr>
                <w:rFonts w:ascii="Calibri" w:eastAsia="Times New Roman" w:hAnsi="Calibri" w:cs="Calibri"/>
                <w:b/>
                <w:bCs/>
                <w:color w:val="FFFFFF"/>
                <w:sz w:val="20"/>
                <w:szCs w:val="20"/>
                <w:lang w:eastAsia="sv-SE"/>
              </w:rPr>
            </w:pPr>
            <w:r w:rsidRPr="00A5661D">
              <w:rPr>
                <w:rFonts w:ascii="Calibri" w:eastAsia="Times New Roman" w:hAnsi="Calibri" w:cs="Calibri"/>
                <w:b/>
                <w:bCs/>
                <w:color w:val="FFFFFF"/>
                <w:sz w:val="20"/>
                <w:szCs w:val="20"/>
                <w:lang w:eastAsia="sv-SE"/>
              </w:rPr>
              <w:t>Helår</w:t>
            </w:r>
          </w:p>
        </w:tc>
      </w:tr>
      <w:tr w:rsidR="00A5661D" w:rsidRPr="00A5661D" w14:paraId="733391C9" w14:textId="77777777" w:rsidTr="00E6422A">
        <w:trPr>
          <w:gridAfter w:val="1"/>
          <w:wAfter w:w="2405" w:type="dxa"/>
          <w:trHeight w:val="690"/>
        </w:trPr>
        <w:tc>
          <w:tcPr>
            <w:tcW w:w="2689" w:type="dxa"/>
            <w:vMerge/>
            <w:tcBorders>
              <w:top w:val="single" w:sz="4" w:space="0" w:color="auto"/>
              <w:left w:val="single" w:sz="4" w:space="0" w:color="auto"/>
              <w:bottom w:val="single" w:sz="4" w:space="0" w:color="000000"/>
              <w:right w:val="single" w:sz="4" w:space="0" w:color="auto"/>
            </w:tcBorders>
            <w:shd w:val="clear" w:color="auto" w:fill="1F3864" w:themeFill="accent1" w:themeFillShade="80"/>
            <w:vAlign w:val="center"/>
            <w:hideMark/>
          </w:tcPr>
          <w:p w14:paraId="4FC7B180" w14:textId="77777777" w:rsidR="00A5661D" w:rsidRPr="00A5661D" w:rsidRDefault="00A5661D" w:rsidP="00A5661D">
            <w:pPr>
              <w:spacing w:after="0" w:line="240" w:lineRule="auto"/>
              <w:rPr>
                <w:rFonts w:ascii="Calibri" w:eastAsia="Times New Roman" w:hAnsi="Calibri" w:cs="Calibri"/>
                <w:b/>
                <w:bCs/>
                <w:color w:val="FFFFFF"/>
                <w:sz w:val="20"/>
                <w:szCs w:val="20"/>
                <w:lang w:eastAsia="sv-SE"/>
              </w:rPr>
            </w:pPr>
          </w:p>
        </w:tc>
        <w:tc>
          <w:tcPr>
            <w:tcW w:w="1275" w:type="dxa"/>
            <w:vMerge w:val="restart"/>
            <w:tcBorders>
              <w:top w:val="nil"/>
              <w:left w:val="single" w:sz="4" w:space="0" w:color="auto"/>
              <w:bottom w:val="single" w:sz="4" w:space="0" w:color="000000"/>
              <w:right w:val="single" w:sz="4" w:space="0" w:color="auto"/>
            </w:tcBorders>
            <w:shd w:val="clear" w:color="auto" w:fill="1F3864" w:themeFill="accent1" w:themeFillShade="80"/>
            <w:vAlign w:val="center"/>
            <w:hideMark/>
          </w:tcPr>
          <w:p w14:paraId="3AF14FDF" w14:textId="77777777" w:rsidR="00A5661D" w:rsidRPr="00A5661D" w:rsidRDefault="00A5661D" w:rsidP="00A5661D">
            <w:pPr>
              <w:spacing w:after="0" w:line="240" w:lineRule="auto"/>
              <w:jc w:val="center"/>
              <w:rPr>
                <w:rFonts w:ascii="Calibri" w:eastAsia="Times New Roman" w:hAnsi="Calibri" w:cs="Calibri"/>
                <w:b/>
                <w:bCs/>
                <w:color w:val="FFFFFF"/>
                <w:sz w:val="20"/>
                <w:szCs w:val="20"/>
                <w:lang w:eastAsia="sv-SE"/>
              </w:rPr>
            </w:pPr>
            <w:r w:rsidRPr="00A5661D">
              <w:rPr>
                <w:rFonts w:ascii="Calibri" w:eastAsia="Times New Roman" w:hAnsi="Calibri" w:cs="Calibri"/>
                <w:b/>
                <w:bCs/>
                <w:color w:val="FFFFFF"/>
                <w:sz w:val="20"/>
                <w:szCs w:val="20"/>
                <w:lang w:eastAsia="sv-SE"/>
              </w:rPr>
              <w:t>Budget 2023</w:t>
            </w:r>
          </w:p>
        </w:tc>
        <w:tc>
          <w:tcPr>
            <w:tcW w:w="1560" w:type="dxa"/>
            <w:vMerge w:val="restart"/>
            <w:tcBorders>
              <w:top w:val="nil"/>
              <w:left w:val="single" w:sz="4" w:space="0" w:color="auto"/>
              <w:bottom w:val="single" w:sz="4" w:space="0" w:color="000000"/>
              <w:right w:val="single" w:sz="4" w:space="0" w:color="auto"/>
            </w:tcBorders>
            <w:shd w:val="clear" w:color="auto" w:fill="1F3864" w:themeFill="accent1" w:themeFillShade="80"/>
            <w:vAlign w:val="center"/>
            <w:hideMark/>
          </w:tcPr>
          <w:p w14:paraId="5691E5B8" w14:textId="77777777" w:rsidR="00A5661D" w:rsidRPr="00A5661D" w:rsidRDefault="00A5661D" w:rsidP="00A5661D">
            <w:pPr>
              <w:spacing w:after="0" w:line="240" w:lineRule="auto"/>
              <w:jc w:val="center"/>
              <w:rPr>
                <w:rFonts w:ascii="Calibri" w:eastAsia="Times New Roman" w:hAnsi="Calibri" w:cs="Calibri"/>
                <w:b/>
                <w:bCs/>
                <w:color w:val="FFFFFF"/>
                <w:sz w:val="20"/>
                <w:szCs w:val="20"/>
                <w:lang w:eastAsia="sv-SE"/>
              </w:rPr>
            </w:pPr>
            <w:r w:rsidRPr="00A5661D">
              <w:rPr>
                <w:rFonts w:ascii="Calibri" w:eastAsia="Times New Roman" w:hAnsi="Calibri" w:cs="Calibri"/>
                <w:b/>
                <w:bCs/>
                <w:color w:val="FFFFFF"/>
                <w:sz w:val="20"/>
                <w:szCs w:val="20"/>
                <w:lang w:eastAsia="sv-SE"/>
              </w:rPr>
              <w:t>Prognos 2022-P9</w:t>
            </w:r>
          </w:p>
        </w:tc>
        <w:tc>
          <w:tcPr>
            <w:tcW w:w="1275" w:type="dxa"/>
            <w:vMerge w:val="restart"/>
            <w:tcBorders>
              <w:top w:val="nil"/>
              <w:left w:val="single" w:sz="4" w:space="0" w:color="auto"/>
              <w:bottom w:val="single" w:sz="4" w:space="0" w:color="000000"/>
              <w:right w:val="single" w:sz="4" w:space="0" w:color="auto"/>
            </w:tcBorders>
            <w:shd w:val="clear" w:color="auto" w:fill="1F3864" w:themeFill="accent1" w:themeFillShade="80"/>
            <w:vAlign w:val="center"/>
            <w:hideMark/>
          </w:tcPr>
          <w:p w14:paraId="3626972A" w14:textId="77777777" w:rsidR="00A5661D" w:rsidRPr="00A5661D" w:rsidRDefault="00A5661D" w:rsidP="00A5661D">
            <w:pPr>
              <w:spacing w:after="0" w:line="240" w:lineRule="auto"/>
              <w:jc w:val="center"/>
              <w:rPr>
                <w:rFonts w:ascii="Calibri" w:eastAsia="Times New Roman" w:hAnsi="Calibri" w:cs="Calibri"/>
                <w:b/>
                <w:bCs/>
                <w:color w:val="FFFFFF"/>
                <w:sz w:val="20"/>
                <w:szCs w:val="20"/>
                <w:lang w:eastAsia="sv-SE"/>
              </w:rPr>
            </w:pPr>
            <w:r w:rsidRPr="00A5661D">
              <w:rPr>
                <w:rFonts w:ascii="Calibri" w:eastAsia="Times New Roman" w:hAnsi="Calibri" w:cs="Calibri"/>
                <w:b/>
                <w:bCs/>
                <w:color w:val="FFFFFF"/>
                <w:sz w:val="20"/>
                <w:szCs w:val="20"/>
                <w:lang w:eastAsia="sv-SE"/>
              </w:rPr>
              <w:t>Budget 2022</w:t>
            </w:r>
          </w:p>
        </w:tc>
        <w:tc>
          <w:tcPr>
            <w:tcW w:w="1571" w:type="dxa"/>
            <w:vMerge w:val="restart"/>
            <w:tcBorders>
              <w:top w:val="nil"/>
              <w:left w:val="single" w:sz="4" w:space="0" w:color="auto"/>
              <w:bottom w:val="single" w:sz="4" w:space="0" w:color="000000"/>
              <w:right w:val="single" w:sz="4" w:space="0" w:color="auto"/>
            </w:tcBorders>
            <w:shd w:val="clear" w:color="auto" w:fill="1F3864" w:themeFill="accent1" w:themeFillShade="80"/>
            <w:vAlign w:val="center"/>
            <w:hideMark/>
          </w:tcPr>
          <w:p w14:paraId="0181FF80" w14:textId="77777777" w:rsidR="00A5661D" w:rsidRPr="00A5661D" w:rsidRDefault="00A5661D" w:rsidP="00A5661D">
            <w:pPr>
              <w:spacing w:after="0" w:line="240" w:lineRule="auto"/>
              <w:jc w:val="center"/>
              <w:rPr>
                <w:rFonts w:ascii="Calibri" w:eastAsia="Times New Roman" w:hAnsi="Calibri" w:cs="Calibri"/>
                <w:b/>
                <w:bCs/>
                <w:color w:val="FFFFFF"/>
                <w:sz w:val="20"/>
                <w:szCs w:val="20"/>
                <w:lang w:eastAsia="sv-SE"/>
              </w:rPr>
            </w:pPr>
            <w:r w:rsidRPr="00A5661D">
              <w:rPr>
                <w:rFonts w:ascii="Calibri" w:eastAsia="Times New Roman" w:hAnsi="Calibri" w:cs="Calibri"/>
                <w:b/>
                <w:bCs/>
                <w:color w:val="FFFFFF"/>
                <w:sz w:val="20"/>
                <w:szCs w:val="20"/>
                <w:lang w:eastAsia="sv-SE"/>
              </w:rPr>
              <w:t>Bokslut 2021</w:t>
            </w:r>
          </w:p>
        </w:tc>
      </w:tr>
      <w:tr w:rsidR="00A5661D" w:rsidRPr="00A5661D" w14:paraId="33964044" w14:textId="77777777" w:rsidTr="00E6422A">
        <w:trPr>
          <w:trHeight w:val="70"/>
        </w:trPr>
        <w:tc>
          <w:tcPr>
            <w:tcW w:w="2689" w:type="dxa"/>
            <w:vMerge/>
            <w:tcBorders>
              <w:top w:val="single" w:sz="4" w:space="0" w:color="auto"/>
              <w:left w:val="single" w:sz="4" w:space="0" w:color="auto"/>
              <w:bottom w:val="single" w:sz="4" w:space="0" w:color="000000"/>
              <w:right w:val="single" w:sz="4" w:space="0" w:color="auto"/>
            </w:tcBorders>
            <w:shd w:val="clear" w:color="auto" w:fill="1F3864" w:themeFill="accent1" w:themeFillShade="80"/>
            <w:vAlign w:val="center"/>
            <w:hideMark/>
          </w:tcPr>
          <w:p w14:paraId="1C6CC662" w14:textId="77777777" w:rsidR="00A5661D" w:rsidRPr="00A5661D" w:rsidRDefault="00A5661D" w:rsidP="00A5661D">
            <w:pPr>
              <w:spacing w:after="0" w:line="240" w:lineRule="auto"/>
              <w:rPr>
                <w:rFonts w:ascii="Calibri" w:eastAsia="Times New Roman" w:hAnsi="Calibri" w:cs="Calibri"/>
                <w:b/>
                <w:bCs/>
                <w:color w:val="FFFFFF"/>
                <w:sz w:val="20"/>
                <w:szCs w:val="20"/>
                <w:lang w:eastAsia="sv-SE"/>
              </w:rPr>
            </w:pPr>
          </w:p>
        </w:tc>
        <w:tc>
          <w:tcPr>
            <w:tcW w:w="1275" w:type="dxa"/>
            <w:vMerge/>
            <w:tcBorders>
              <w:top w:val="nil"/>
              <w:left w:val="single" w:sz="4" w:space="0" w:color="auto"/>
              <w:bottom w:val="single" w:sz="4" w:space="0" w:color="000000"/>
              <w:right w:val="single" w:sz="4" w:space="0" w:color="auto"/>
            </w:tcBorders>
            <w:shd w:val="clear" w:color="auto" w:fill="1F3864" w:themeFill="accent1" w:themeFillShade="80"/>
            <w:vAlign w:val="center"/>
            <w:hideMark/>
          </w:tcPr>
          <w:p w14:paraId="14034E15" w14:textId="77777777" w:rsidR="00A5661D" w:rsidRPr="00A5661D" w:rsidRDefault="00A5661D" w:rsidP="00A5661D">
            <w:pPr>
              <w:spacing w:after="0" w:line="240" w:lineRule="auto"/>
              <w:rPr>
                <w:rFonts w:ascii="Calibri" w:eastAsia="Times New Roman" w:hAnsi="Calibri" w:cs="Calibri"/>
                <w:b/>
                <w:bCs/>
                <w:color w:val="FFFFFF"/>
                <w:sz w:val="20"/>
                <w:szCs w:val="20"/>
                <w:lang w:eastAsia="sv-SE"/>
              </w:rPr>
            </w:pPr>
          </w:p>
        </w:tc>
        <w:tc>
          <w:tcPr>
            <w:tcW w:w="1560" w:type="dxa"/>
            <w:vMerge/>
            <w:tcBorders>
              <w:top w:val="nil"/>
              <w:left w:val="single" w:sz="4" w:space="0" w:color="auto"/>
              <w:bottom w:val="single" w:sz="4" w:space="0" w:color="000000"/>
              <w:right w:val="single" w:sz="4" w:space="0" w:color="auto"/>
            </w:tcBorders>
            <w:shd w:val="clear" w:color="auto" w:fill="1F3864" w:themeFill="accent1" w:themeFillShade="80"/>
            <w:vAlign w:val="center"/>
            <w:hideMark/>
          </w:tcPr>
          <w:p w14:paraId="5DD7431C" w14:textId="77777777" w:rsidR="00A5661D" w:rsidRPr="00A5661D" w:rsidRDefault="00A5661D" w:rsidP="00A5661D">
            <w:pPr>
              <w:spacing w:after="0" w:line="240" w:lineRule="auto"/>
              <w:rPr>
                <w:rFonts w:ascii="Calibri" w:eastAsia="Times New Roman" w:hAnsi="Calibri" w:cs="Calibri"/>
                <w:b/>
                <w:bCs/>
                <w:color w:val="FFFFFF"/>
                <w:sz w:val="20"/>
                <w:szCs w:val="20"/>
                <w:lang w:eastAsia="sv-SE"/>
              </w:rPr>
            </w:pPr>
          </w:p>
        </w:tc>
        <w:tc>
          <w:tcPr>
            <w:tcW w:w="1275" w:type="dxa"/>
            <w:vMerge/>
            <w:tcBorders>
              <w:top w:val="nil"/>
              <w:left w:val="single" w:sz="4" w:space="0" w:color="auto"/>
              <w:bottom w:val="single" w:sz="4" w:space="0" w:color="000000"/>
              <w:right w:val="single" w:sz="4" w:space="0" w:color="auto"/>
            </w:tcBorders>
            <w:shd w:val="clear" w:color="auto" w:fill="1F3864" w:themeFill="accent1" w:themeFillShade="80"/>
            <w:vAlign w:val="center"/>
            <w:hideMark/>
          </w:tcPr>
          <w:p w14:paraId="26366DF4" w14:textId="77777777" w:rsidR="00A5661D" w:rsidRPr="00A5661D" w:rsidRDefault="00A5661D" w:rsidP="00A5661D">
            <w:pPr>
              <w:spacing w:after="0" w:line="240" w:lineRule="auto"/>
              <w:rPr>
                <w:rFonts w:ascii="Calibri" w:eastAsia="Times New Roman" w:hAnsi="Calibri" w:cs="Calibri"/>
                <w:b/>
                <w:bCs/>
                <w:color w:val="FFFFFF"/>
                <w:sz w:val="20"/>
                <w:szCs w:val="20"/>
                <w:lang w:eastAsia="sv-SE"/>
              </w:rPr>
            </w:pPr>
          </w:p>
        </w:tc>
        <w:tc>
          <w:tcPr>
            <w:tcW w:w="1571" w:type="dxa"/>
            <w:vMerge/>
            <w:tcBorders>
              <w:top w:val="nil"/>
              <w:left w:val="single" w:sz="4" w:space="0" w:color="auto"/>
              <w:bottom w:val="single" w:sz="4" w:space="0" w:color="000000"/>
              <w:right w:val="single" w:sz="4" w:space="0" w:color="auto"/>
            </w:tcBorders>
            <w:shd w:val="clear" w:color="auto" w:fill="1F3864" w:themeFill="accent1" w:themeFillShade="80"/>
            <w:vAlign w:val="center"/>
            <w:hideMark/>
          </w:tcPr>
          <w:p w14:paraId="1124E8E2" w14:textId="77777777" w:rsidR="00A5661D" w:rsidRPr="00A5661D" w:rsidRDefault="00A5661D" w:rsidP="00A5661D">
            <w:pPr>
              <w:spacing w:after="0" w:line="240" w:lineRule="auto"/>
              <w:rPr>
                <w:rFonts w:ascii="Calibri" w:eastAsia="Times New Roman" w:hAnsi="Calibri" w:cs="Calibri"/>
                <w:b/>
                <w:bCs/>
                <w:color w:val="FFFFFF"/>
                <w:sz w:val="20"/>
                <w:szCs w:val="20"/>
                <w:lang w:eastAsia="sv-SE"/>
              </w:rPr>
            </w:pPr>
          </w:p>
        </w:tc>
        <w:tc>
          <w:tcPr>
            <w:tcW w:w="2405" w:type="dxa"/>
            <w:tcBorders>
              <w:top w:val="nil"/>
              <w:left w:val="nil"/>
              <w:bottom w:val="nil"/>
              <w:right w:val="nil"/>
            </w:tcBorders>
            <w:shd w:val="clear" w:color="auto" w:fill="auto"/>
            <w:noWrap/>
            <w:vAlign w:val="bottom"/>
            <w:hideMark/>
          </w:tcPr>
          <w:p w14:paraId="5006E544" w14:textId="77777777" w:rsidR="00A5661D" w:rsidRPr="00A5661D" w:rsidRDefault="00A5661D" w:rsidP="00A5661D">
            <w:pPr>
              <w:spacing w:after="0" w:line="240" w:lineRule="auto"/>
              <w:jc w:val="center"/>
              <w:rPr>
                <w:rFonts w:ascii="Calibri" w:eastAsia="Times New Roman" w:hAnsi="Calibri" w:cs="Calibri"/>
                <w:b/>
                <w:bCs/>
                <w:color w:val="FFFFFF"/>
                <w:sz w:val="24"/>
                <w:lang w:eastAsia="sv-SE"/>
              </w:rPr>
            </w:pPr>
          </w:p>
        </w:tc>
      </w:tr>
      <w:tr w:rsidR="00A5661D" w:rsidRPr="00A5661D" w14:paraId="72FE82F6" w14:textId="77777777" w:rsidTr="00A5661D">
        <w:trPr>
          <w:trHeight w:val="345"/>
        </w:trPr>
        <w:tc>
          <w:tcPr>
            <w:tcW w:w="2689" w:type="dxa"/>
            <w:tcBorders>
              <w:top w:val="nil"/>
              <w:left w:val="single" w:sz="4" w:space="0" w:color="auto"/>
              <w:bottom w:val="nil"/>
              <w:right w:val="nil"/>
            </w:tcBorders>
            <w:shd w:val="clear" w:color="000000" w:fill="FFFFFF"/>
            <w:noWrap/>
            <w:vAlign w:val="center"/>
            <w:hideMark/>
          </w:tcPr>
          <w:p w14:paraId="262C2D06" w14:textId="77777777" w:rsidR="00A5661D" w:rsidRPr="00A5661D" w:rsidRDefault="00A5661D" w:rsidP="00A5661D">
            <w:pPr>
              <w:spacing w:after="0" w:line="240" w:lineRule="auto"/>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Intäkter</w:t>
            </w:r>
          </w:p>
        </w:tc>
        <w:tc>
          <w:tcPr>
            <w:tcW w:w="1275" w:type="dxa"/>
            <w:tcBorders>
              <w:top w:val="nil"/>
              <w:left w:val="single" w:sz="4" w:space="0" w:color="auto"/>
              <w:bottom w:val="nil"/>
              <w:right w:val="single" w:sz="4" w:space="0" w:color="auto"/>
            </w:tcBorders>
            <w:shd w:val="clear" w:color="000000" w:fill="FFFFFF"/>
            <w:noWrap/>
            <w:vAlign w:val="center"/>
            <w:hideMark/>
          </w:tcPr>
          <w:p w14:paraId="07C7FB20"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 </w:t>
            </w:r>
          </w:p>
        </w:tc>
        <w:tc>
          <w:tcPr>
            <w:tcW w:w="1560" w:type="dxa"/>
            <w:tcBorders>
              <w:top w:val="nil"/>
              <w:left w:val="nil"/>
              <w:bottom w:val="nil"/>
              <w:right w:val="nil"/>
            </w:tcBorders>
            <w:shd w:val="clear" w:color="000000" w:fill="FFFFFF"/>
            <w:noWrap/>
            <w:vAlign w:val="center"/>
            <w:hideMark/>
          </w:tcPr>
          <w:p w14:paraId="1DF9BA17" w14:textId="77777777" w:rsidR="00A5661D" w:rsidRPr="00A5661D" w:rsidRDefault="00A5661D" w:rsidP="00A5661D">
            <w:pPr>
              <w:spacing w:after="0" w:line="240" w:lineRule="auto"/>
              <w:rPr>
                <w:rFonts w:ascii="Calibri" w:eastAsia="Times New Roman" w:hAnsi="Calibri" w:cs="Calibri"/>
                <w:color w:val="FF0000"/>
                <w:sz w:val="20"/>
                <w:szCs w:val="20"/>
                <w:lang w:eastAsia="sv-SE"/>
              </w:rPr>
            </w:pPr>
            <w:r w:rsidRPr="00A5661D">
              <w:rPr>
                <w:rFonts w:ascii="Calibri" w:eastAsia="Times New Roman" w:hAnsi="Calibri" w:cs="Calibri"/>
                <w:color w:val="FF0000"/>
                <w:sz w:val="20"/>
                <w:szCs w:val="20"/>
                <w:lang w:eastAsia="sv-SE"/>
              </w:rPr>
              <w:t> </w:t>
            </w:r>
          </w:p>
        </w:tc>
        <w:tc>
          <w:tcPr>
            <w:tcW w:w="1275" w:type="dxa"/>
            <w:tcBorders>
              <w:top w:val="nil"/>
              <w:left w:val="single" w:sz="4" w:space="0" w:color="auto"/>
              <w:bottom w:val="nil"/>
              <w:right w:val="single" w:sz="4" w:space="0" w:color="auto"/>
            </w:tcBorders>
            <w:shd w:val="clear" w:color="000000" w:fill="FFFFFF"/>
            <w:noWrap/>
            <w:vAlign w:val="center"/>
            <w:hideMark/>
          </w:tcPr>
          <w:p w14:paraId="1064D86E"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 </w:t>
            </w:r>
          </w:p>
        </w:tc>
        <w:tc>
          <w:tcPr>
            <w:tcW w:w="1571" w:type="dxa"/>
            <w:tcBorders>
              <w:top w:val="nil"/>
              <w:left w:val="nil"/>
              <w:bottom w:val="nil"/>
              <w:right w:val="single" w:sz="4" w:space="0" w:color="auto"/>
            </w:tcBorders>
            <w:shd w:val="clear" w:color="000000" w:fill="FFFFFF"/>
            <w:noWrap/>
            <w:vAlign w:val="center"/>
            <w:hideMark/>
          </w:tcPr>
          <w:p w14:paraId="07CF9FCC"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 </w:t>
            </w:r>
          </w:p>
        </w:tc>
        <w:tc>
          <w:tcPr>
            <w:tcW w:w="2405" w:type="dxa"/>
            <w:vAlign w:val="center"/>
            <w:hideMark/>
          </w:tcPr>
          <w:p w14:paraId="4332128D"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353D0D93" w14:textId="77777777" w:rsidTr="00A5661D">
        <w:trPr>
          <w:trHeight w:val="345"/>
        </w:trPr>
        <w:tc>
          <w:tcPr>
            <w:tcW w:w="2689" w:type="dxa"/>
            <w:tcBorders>
              <w:top w:val="nil"/>
              <w:left w:val="single" w:sz="4" w:space="0" w:color="auto"/>
              <w:bottom w:val="nil"/>
              <w:right w:val="nil"/>
            </w:tcBorders>
            <w:shd w:val="clear" w:color="000000" w:fill="FFFFFF"/>
            <w:noWrap/>
            <w:vAlign w:val="center"/>
            <w:hideMark/>
          </w:tcPr>
          <w:p w14:paraId="28F30C1B"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 xml:space="preserve">Linjetrafik o </w:t>
            </w:r>
            <w:proofErr w:type="spellStart"/>
            <w:r w:rsidRPr="00A5661D">
              <w:rPr>
                <w:rFonts w:ascii="Calibri" w:eastAsia="Times New Roman" w:hAnsi="Calibri" w:cs="Calibri"/>
                <w:sz w:val="20"/>
                <w:szCs w:val="20"/>
                <w:lang w:eastAsia="sv-SE"/>
              </w:rPr>
              <w:t>övr</w:t>
            </w:r>
            <w:proofErr w:type="spellEnd"/>
            <w:r w:rsidRPr="00A5661D">
              <w:rPr>
                <w:rFonts w:ascii="Calibri" w:eastAsia="Times New Roman" w:hAnsi="Calibri" w:cs="Calibri"/>
                <w:sz w:val="20"/>
                <w:szCs w:val="20"/>
                <w:lang w:eastAsia="sv-SE"/>
              </w:rPr>
              <w:t xml:space="preserve"> tr.tj. Spårvagn</w:t>
            </w:r>
          </w:p>
        </w:tc>
        <w:tc>
          <w:tcPr>
            <w:tcW w:w="1275" w:type="dxa"/>
            <w:tcBorders>
              <w:top w:val="nil"/>
              <w:left w:val="single" w:sz="4" w:space="0" w:color="auto"/>
              <w:bottom w:val="nil"/>
              <w:right w:val="single" w:sz="4" w:space="0" w:color="auto"/>
            </w:tcBorders>
            <w:shd w:val="clear" w:color="000000" w:fill="FFFFFF"/>
            <w:noWrap/>
            <w:vAlign w:val="center"/>
            <w:hideMark/>
          </w:tcPr>
          <w:p w14:paraId="0F2441A7"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1 050 365</w:t>
            </w:r>
          </w:p>
        </w:tc>
        <w:tc>
          <w:tcPr>
            <w:tcW w:w="1560" w:type="dxa"/>
            <w:tcBorders>
              <w:top w:val="nil"/>
              <w:left w:val="nil"/>
              <w:bottom w:val="nil"/>
              <w:right w:val="nil"/>
            </w:tcBorders>
            <w:shd w:val="clear" w:color="000000" w:fill="FFFFFF"/>
            <w:noWrap/>
            <w:vAlign w:val="center"/>
            <w:hideMark/>
          </w:tcPr>
          <w:p w14:paraId="7CF74EF9"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950 000</w:t>
            </w:r>
          </w:p>
        </w:tc>
        <w:tc>
          <w:tcPr>
            <w:tcW w:w="1275" w:type="dxa"/>
            <w:tcBorders>
              <w:top w:val="nil"/>
              <w:left w:val="single" w:sz="4" w:space="0" w:color="auto"/>
              <w:bottom w:val="nil"/>
              <w:right w:val="single" w:sz="4" w:space="0" w:color="auto"/>
            </w:tcBorders>
            <w:shd w:val="clear" w:color="000000" w:fill="FFFFFF"/>
            <w:noWrap/>
            <w:vAlign w:val="center"/>
            <w:hideMark/>
          </w:tcPr>
          <w:p w14:paraId="369DA636"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950 000</w:t>
            </w:r>
          </w:p>
        </w:tc>
        <w:tc>
          <w:tcPr>
            <w:tcW w:w="1571" w:type="dxa"/>
            <w:tcBorders>
              <w:top w:val="nil"/>
              <w:left w:val="nil"/>
              <w:bottom w:val="nil"/>
              <w:right w:val="single" w:sz="4" w:space="0" w:color="auto"/>
            </w:tcBorders>
            <w:shd w:val="clear" w:color="000000" w:fill="FFFFFF"/>
            <w:noWrap/>
            <w:vAlign w:val="center"/>
            <w:hideMark/>
          </w:tcPr>
          <w:p w14:paraId="58FE33EB"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924 980</w:t>
            </w:r>
          </w:p>
        </w:tc>
        <w:tc>
          <w:tcPr>
            <w:tcW w:w="2405" w:type="dxa"/>
            <w:vAlign w:val="center"/>
            <w:hideMark/>
          </w:tcPr>
          <w:p w14:paraId="2B1A9118"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5902F5D7" w14:textId="77777777" w:rsidTr="00A5661D">
        <w:trPr>
          <w:trHeight w:val="345"/>
        </w:trPr>
        <w:tc>
          <w:tcPr>
            <w:tcW w:w="2689" w:type="dxa"/>
            <w:tcBorders>
              <w:top w:val="nil"/>
              <w:left w:val="single" w:sz="4" w:space="0" w:color="auto"/>
              <w:bottom w:val="nil"/>
              <w:right w:val="nil"/>
            </w:tcBorders>
            <w:shd w:val="clear" w:color="000000" w:fill="FFFFFF"/>
            <w:noWrap/>
            <w:vAlign w:val="center"/>
            <w:hideMark/>
          </w:tcPr>
          <w:p w14:paraId="023EA1AA"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Ban- &amp; Ledningsunderhåll</w:t>
            </w:r>
          </w:p>
        </w:tc>
        <w:tc>
          <w:tcPr>
            <w:tcW w:w="1275" w:type="dxa"/>
            <w:tcBorders>
              <w:top w:val="nil"/>
              <w:left w:val="single" w:sz="4" w:space="0" w:color="auto"/>
              <w:bottom w:val="nil"/>
              <w:right w:val="single" w:sz="4" w:space="0" w:color="auto"/>
            </w:tcBorders>
            <w:shd w:val="clear" w:color="000000" w:fill="FFFFFF"/>
            <w:noWrap/>
            <w:vAlign w:val="center"/>
            <w:hideMark/>
          </w:tcPr>
          <w:p w14:paraId="37CCA165"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 </w:t>
            </w:r>
          </w:p>
        </w:tc>
        <w:tc>
          <w:tcPr>
            <w:tcW w:w="1560" w:type="dxa"/>
            <w:tcBorders>
              <w:top w:val="nil"/>
              <w:left w:val="nil"/>
              <w:bottom w:val="nil"/>
              <w:right w:val="nil"/>
            </w:tcBorders>
            <w:shd w:val="clear" w:color="000000" w:fill="FFFFFF"/>
            <w:noWrap/>
            <w:vAlign w:val="center"/>
            <w:hideMark/>
          </w:tcPr>
          <w:p w14:paraId="405860BB" w14:textId="77777777" w:rsidR="00A5661D" w:rsidRPr="00A5661D" w:rsidRDefault="00A5661D" w:rsidP="00A5661D">
            <w:pPr>
              <w:spacing w:after="0" w:line="240" w:lineRule="auto"/>
              <w:jc w:val="right"/>
              <w:rPr>
                <w:rFonts w:ascii="Calibri" w:eastAsia="Times New Roman" w:hAnsi="Calibri" w:cs="Calibri"/>
                <w:color w:val="FF0000"/>
                <w:sz w:val="20"/>
                <w:szCs w:val="20"/>
                <w:lang w:eastAsia="sv-SE"/>
              </w:rPr>
            </w:pPr>
            <w:r w:rsidRPr="00A5661D">
              <w:rPr>
                <w:rFonts w:ascii="Calibri" w:eastAsia="Times New Roman" w:hAnsi="Calibri" w:cs="Calibri"/>
                <w:color w:val="FF0000"/>
                <w:sz w:val="20"/>
                <w:szCs w:val="20"/>
                <w:lang w:eastAsia="sv-SE"/>
              </w:rPr>
              <w:t> </w:t>
            </w:r>
          </w:p>
        </w:tc>
        <w:tc>
          <w:tcPr>
            <w:tcW w:w="1275" w:type="dxa"/>
            <w:tcBorders>
              <w:top w:val="nil"/>
              <w:left w:val="single" w:sz="4" w:space="0" w:color="auto"/>
              <w:bottom w:val="nil"/>
              <w:right w:val="single" w:sz="4" w:space="0" w:color="auto"/>
            </w:tcBorders>
            <w:shd w:val="clear" w:color="000000" w:fill="FFFFFF"/>
            <w:noWrap/>
            <w:vAlign w:val="center"/>
            <w:hideMark/>
          </w:tcPr>
          <w:p w14:paraId="1983C9E4"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 </w:t>
            </w:r>
          </w:p>
        </w:tc>
        <w:tc>
          <w:tcPr>
            <w:tcW w:w="1571" w:type="dxa"/>
            <w:tcBorders>
              <w:top w:val="nil"/>
              <w:left w:val="nil"/>
              <w:bottom w:val="nil"/>
              <w:right w:val="single" w:sz="4" w:space="0" w:color="auto"/>
            </w:tcBorders>
            <w:shd w:val="clear" w:color="000000" w:fill="FFFFFF"/>
            <w:noWrap/>
            <w:vAlign w:val="center"/>
            <w:hideMark/>
          </w:tcPr>
          <w:p w14:paraId="6FE4EF24"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 </w:t>
            </w:r>
          </w:p>
        </w:tc>
        <w:tc>
          <w:tcPr>
            <w:tcW w:w="2405" w:type="dxa"/>
            <w:vAlign w:val="center"/>
            <w:hideMark/>
          </w:tcPr>
          <w:p w14:paraId="3CB72493"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7659D4E0" w14:textId="77777777" w:rsidTr="00A5661D">
        <w:trPr>
          <w:trHeight w:val="345"/>
        </w:trPr>
        <w:tc>
          <w:tcPr>
            <w:tcW w:w="2689" w:type="dxa"/>
            <w:tcBorders>
              <w:top w:val="nil"/>
              <w:left w:val="single" w:sz="4" w:space="0" w:color="auto"/>
              <w:bottom w:val="nil"/>
              <w:right w:val="nil"/>
            </w:tcBorders>
            <w:shd w:val="clear" w:color="000000" w:fill="FFFFFF"/>
            <w:noWrap/>
            <w:vAlign w:val="center"/>
            <w:hideMark/>
          </w:tcPr>
          <w:p w14:paraId="619E1C29"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Sålda tjänster</w:t>
            </w:r>
          </w:p>
        </w:tc>
        <w:tc>
          <w:tcPr>
            <w:tcW w:w="1275" w:type="dxa"/>
            <w:tcBorders>
              <w:top w:val="nil"/>
              <w:left w:val="single" w:sz="4" w:space="0" w:color="auto"/>
              <w:bottom w:val="nil"/>
              <w:right w:val="single" w:sz="4" w:space="0" w:color="auto"/>
            </w:tcBorders>
            <w:shd w:val="clear" w:color="000000" w:fill="FFFFFF"/>
            <w:noWrap/>
            <w:vAlign w:val="center"/>
            <w:hideMark/>
          </w:tcPr>
          <w:p w14:paraId="09AB2FAF"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30 452</w:t>
            </w:r>
          </w:p>
        </w:tc>
        <w:tc>
          <w:tcPr>
            <w:tcW w:w="1560" w:type="dxa"/>
            <w:tcBorders>
              <w:top w:val="nil"/>
              <w:left w:val="nil"/>
              <w:bottom w:val="nil"/>
              <w:right w:val="single" w:sz="4" w:space="0" w:color="auto"/>
            </w:tcBorders>
            <w:shd w:val="clear" w:color="000000" w:fill="FFFFFF"/>
            <w:noWrap/>
            <w:vAlign w:val="center"/>
            <w:hideMark/>
          </w:tcPr>
          <w:p w14:paraId="0750F770"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28 849</w:t>
            </w:r>
          </w:p>
        </w:tc>
        <w:tc>
          <w:tcPr>
            <w:tcW w:w="1275" w:type="dxa"/>
            <w:tcBorders>
              <w:top w:val="nil"/>
              <w:left w:val="nil"/>
              <w:bottom w:val="nil"/>
              <w:right w:val="single" w:sz="4" w:space="0" w:color="auto"/>
            </w:tcBorders>
            <w:shd w:val="clear" w:color="000000" w:fill="FFFFFF"/>
            <w:noWrap/>
            <w:vAlign w:val="center"/>
            <w:hideMark/>
          </w:tcPr>
          <w:p w14:paraId="48313344"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28 849</w:t>
            </w:r>
          </w:p>
        </w:tc>
        <w:tc>
          <w:tcPr>
            <w:tcW w:w="1571" w:type="dxa"/>
            <w:tcBorders>
              <w:top w:val="nil"/>
              <w:left w:val="nil"/>
              <w:bottom w:val="nil"/>
              <w:right w:val="single" w:sz="4" w:space="0" w:color="auto"/>
            </w:tcBorders>
            <w:shd w:val="clear" w:color="000000" w:fill="FFFFFF"/>
            <w:noWrap/>
            <w:vAlign w:val="center"/>
            <w:hideMark/>
          </w:tcPr>
          <w:p w14:paraId="22889EA8"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27 926</w:t>
            </w:r>
          </w:p>
        </w:tc>
        <w:tc>
          <w:tcPr>
            <w:tcW w:w="2405" w:type="dxa"/>
            <w:vAlign w:val="center"/>
            <w:hideMark/>
          </w:tcPr>
          <w:p w14:paraId="6E3B5C89"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4FBBAEE4" w14:textId="77777777" w:rsidTr="00A5661D">
        <w:trPr>
          <w:trHeight w:val="345"/>
        </w:trPr>
        <w:tc>
          <w:tcPr>
            <w:tcW w:w="2689" w:type="dxa"/>
            <w:tcBorders>
              <w:top w:val="nil"/>
              <w:left w:val="single" w:sz="4" w:space="0" w:color="auto"/>
              <w:bottom w:val="nil"/>
              <w:right w:val="nil"/>
            </w:tcBorders>
            <w:shd w:val="clear" w:color="000000" w:fill="FFFFFF"/>
            <w:noWrap/>
            <w:vAlign w:val="center"/>
            <w:hideMark/>
          </w:tcPr>
          <w:p w14:paraId="6F487ECC" w14:textId="77777777" w:rsidR="00A5661D" w:rsidRPr="00A5661D" w:rsidRDefault="00A5661D" w:rsidP="00A5661D">
            <w:pPr>
              <w:spacing w:after="0" w:line="240" w:lineRule="auto"/>
              <w:rPr>
                <w:rFonts w:ascii="Calibri" w:eastAsia="Times New Roman" w:hAnsi="Calibri" w:cs="Calibri"/>
                <w:sz w:val="20"/>
                <w:szCs w:val="20"/>
                <w:lang w:eastAsia="sv-SE"/>
              </w:rPr>
            </w:pPr>
            <w:proofErr w:type="spellStart"/>
            <w:r w:rsidRPr="00A5661D">
              <w:rPr>
                <w:rFonts w:ascii="Calibri" w:eastAsia="Times New Roman" w:hAnsi="Calibri" w:cs="Calibri"/>
                <w:sz w:val="20"/>
                <w:szCs w:val="20"/>
                <w:lang w:eastAsia="sv-SE"/>
              </w:rPr>
              <w:t>Tillv</w:t>
            </w:r>
            <w:proofErr w:type="spellEnd"/>
            <w:r w:rsidRPr="00A5661D">
              <w:rPr>
                <w:rFonts w:ascii="Calibri" w:eastAsia="Times New Roman" w:hAnsi="Calibri" w:cs="Calibri"/>
                <w:sz w:val="20"/>
                <w:szCs w:val="20"/>
                <w:lang w:eastAsia="sv-SE"/>
              </w:rPr>
              <w:t xml:space="preserve"> mot egna </w:t>
            </w:r>
            <w:proofErr w:type="spellStart"/>
            <w:r w:rsidRPr="00A5661D">
              <w:rPr>
                <w:rFonts w:ascii="Calibri" w:eastAsia="Times New Roman" w:hAnsi="Calibri" w:cs="Calibri"/>
                <w:sz w:val="20"/>
                <w:szCs w:val="20"/>
                <w:lang w:eastAsia="sv-SE"/>
              </w:rPr>
              <w:t>anläggn</w:t>
            </w:r>
            <w:proofErr w:type="spellEnd"/>
          </w:p>
        </w:tc>
        <w:tc>
          <w:tcPr>
            <w:tcW w:w="1275" w:type="dxa"/>
            <w:tcBorders>
              <w:top w:val="nil"/>
              <w:left w:val="single" w:sz="4" w:space="0" w:color="auto"/>
              <w:bottom w:val="nil"/>
              <w:right w:val="single" w:sz="4" w:space="0" w:color="auto"/>
            </w:tcBorders>
            <w:shd w:val="clear" w:color="000000" w:fill="FFFFFF"/>
            <w:noWrap/>
            <w:vAlign w:val="center"/>
            <w:hideMark/>
          </w:tcPr>
          <w:p w14:paraId="4B3547D4"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 </w:t>
            </w:r>
          </w:p>
        </w:tc>
        <w:tc>
          <w:tcPr>
            <w:tcW w:w="1560" w:type="dxa"/>
            <w:tcBorders>
              <w:top w:val="nil"/>
              <w:left w:val="nil"/>
              <w:bottom w:val="nil"/>
              <w:right w:val="nil"/>
            </w:tcBorders>
            <w:shd w:val="clear" w:color="000000" w:fill="FFFFFF"/>
            <w:noWrap/>
            <w:vAlign w:val="center"/>
            <w:hideMark/>
          </w:tcPr>
          <w:p w14:paraId="56116343" w14:textId="77777777" w:rsidR="00A5661D" w:rsidRPr="00A5661D" w:rsidRDefault="00A5661D" w:rsidP="00A5661D">
            <w:pPr>
              <w:spacing w:after="0" w:line="240" w:lineRule="auto"/>
              <w:jc w:val="right"/>
              <w:rPr>
                <w:rFonts w:ascii="Calibri" w:eastAsia="Times New Roman" w:hAnsi="Calibri" w:cs="Calibri"/>
                <w:color w:val="FF0000"/>
                <w:sz w:val="20"/>
                <w:szCs w:val="20"/>
                <w:lang w:eastAsia="sv-SE"/>
              </w:rPr>
            </w:pPr>
            <w:r w:rsidRPr="00A5661D">
              <w:rPr>
                <w:rFonts w:ascii="Calibri" w:eastAsia="Times New Roman" w:hAnsi="Calibri" w:cs="Calibri"/>
                <w:color w:val="FF0000"/>
                <w:sz w:val="20"/>
                <w:szCs w:val="20"/>
                <w:lang w:eastAsia="sv-SE"/>
              </w:rPr>
              <w:t> </w:t>
            </w:r>
          </w:p>
        </w:tc>
        <w:tc>
          <w:tcPr>
            <w:tcW w:w="1275" w:type="dxa"/>
            <w:tcBorders>
              <w:top w:val="nil"/>
              <w:left w:val="single" w:sz="4" w:space="0" w:color="auto"/>
              <w:bottom w:val="nil"/>
              <w:right w:val="single" w:sz="4" w:space="0" w:color="auto"/>
            </w:tcBorders>
            <w:shd w:val="clear" w:color="000000" w:fill="FFFFFF"/>
            <w:noWrap/>
            <w:vAlign w:val="center"/>
            <w:hideMark/>
          </w:tcPr>
          <w:p w14:paraId="7419D39C"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 </w:t>
            </w:r>
          </w:p>
        </w:tc>
        <w:tc>
          <w:tcPr>
            <w:tcW w:w="1571" w:type="dxa"/>
            <w:tcBorders>
              <w:top w:val="nil"/>
              <w:left w:val="nil"/>
              <w:bottom w:val="nil"/>
              <w:right w:val="single" w:sz="4" w:space="0" w:color="auto"/>
            </w:tcBorders>
            <w:shd w:val="clear" w:color="000000" w:fill="FFFFFF"/>
            <w:noWrap/>
            <w:vAlign w:val="center"/>
            <w:hideMark/>
          </w:tcPr>
          <w:p w14:paraId="1DD7F272"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 </w:t>
            </w:r>
          </w:p>
        </w:tc>
        <w:tc>
          <w:tcPr>
            <w:tcW w:w="2405" w:type="dxa"/>
            <w:vAlign w:val="center"/>
            <w:hideMark/>
          </w:tcPr>
          <w:p w14:paraId="007CD31D"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7BC0C723" w14:textId="77777777" w:rsidTr="00A5661D">
        <w:trPr>
          <w:trHeight w:val="80"/>
        </w:trPr>
        <w:tc>
          <w:tcPr>
            <w:tcW w:w="2689" w:type="dxa"/>
            <w:tcBorders>
              <w:top w:val="nil"/>
              <w:left w:val="single" w:sz="4" w:space="0" w:color="auto"/>
              <w:bottom w:val="nil"/>
              <w:right w:val="nil"/>
            </w:tcBorders>
            <w:shd w:val="clear" w:color="000000" w:fill="FFFFFF"/>
            <w:noWrap/>
            <w:vAlign w:val="center"/>
            <w:hideMark/>
          </w:tcPr>
          <w:p w14:paraId="6E3132E0"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Övriga intäkter</w:t>
            </w:r>
          </w:p>
        </w:tc>
        <w:tc>
          <w:tcPr>
            <w:tcW w:w="1275" w:type="dxa"/>
            <w:tcBorders>
              <w:top w:val="nil"/>
              <w:left w:val="single" w:sz="4" w:space="0" w:color="auto"/>
              <w:bottom w:val="nil"/>
              <w:right w:val="single" w:sz="4" w:space="0" w:color="auto"/>
            </w:tcBorders>
            <w:shd w:val="clear" w:color="000000" w:fill="FFFFFF"/>
            <w:noWrap/>
            <w:vAlign w:val="center"/>
            <w:hideMark/>
          </w:tcPr>
          <w:p w14:paraId="70799CB4"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43 016</w:t>
            </w:r>
          </w:p>
        </w:tc>
        <w:tc>
          <w:tcPr>
            <w:tcW w:w="1560" w:type="dxa"/>
            <w:tcBorders>
              <w:top w:val="nil"/>
              <w:left w:val="nil"/>
              <w:bottom w:val="nil"/>
              <w:right w:val="nil"/>
            </w:tcBorders>
            <w:shd w:val="clear" w:color="000000" w:fill="FFFFFF"/>
            <w:noWrap/>
            <w:vAlign w:val="center"/>
            <w:hideMark/>
          </w:tcPr>
          <w:p w14:paraId="047DA3CC"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116 355</w:t>
            </w:r>
          </w:p>
        </w:tc>
        <w:tc>
          <w:tcPr>
            <w:tcW w:w="1275" w:type="dxa"/>
            <w:tcBorders>
              <w:top w:val="nil"/>
              <w:left w:val="single" w:sz="4" w:space="0" w:color="auto"/>
              <w:bottom w:val="nil"/>
              <w:right w:val="single" w:sz="4" w:space="0" w:color="auto"/>
            </w:tcBorders>
            <w:shd w:val="clear" w:color="000000" w:fill="FFFFFF"/>
            <w:noWrap/>
            <w:vAlign w:val="center"/>
            <w:hideMark/>
          </w:tcPr>
          <w:p w14:paraId="63018D11"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101 673</w:t>
            </w:r>
          </w:p>
        </w:tc>
        <w:tc>
          <w:tcPr>
            <w:tcW w:w="1571" w:type="dxa"/>
            <w:tcBorders>
              <w:top w:val="nil"/>
              <w:left w:val="nil"/>
              <w:bottom w:val="nil"/>
              <w:right w:val="single" w:sz="4" w:space="0" w:color="auto"/>
            </w:tcBorders>
            <w:shd w:val="clear" w:color="000000" w:fill="FFFFFF"/>
            <w:noWrap/>
            <w:vAlign w:val="center"/>
            <w:hideMark/>
          </w:tcPr>
          <w:p w14:paraId="4D8DBBB6"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95 586</w:t>
            </w:r>
          </w:p>
        </w:tc>
        <w:tc>
          <w:tcPr>
            <w:tcW w:w="2405" w:type="dxa"/>
            <w:vAlign w:val="center"/>
            <w:hideMark/>
          </w:tcPr>
          <w:p w14:paraId="51671C98"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0D18869F" w14:textId="77777777" w:rsidTr="00A76DD1">
        <w:trPr>
          <w:trHeight w:val="89"/>
        </w:trPr>
        <w:tc>
          <w:tcPr>
            <w:tcW w:w="2689" w:type="dxa"/>
            <w:tcBorders>
              <w:top w:val="single" w:sz="4" w:space="0" w:color="auto"/>
              <w:left w:val="single" w:sz="4" w:space="0" w:color="auto"/>
              <w:bottom w:val="single" w:sz="4" w:space="0" w:color="auto"/>
              <w:right w:val="nil"/>
            </w:tcBorders>
            <w:shd w:val="clear" w:color="000000" w:fill="BFBFBF"/>
            <w:noWrap/>
            <w:vAlign w:val="center"/>
            <w:hideMark/>
          </w:tcPr>
          <w:p w14:paraId="2DA47457" w14:textId="77777777" w:rsidR="00A5661D" w:rsidRPr="00A5661D" w:rsidRDefault="00A5661D" w:rsidP="00A5661D">
            <w:pPr>
              <w:spacing w:after="0" w:line="240" w:lineRule="auto"/>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Summa Intäkter</w:t>
            </w:r>
          </w:p>
        </w:tc>
        <w:tc>
          <w:tcPr>
            <w:tcW w:w="127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90FF35E" w14:textId="77777777" w:rsidR="00A5661D" w:rsidRPr="00A5661D" w:rsidRDefault="00A5661D" w:rsidP="00A5661D">
            <w:pPr>
              <w:spacing w:after="0" w:line="240" w:lineRule="auto"/>
              <w:jc w:val="right"/>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1 123 833</w:t>
            </w:r>
          </w:p>
        </w:tc>
        <w:tc>
          <w:tcPr>
            <w:tcW w:w="1560" w:type="dxa"/>
            <w:tcBorders>
              <w:top w:val="single" w:sz="4" w:space="0" w:color="auto"/>
              <w:left w:val="nil"/>
              <w:bottom w:val="single" w:sz="4" w:space="0" w:color="auto"/>
              <w:right w:val="nil"/>
            </w:tcBorders>
            <w:shd w:val="clear" w:color="000000" w:fill="BFBFBF"/>
            <w:noWrap/>
            <w:vAlign w:val="center"/>
            <w:hideMark/>
          </w:tcPr>
          <w:p w14:paraId="13F814C0" w14:textId="77777777" w:rsidR="00A5661D" w:rsidRPr="00A5661D" w:rsidRDefault="00A5661D" w:rsidP="00A5661D">
            <w:pPr>
              <w:spacing w:after="0" w:line="240" w:lineRule="auto"/>
              <w:jc w:val="right"/>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1 095 204</w:t>
            </w:r>
          </w:p>
        </w:tc>
        <w:tc>
          <w:tcPr>
            <w:tcW w:w="127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F40B4AF" w14:textId="77777777" w:rsidR="00A5661D" w:rsidRPr="00A5661D" w:rsidRDefault="00A5661D" w:rsidP="00A5661D">
            <w:pPr>
              <w:spacing w:after="0" w:line="240" w:lineRule="auto"/>
              <w:jc w:val="right"/>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1 080 522</w:t>
            </w:r>
          </w:p>
        </w:tc>
        <w:tc>
          <w:tcPr>
            <w:tcW w:w="1571" w:type="dxa"/>
            <w:tcBorders>
              <w:top w:val="single" w:sz="4" w:space="0" w:color="auto"/>
              <w:left w:val="nil"/>
              <w:bottom w:val="single" w:sz="4" w:space="0" w:color="auto"/>
              <w:right w:val="single" w:sz="4" w:space="0" w:color="auto"/>
            </w:tcBorders>
            <w:shd w:val="clear" w:color="000000" w:fill="BFBFBF"/>
            <w:noWrap/>
            <w:vAlign w:val="center"/>
            <w:hideMark/>
          </w:tcPr>
          <w:p w14:paraId="60607A7C" w14:textId="77777777" w:rsidR="00A5661D" w:rsidRPr="00A5661D" w:rsidRDefault="00A5661D" w:rsidP="00A5661D">
            <w:pPr>
              <w:spacing w:after="0" w:line="240" w:lineRule="auto"/>
              <w:jc w:val="right"/>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1 048 492</w:t>
            </w:r>
          </w:p>
        </w:tc>
        <w:tc>
          <w:tcPr>
            <w:tcW w:w="2405" w:type="dxa"/>
            <w:vAlign w:val="center"/>
            <w:hideMark/>
          </w:tcPr>
          <w:p w14:paraId="7047C9E0"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6A6D2C25" w14:textId="77777777" w:rsidTr="00A5661D">
        <w:trPr>
          <w:trHeight w:val="345"/>
        </w:trPr>
        <w:tc>
          <w:tcPr>
            <w:tcW w:w="2689" w:type="dxa"/>
            <w:tcBorders>
              <w:top w:val="nil"/>
              <w:left w:val="single" w:sz="4" w:space="0" w:color="auto"/>
              <w:bottom w:val="nil"/>
              <w:right w:val="nil"/>
            </w:tcBorders>
            <w:shd w:val="clear" w:color="000000" w:fill="FFFFFF"/>
            <w:noWrap/>
            <w:vAlign w:val="center"/>
            <w:hideMark/>
          </w:tcPr>
          <w:p w14:paraId="00F13923" w14:textId="77777777" w:rsidR="00A5661D" w:rsidRPr="00A5661D" w:rsidRDefault="00A5661D" w:rsidP="00A5661D">
            <w:pPr>
              <w:spacing w:after="0" w:line="240" w:lineRule="auto"/>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Kostnader</w:t>
            </w:r>
          </w:p>
        </w:tc>
        <w:tc>
          <w:tcPr>
            <w:tcW w:w="1275" w:type="dxa"/>
            <w:tcBorders>
              <w:top w:val="nil"/>
              <w:left w:val="single" w:sz="4" w:space="0" w:color="auto"/>
              <w:bottom w:val="nil"/>
              <w:right w:val="single" w:sz="4" w:space="0" w:color="auto"/>
            </w:tcBorders>
            <w:shd w:val="clear" w:color="000000" w:fill="FFFFFF"/>
            <w:noWrap/>
            <w:vAlign w:val="center"/>
            <w:hideMark/>
          </w:tcPr>
          <w:p w14:paraId="4129B01B"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 </w:t>
            </w:r>
          </w:p>
        </w:tc>
        <w:tc>
          <w:tcPr>
            <w:tcW w:w="1560" w:type="dxa"/>
            <w:tcBorders>
              <w:top w:val="nil"/>
              <w:left w:val="nil"/>
              <w:bottom w:val="nil"/>
              <w:right w:val="nil"/>
            </w:tcBorders>
            <w:shd w:val="clear" w:color="000000" w:fill="FFFFFF"/>
            <w:noWrap/>
            <w:vAlign w:val="center"/>
            <w:hideMark/>
          </w:tcPr>
          <w:p w14:paraId="7755E515" w14:textId="77777777" w:rsidR="00A5661D" w:rsidRPr="00A5661D" w:rsidRDefault="00A5661D" w:rsidP="00A5661D">
            <w:pPr>
              <w:spacing w:after="0" w:line="240" w:lineRule="auto"/>
              <w:rPr>
                <w:rFonts w:ascii="Calibri" w:eastAsia="Times New Roman" w:hAnsi="Calibri" w:cs="Calibri"/>
                <w:color w:val="FF0000"/>
                <w:sz w:val="20"/>
                <w:szCs w:val="20"/>
                <w:lang w:eastAsia="sv-SE"/>
              </w:rPr>
            </w:pPr>
            <w:r w:rsidRPr="00A5661D">
              <w:rPr>
                <w:rFonts w:ascii="Calibri" w:eastAsia="Times New Roman" w:hAnsi="Calibri" w:cs="Calibri"/>
                <w:color w:val="FF0000"/>
                <w:sz w:val="20"/>
                <w:szCs w:val="20"/>
                <w:lang w:eastAsia="sv-SE"/>
              </w:rPr>
              <w:t> </w:t>
            </w:r>
          </w:p>
        </w:tc>
        <w:tc>
          <w:tcPr>
            <w:tcW w:w="1275" w:type="dxa"/>
            <w:tcBorders>
              <w:top w:val="nil"/>
              <w:left w:val="single" w:sz="4" w:space="0" w:color="auto"/>
              <w:bottom w:val="nil"/>
              <w:right w:val="single" w:sz="4" w:space="0" w:color="auto"/>
            </w:tcBorders>
            <w:shd w:val="clear" w:color="000000" w:fill="FFFFFF"/>
            <w:noWrap/>
            <w:vAlign w:val="center"/>
            <w:hideMark/>
          </w:tcPr>
          <w:p w14:paraId="354243CD"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 </w:t>
            </w:r>
          </w:p>
        </w:tc>
        <w:tc>
          <w:tcPr>
            <w:tcW w:w="1571" w:type="dxa"/>
            <w:tcBorders>
              <w:top w:val="nil"/>
              <w:left w:val="nil"/>
              <w:bottom w:val="nil"/>
              <w:right w:val="single" w:sz="4" w:space="0" w:color="auto"/>
            </w:tcBorders>
            <w:shd w:val="clear" w:color="000000" w:fill="FFFFFF"/>
            <w:noWrap/>
            <w:vAlign w:val="center"/>
            <w:hideMark/>
          </w:tcPr>
          <w:p w14:paraId="4A2FDBF9"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 </w:t>
            </w:r>
          </w:p>
        </w:tc>
        <w:tc>
          <w:tcPr>
            <w:tcW w:w="2405" w:type="dxa"/>
            <w:vAlign w:val="center"/>
            <w:hideMark/>
          </w:tcPr>
          <w:p w14:paraId="2916CAC2"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44476BA2" w14:textId="77777777" w:rsidTr="00A5661D">
        <w:trPr>
          <w:trHeight w:val="345"/>
        </w:trPr>
        <w:tc>
          <w:tcPr>
            <w:tcW w:w="2689" w:type="dxa"/>
            <w:tcBorders>
              <w:top w:val="nil"/>
              <w:left w:val="single" w:sz="4" w:space="0" w:color="auto"/>
              <w:bottom w:val="nil"/>
              <w:right w:val="nil"/>
            </w:tcBorders>
            <w:shd w:val="clear" w:color="000000" w:fill="FFFFFF"/>
            <w:noWrap/>
            <w:vAlign w:val="center"/>
            <w:hideMark/>
          </w:tcPr>
          <w:p w14:paraId="79438611"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Drift/Material/Tjänster</w:t>
            </w:r>
          </w:p>
        </w:tc>
        <w:tc>
          <w:tcPr>
            <w:tcW w:w="1275" w:type="dxa"/>
            <w:tcBorders>
              <w:top w:val="nil"/>
              <w:left w:val="single" w:sz="4" w:space="0" w:color="auto"/>
              <w:bottom w:val="nil"/>
              <w:right w:val="single" w:sz="4" w:space="0" w:color="auto"/>
            </w:tcBorders>
            <w:shd w:val="clear" w:color="000000" w:fill="FFFFFF"/>
            <w:noWrap/>
            <w:vAlign w:val="center"/>
            <w:hideMark/>
          </w:tcPr>
          <w:p w14:paraId="2E7B3955"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-205 685</w:t>
            </w:r>
          </w:p>
        </w:tc>
        <w:tc>
          <w:tcPr>
            <w:tcW w:w="1560" w:type="dxa"/>
            <w:tcBorders>
              <w:top w:val="nil"/>
              <w:left w:val="nil"/>
              <w:bottom w:val="nil"/>
              <w:right w:val="nil"/>
            </w:tcBorders>
            <w:shd w:val="clear" w:color="000000" w:fill="FFFFFF"/>
            <w:noWrap/>
            <w:vAlign w:val="center"/>
            <w:hideMark/>
          </w:tcPr>
          <w:p w14:paraId="48532ECC"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-178 983</w:t>
            </w:r>
          </w:p>
        </w:tc>
        <w:tc>
          <w:tcPr>
            <w:tcW w:w="1275" w:type="dxa"/>
            <w:tcBorders>
              <w:top w:val="nil"/>
              <w:left w:val="single" w:sz="4" w:space="0" w:color="auto"/>
              <w:bottom w:val="nil"/>
              <w:right w:val="single" w:sz="4" w:space="0" w:color="auto"/>
            </w:tcBorders>
            <w:shd w:val="clear" w:color="000000" w:fill="FFFFFF"/>
            <w:noWrap/>
            <w:vAlign w:val="center"/>
            <w:hideMark/>
          </w:tcPr>
          <w:p w14:paraId="3A371570"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-157 990</w:t>
            </w:r>
          </w:p>
        </w:tc>
        <w:tc>
          <w:tcPr>
            <w:tcW w:w="1571" w:type="dxa"/>
            <w:tcBorders>
              <w:top w:val="nil"/>
              <w:left w:val="nil"/>
              <w:bottom w:val="nil"/>
              <w:right w:val="single" w:sz="4" w:space="0" w:color="auto"/>
            </w:tcBorders>
            <w:shd w:val="clear" w:color="000000" w:fill="FFFFFF"/>
            <w:noWrap/>
            <w:vAlign w:val="center"/>
            <w:hideMark/>
          </w:tcPr>
          <w:p w14:paraId="6E3E2E8B"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-191 767</w:t>
            </w:r>
          </w:p>
        </w:tc>
        <w:tc>
          <w:tcPr>
            <w:tcW w:w="2405" w:type="dxa"/>
            <w:vAlign w:val="center"/>
            <w:hideMark/>
          </w:tcPr>
          <w:p w14:paraId="628C87ED"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67E65892" w14:textId="77777777" w:rsidTr="00A5661D">
        <w:trPr>
          <w:trHeight w:val="345"/>
        </w:trPr>
        <w:tc>
          <w:tcPr>
            <w:tcW w:w="2689" w:type="dxa"/>
            <w:tcBorders>
              <w:top w:val="nil"/>
              <w:left w:val="single" w:sz="4" w:space="0" w:color="auto"/>
              <w:bottom w:val="nil"/>
              <w:right w:val="nil"/>
            </w:tcBorders>
            <w:shd w:val="clear" w:color="000000" w:fill="FFFFFF"/>
            <w:noWrap/>
            <w:vAlign w:val="center"/>
            <w:hideMark/>
          </w:tcPr>
          <w:p w14:paraId="02F90C35"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Lokalkostnader</w:t>
            </w:r>
          </w:p>
        </w:tc>
        <w:tc>
          <w:tcPr>
            <w:tcW w:w="1275" w:type="dxa"/>
            <w:tcBorders>
              <w:top w:val="nil"/>
              <w:left w:val="single" w:sz="4" w:space="0" w:color="auto"/>
              <w:bottom w:val="nil"/>
              <w:right w:val="single" w:sz="4" w:space="0" w:color="auto"/>
            </w:tcBorders>
            <w:shd w:val="clear" w:color="000000" w:fill="FFFFFF"/>
            <w:noWrap/>
            <w:vAlign w:val="center"/>
            <w:hideMark/>
          </w:tcPr>
          <w:p w14:paraId="27560561"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-88 330</w:t>
            </w:r>
          </w:p>
        </w:tc>
        <w:tc>
          <w:tcPr>
            <w:tcW w:w="1560" w:type="dxa"/>
            <w:tcBorders>
              <w:top w:val="nil"/>
              <w:left w:val="nil"/>
              <w:bottom w:val="nil"/>
              <w:right w:val="nil"/>
            </w:tcBorders>
            <w:shd w:val="clear" w:color="000000" w:fill="FFFFFF"/>
            <w:noWrap/>
            <w:vAlign w:val="center"/>
            <w:hideMark/>
          </w:tcPr>
          <w:p w14:paraId="2A190F97"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-95 793</w:t>
            </w:r>
          </w:p>
        </w:tc>
        <w:tc>
          <w:tcPr>
            <w:tcW w:w="1275" w:type="dxa"/>
            <w:tcBorders>
              <w:top w:val="nil"/>
              <w:left w:val="single" w:sz="4" w:space="0" w:color="auto"/>
              <w:bottom w:val="nil"/>
              <w:right w:val="single" w:sz="4" w:space="0" w:color="auto"/>
            </w:tcBorders>
            <w:shd w:val="clear" w:color="000000" w:fill="FFFFFF"/>
            <w:noWrap/>
            <w:vAlign w:val="center"/>
            <w:hideMark/>
          </w:tcPr>
          <w:p w14:paraId="1E77EAED"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-83 098</w:t>
            </w:r>
          </w:p>
        </w:tc>
        <w:tc>
          <w:tcPr>
            <w:tcW w:w="1571" w:type="dxa"/>
            <w:tcBorders>
              <w:top w:val="nil"/>
              <w:left w:val="nil"/>
              <w:bottom w:val="nil"/>
              <w:right w:val="single" w:sz="4" w:space="0" w:color="auto"/>
            </w:tcBorders>
            <w:shd w:val="clear" w:color="000000" w:fill="FFFFFF"/>
            <w:noWrap/>
            <w:vAlign w:val="center"/>
            <w:hideMark/>
          </w:tcPr>
          <w:p w14:paraId="797C3C1E"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-83 154</w:t>
            </w:r>
          </w:p>
        </w:tc>
        <w:tc>
          <w:tcPr>
            <w:tcW w:w="2405" w:type="dxa"/>
            <w:vAlign w:val="center"/>
            <w:hideMark/>
          </w:tcPr>
          <w:p w14:paraId="2E1B49AE"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67B7E1B1" w14:textId="77777777" w:rsidTr="00A5661D">
        <w:trPr>
          <w:trHeight w:val="690"/>
        </w:trPr>
        <w:tc>
          <w:tcPr>
            <w:tcW w:w="2689" w:type="dxa"/>
            <w:tcBorders>
              <w:top w:val="nil"/>
              <w:left w:val="single" w:sz="4" w:space="0" w:color="auto"/>
              <w:bottom w:val="nil"/>
              <w:right w:val="nil"/>
            </w:tcBorders>
            <w:shd w:val="clear" w:color="000000" w:fill="FFFFFF"/>
            <w:noWrap/>
            <w:vAlign w:val="center"/>
            <w:hideMark/>
          </w:tcPr>
          <w:p w14:paraId="0AE0DA5E"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Övriga kostnader</w:t>
            </w:r>
          </w:p>
        </w:tc>
        <w:tc>
          <w:tcPr>
            <w:tcW w:w="1275" w:type="dxa"/>
            <w:tcBorders>
              <w:top w:val="nil"/>
              <w:left w:val="single" w:sz="4" w:space="0" w:color="auto"/>
              <w:bottom w:val="nil"/>
              <w:right w:val="single" w:sz="4" w:space="0" w:color="auto"/>
            </w:tcBorders>
            <w:shd w:val="clear" w:color="000000" w:fill="FFFFFF"/>
            <w:noWrap/>
            <w:vAlign w:val="center"/>
            <w:hideMark/>
          </w:tcPr>
          <w:p w14:paraId="6F260F41"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-106 401</w:t>
            </w:r>
          </w:p>
        </w:tc>
        <w:tc>
          <w:tcPr>
            <w:tcW w:w="1560" w:type="dxa"/>
            <w:tcBorders>
              <w:top w:val="nil"/>
              <w:left w:val="nil"/>
              <w:bottom w:val="nil"/>
              <w:right w:val="nil"/>
            </w:tcBorders>
            <w:shd w:val="clear" w:color="000000" w:fill="FFFFFF"/>
            <w:noWrap/>
            <w:vAlign w:val="center"/>
            <w:hideMark/>
          </w:tcPr>
          <w:p w14:paraId="222418EA"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-120 779</w:t>
            </w:r>
          </w:p>
        </w:tc>
        <w:tc>
          <w:tcPr>
            <w:tcW w:w="1275" w:type="dxa"/>
            <w:tcBorders>
              <w:top w:val="nil"/>
              <w:left w:val="single" w:sz="4" w:space="0" w:color="auto"/>
              <w:bottom w:val="nil"/>
              <w:right w:val="single" w:sz="4" w:space="0" w:color="auto"/>
            </w:tcBorders>
            <w:shd w:val="clear" w:color="000000" w:fill="FFFFFF"/>
            <w:noWrap/>
            <w:vAlign w:val="center"/>
            <w:hideMark/>
          </w:tcPr>
          <w:p w14:paraId="5DDC9CDA"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-118 041</w:t>
            </w:r>
          </w:p>
        </w:tc>
        <w:tc>
          <w:tcPr>
            <w:tcW w:w="1571" w:type="dxa"/>
            <w:tcBorders>
              <w:top w:val="nil"/>
              <w:left w:val="nil"/>
              <w:bottom w:val="nil"/>
              <w:right w:val="single" w:sz="4" w:space="0" w:color="auto"/>
            </w:tcBorders>
            <w:shd w:val="clear" w:color="000000" w:fill="FFFFFF"/>
            <w:noWrap/>
            <w:vAlign w:val="center"/>
            <w:hideMark/>
          </w:tcPr>
          <w:p w14:paraId="737A3AD9"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-129 039</w:t>
            </w:r>
          </w:p>
        </w:tc>
        <w:tc>
          <w:tcPr>
            <w:tcW w:w="2405" w:type="dxa"/>
            <w:vAlign w:val="center"/>
            <w:hideMark/>
          </w:tcPr>
          <w:p w14:paraId="33308700"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2591ED46" w14:textId="77777777" w:rsidTr="00A5661D">
        <w:trPr>
          <w:trHeight w:val="315"/>
        </w:trPr>
        <w:tc>
          <w:tcPr>
            <w:tcW w:w="2689" w:type="dxa"/>
            <w:tcBorders>
              <w:top w:val="nil"/>
              <w:left w:val="single" w:sz="4" w:space="0" w:color="auto"/>
              <w:bottom w:val="nil"/>
              <w:right w:val="nil"/>
            </w:tcBorders>
            <w:shd w:val="clear" w:color="000000" w:fill="FFFFFF"/>
            <w:noWrap/>
            <w:vAlign w:val="center"/>
            <w:hideMark/>
          </w:tcPr>
          <w:p w14:paraId="145A2336"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Personalkostnader</w:t>
            </w:r>
          </w:p>
        </w:tc>
        <w:tc>
          <w:tcPr>
            <w:tcW w:w="1275" w:type="dxa"/>
            <w:tcBorders>
              <w:top w:val="nil"/>
              <w:left w:val="single" w:sz="4" w:space="0" w:color="auto"/>
              <w:bottom w:val="nil"/>
              <w:right w:val="single" w:sz="4" w:space="0" w:color="auto"/>
            </w:tcBorders>
            <w:shd w:val="clear" w:color="000000" w:fill="FFFFFF"/>
            <w:noWrap/>
            <w:vAlign w:val="center"/>
            <w:hideMark/>
          </w:tcPr>
          <w:p w14:paraId="61059546"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-698 972</w:t>
            </w:r>
          </w:p>
        </w:tc>
        <w:tc>
          <w:tcPr>
            <w:tcW w:w="1560" w:type="dxa"/>
            <w:tcBorders>
              <w:top w:val="nil"/>
              <w:left w:val="nil"/>
              <w:bottom w:val="nil"/>
              <w:right w:val="nil"/>
            </w:tcBorders>
            <w:shd w:val="clear" w:color="000000" w:fill="FFFFFF"/>
            <w:noWrap/>
            <w:vAlign w:val="center"/>
            <w:hideMark/>
          </w:tcPr>
          <w:p w14:paraId="2E3C8349"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-675 665</w:t>
            </w:r>
          </w:p>
        </w:tc>
        <w:tc>
          <w:tcPr>
            <w:tcW w:w="1275" w:type="dxa"/>
            <w:tcBorders>
              <w:top w:val="nil"/>
              <w:left w:val="single" w:sz="4" w:space="0" w:color="auto"/>
              <w:bottom w:val="nil"/>
              <w:right w:val="single" w:sz="4" w:space="0" w:color="auto"/>
            </w:tcBorders>
            <w:shd w:val="clear" w:color="000000" w:fill="FFFFFF"/>
            <w:noWrap/>
            <w:vAlign w:val="center"/>
            <w:hideMark/>
          </w:tcPr>
          <w:p w14:paraId="62854DBA"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-704 825</w:t>
            </w:r>
          </w:p>
        </w:tc>
        <w:tc>
          <w:tcPr>
            <w:tcW w:w="1571" w:type="dxa"/>
            <w:tcBorders>
              <w:top w:val="nil"/>
              <w:left w:val="nil"/>
              <w:bottom w:val="nil"/>
              <w:right w:val="single" w:sz="4" w:space="0" w:color="auto"/>
            </w:tcBorders>
            <w:shd w:val="clear" w:color="000000" w:fill="FFFFFF"/>
            <w:noWrap/>
            <w:vAlign w:val="center"/>
            <w:hideMark/>
          </w:tcPr>
          <w:p w14:paraId="2F03B9FA"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-630 008</w:t>
            </w:r>
          </w:p>
        </w:tc>
        <w:tc>
          <w:tcPr>
            <w:tcW w:w="2405" w:type="dxa"/>
            <w:vAlign w:val="center"/>
            <w:hideMark/>
          </w:tcPr>
          <w:p w14:paraId="3D028AC1"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5821C63D" w14:textId="77777777" w:rsidTr="00A76DD1">
        <w:trPr>
          <w:trHeight w:val="80"/>
        </w:trPr>
        <w:tc>
          <w:tcPr>
            <w:tcW w:w="2689" w:type="dxa"/>
            <w:tcBorders>
              <w:top w:val="nil"/>
              <w:left w:val="single" w:sz="4" w:space="0" w:color="auto"/>
              <w:bottom w:val="nil"/>
              <w:right w:val="nil"/>
            </w:tcBorders>
            <w:shd w:val="clear" w:color="000000" w:fill="FFFFFF"/>
            <w:noWrap/>
            <w:vAlign w:val="center"/>
            <w:hideMark/>
          </w:tcPr>
          <w:p w14:paraId="6A486421" w14:textId="77777777" w:rsidR="00A5661D" w:rsidRPr="00A5661D" w:rsidRDefault="00A5661D" w:rsidP="00A5661D">
            <w:pPr>
              <w:spacing w:after="0" w:line="240" w:lineRule="auto"/>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Avskrivningar</w:t>
            </w:r>
          </w:p>
        </w:tc>
        <w:tc>
          <w:tcPr>
            <w:tcW w:w="1275" w:type="dxa"/>
            <w:tcBorders>
              <w:top w:val="nil"/>
              <w:left w:val="single" w:sz="4" w:space="0" w:color="auto"/>
              <w:bottom w:val="nil"/>
              <w:right w:val="single" w:sz="4" w:space="0" w:color="auto"/>
            </w:tcBorders>
            <w:shd w:val="clear" w:color="000000" w:fill="FFFFFF"/>
            <w:noWrap/>
            <w:vAlign w:val="center"/>
            <w:hideMark/>
          </w:tcPr>
          <w:p w14:paraId="76362DB0"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-24 445</w:t>
            </w:r>
          </w:p>
        </w:tc>
        <w:tc>
          <w:tcPr>
            <w:tcW w:w="1560" w:type="dxa"/>
            <w:tcBorders>
              <w:top w:val="nil"/>
              <w:left w:val="nil"/>
              <w:bottom w:val="nil"/>
              <w:right w:val="nil"/>
            </w:tcBorders>
            <w:shd w:val="clear" w:color="000000" w:fill="FFFFFF"/>
            <w:noWrap/>
            <w:vAlign w:val="center"/>
            <w:hideMark/>
          </w:tcPr>
          <w:p w14:paraId="1783A1C4"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-14 295</w:t>
            </w:r>
          </w:p>
        </w:tc>
        <w:tc>
          <w:tcPr>
            <w:tcW w:w="1275" w:type="dxa"/>
            <w:tcBorders>
              <w:top w:val="nil"/>
              <w:left w:val="single" w:sz="4" w:space="0" w:color="auto"/>
              <w:bottom w:val="nil"/>
              <w:right w:val="single" w:sz="4" w:space="0" w:color="auto"/>
            </w:tcBorders>
            <w:shd w:val="clear" w:color="000000" w:fill="FFFFFF"/>
            <w:noWrap/>
            <w:vAlign w:val="center"/>
            <w:hideMark/>
          </w:tcPr>
          <w:p w14:paraId="2FE1942D"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-16 569</w:t>
            </w:r>
          </w:p>
        </w:tc>
        <w:tc>
          <w:tcPr>
            <w:tcW w:w="1571" w:type="dxa"/>
            <w:tcBorders>
              <w:top w:val="nil"/>
              <w:left w:val="nil"/>
              <w:bottom w:val="nil"/>
              <w:right w:val="single" w:sz="4" w:space="0" w:color="auto"/>
            </w:tcBorders>
            <w:shd w:val="clear" w:color="000000" w:fill="FFFFFF"/>
            <w:noWrap/>
            <w:vAlign w:val="center"/>
            <w:hideMark/>
          </w:tcPr>
          <w:p w14:paraId="7BFE501F" w14:textId="77777777" w:rsidR="00A5661D" w:rsidRPr="00A5661D" w:rsidRDefault="00A5661D" w:rsidP="00A5661D">
            <w:pPr>
              <w:spacing w:after="0" w:line="240" w:lineRule="auto"/>
              <w:jc w:val="right"/>
              <w:rPr>
                <w:rFonts w:ascii="Calibri" w:eastAsia="Times New Roman" w:hAnsi="Calibri" w:cs="Calibri"/>
                <w:sz w:val="20"/>
                <w:szCs w:val="20"/>
                <w:lang w:eastAsia="sv-SE"/>
              </w:rPr>
            </w:pPr>
            <w:r w:rsidRPr="00A5661D">
              <w:rPr>
                <w:rFonts w:ascii="Calibri" w:eastAsia="Times New Roman" w:hAnsi="Calibri" w:cs="Calibri"/>
                <w:sz w:val="20"/>
                <w:szCs w:val="20"/>
                <w:lang w:eastAsia="sv-SE"/>
              </w:rPr>
              <w:t>-14 524</w:t>
            </w:r>
          </w:p>
        </w:tc>
        <w:tc>
          <w:tcPr>
            <w:tcW w:w="2405" w:type="dxa"/>
            <w:vAlign w:val="center"/>
            <w:hideMark/>
          </w:tcPr>
          <w:p w14:paraId="6654A3EE"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47F1EC7F" w14:textId="77777777" w:rsidTr="00A5661D">
        <w:trPr>
          <w:trHeight w:val="70"/>
        </w:trPr>
        <w:tc>
          <w:tcPr>
            <w:tcW w:w="2689" w:type="dxa"/>
            <w:tcBorders>
              <w:top w:val="single" w:sz="4" w:space="0" w:color="auto"/>
              <w:left w:val="single" w:sz="4" w:space="0" w:color="auto"/>
              <w:bottom w:val="single" w:sz="4" w:space="0" w:color="auto"/>
              <w:right w:val="nil"/>
            </w:tcBorders>
            <w:shd w:val="clear" w:color="000000" w:fill="BFBFBF"/>
            <w:noWrap/>
            <w:vAlign w:val="center"/>
            <w:hideMark/>
          </w:tcPr>
          <w:p w14:paraId="22BEF7C4" w14:textId="77777777" w:rsidR="00A5661D" w:rsidRPr="00A5661D" w:rsidRDefault="00A5661D" w:rsidP="00A5661D">
            <w:pPr>
              <w:spacing w:after="0" w:line="240" w:lineRule="auto"/>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Summa Kostnader</w:t>
            </w:r>
          </w:p>
        </w:tc>
        <w:tc>
          <w:tcPr>
            <w:tcW w:w="127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333D95F" w14:textId="77777777" w:rsidR="00A5661D" w:rsidRPr="00A5661D" w:rsidRDefault="00A5661D" w:rsidP="00A5661D">
            <w:pPr>
              <w:spacing w:after="0" w:line="240" w:lineRule="auto"/>
              <w:jc w:val="right"/>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-1 123 833</w:t>
            </w:r>
          </w:p>
        </w:tc>
        <w:tc>
          <w:tcPr>
            <w:tcW w:w="1560" w:type="dxa"/>
            <w:tcBorders>
              <w:top w:val="single" w:sz="4" w:space="0" w:color="auto"/>
              <w:left w:val="nil"/>
              <w:bottom w:val="single" w:sz="4" w:space="0" w:color="auto"/>
              <w:right w:val="single" w:sz="4" w:space="0" w:color="auto"/>
            </w:tcBorders>
            <w:shd w:val="clear" w:color="000000" w:fill="BFBFBF"/>
            <w:noWrap/>
            <w:vAlign w:val="center"/>
            <w:hideMark/>
          </w:tcPr>
          <w:p w14:paraId="4726C9B5" w14:textId="77777777" w:rsidR="00A5661D" w:rsidRPr="00A5661D" w:rsidRDefault="00A5661D" w:rsidP="00A5661D">
            <w:pPr>
              <w:spacing w:after="0" w:line="240" w:lineRule="auto"/>
              <w:jc w:val="right"/>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-1 085 515</w:t>
            </w:r>
          </w:p>
        </w:tc>
        <w:tc>
          <w:tcPr>
            <w:tcW w:w="1275" w:type="dxa"/>
            <w:tcBorders>
              <w:top w:val="single" w:sz="4" w:space="0" w:color="auto"/>
              <w:left w:val="nil"/>
              <w:bottom w:val="single" w:sz="4" w:space="0" w:color="auto"/>
              <w:right w:val="single" w:sz="4" w:space="0" w:color="auto"/>
            </w:tcBorders>
            <w:shd w:val="clear" w:color="000000" w:fill="BFBFBF"/>
            <w:noWrap/>
            <w:vAlign w:val="center"/>
            <w:hideMark/>
          </w:tcPr>
          <w:p w14:paraId="3615076F" w14:textId="77777777" w:rsidR="00A5661D" w:rsidRPr="00A5661D" w:rsidRDefault="00A5661D" w:rsidP="00A5661D">
            <w:pPr>
              <w:spacing w:after="0" w:line="240" w:lineRule="auto"/>
              <w:jc w:val="right"/>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-1 080 523</w:t>
            </w:r>
          </w:p>
        </w:tc>
        <w:tc>
          <w:tcPr>
            <w:tcW w:w="1571" w:type="dxa"/>
            <w:tcBorders>
              <w:top w:val="single" w:sz="4" w:space="0" w:color="auto"/>
              <w:left w:val="nil"/>
              <w:bottom w:val="single" w:sz="4" w:space="0" w:color="auto"/>
              <w:right w:val="single" w:sz="4" w:space="0" w:color="auto"/>
            </w:tcBorders>
            <w:shd w:val="clear" w:color="000000" w:fill="BFBFBF"/>
            <w:noWrap/>
            <w:vAlign w:val="center"/>
            <w:hideMark/>
          </w:tcPr>
          <w:p w14:paraId="5FCB0FA1" w14:textId="77777777" w:rsidR="00A5661D" w:rsidRPr="00A5661D" w:rsidRDefault="00A5661D" w:rsidP="00A5661D">
            <w:pPr>
              <w:spacing w:after="0" w:line="240" w:lineRule="auto"/>
              <w:jc w:val="right"/>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-1 048 492</w:t>
            </w:r>
          </w:p>
        </w:tc>
        <w:tc>
          <w:tcPr>
            <w:tcW w:w="2405" w:type="dxa"/>
            <w:vAlign w:val="center"/>
            <w:hideMark/>
          </w:tcPr>
          <w:p w14:paraId="0C237952"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r w:rsidR="00A5661D" w:rsidRPr="00A5661D" w14:paraId="5CD5115E" w14:textId="77777777" w:rsidTr="00A5661D">
        <w:trPr>
          <w:trHeight w:val="70"/>
        </w:trPr>
        <w:tc>
          <w:tcPr>
            <w:tcW w:w="2689" w:type="dxa"/>
            <w:tcBorders>
              <w:top w:val="nil"/>
              <w:left w:val="single" w:sz="4" w:space="0" w:color="auto"/>
              <w:bottom w:val="single" w:sz="4" w:space="0" w:color="auto"/>
              <w:right w:val="nil"/>
            </w:tcBorders>
            <w:shd w:val="clear" w:color="000000" w:fill="BFBFBF"/>
            <w:noWrap/>
            <w:vAlign w:val="center"/>
            <w:hideMark/>
          </w:tcPr>
          <w:p w14:paraId="270A9656" w14:textId="77777777" w:rsidR="00A5661D" w:rsidRPr="00A5661D" w:rsidRDefault="00A5661D" w:rsidP="00A5661D">
            <w:pPr>
              <w:spacing w:after="0" w:line="240" w:lineRule="auto"/>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Resultat före finansnetto</w:t>
            </w:r>
          </w:p>
        </w:tc>
        <w:tc>
          <w:tcPr>
            <w:tcW w:w="1275" w:type="dxa"/>
            <w:tcBorders>
              <w:top w:val="nil"/>
              <w:left w:val="single" w:sz="4" w:space="0" w:color="auto"/>
              <w:bottom w:val="single" w:sz="4" w:space="0" w:color="auto"/>
              <w:right w:val="single" w:sz="4" w:space="0" w:color="auto"/>
            </w:tcBorders>
            <w:shd w:val="clear" w:color="000000" w:fill="BFBFBF"/>
            <w:noWrap/>
            <w:vAlign w:val="center"/>
            <w:hideMark/>
          </w:tcPr>
          <w:p w14:paraId="5C361EAF" w14:textId="77777777" w:rsidR="00A5661D" w:rsidRPr="00A5661D" w:rsidRDefault="00A5661D" w:rsidP="00A5661D">
            <w:pPr>
              <w:spacing w:after="0" w:line="240" w:lineRule="auto"/>
              <w:jc w:val="right"/>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0</w:t>
            </w:r>
          </w:p>
        </w:tc>
        <w:tc>
          <w:tcPr>
            <w:tcW w:w="1560" w:type="dxa"/>
            <w:tcBorders>
              <w:top w:val="nil"/>
              <w:left w:val="nil"/>
              <w:bottom w:val="single" w:sz="4" w:space="0" w:color="auto"/>
              <w:right w:val="nil"/>
            </w:tcBorders>
            <w:shd w:val="clear" w:color="000000" w:fill="BFBFBF"/>
            <w:noWrap/>
            <w:vAlign w:val="center"/>
            <w:hideMark/>
          </w:tcPr>
          <w:p w14:paraId="2343F751" w14:textId="77777777" w:rsidR="00A5661D" w:rsidRPr="00A5661D" w:rsidRDefault="00A5661D" w:rsidP="00A5661D">
            <w:pPr>
              <w:spacing w:after="0" w:line="240" w:lineRule="auto"/>
              <w:jc w:val="right"/>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9 689</w:t>
            </w:r>
          </w:p>
        </w:tc>
        <w:tc>
          <w:tcPr>
            <w:tcW w:w="1275" w:type="dxa"/>
            <w:tcBorders>
              <w:top w:val="nil"/>
              <w:left w:val="single" w:sz="4" w:space="0" w:color="auto"/>
              <w:bottom w:val="single" w:sz="4" w:space="0" w:color="auto"/>
              <w:right w:val="single" w:sz="4" w:space="0" w:color="auto"/>
            </w:tcBorders>
            <w:shd w:val="clear" w:color="000000" w:fill="BFBFBF"/>
            <w:noWrap/>
            <w:vAlign w:val="center"/>
            <w:hideMark/>
          </w:tcPr>
          <w:p w14:paraId="0173ACCE" w14:textId="77777777" w:rsidR="00A5661D" w:rsidRPr="00A5661D" w:rsidRDefault="00A5661D" w:rsidP="00A5661D">
            <w:pPr>
              <w:spacing w:after="0" w:line="240" w:lineRule="auto"/>
              <w:jc w:val="right"/>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0</w:t>
            </w:r>
          </w:p>
        </w:tc>
        <w:tc>
          <w:tcPr>
            <w:tcW w:w="1571" w:type="dxa"/>
            <w:tcBorders>
              <w:top w:val="nil"/>
              <w:left w:val="nil"/>
              <w:bottom w:val="single" w:sz="4" w:space="0" w:color="auto"/>
              <w:right w:val="single" w:sz="4" w:space="0" w:color="auto"/>
            </w:tcBorders>
            <w:shd w:val="clear" w:color="000000" w:fill="BFBFBF"/>
            <w:noWrap/>
            <w:vAlign w:val="center"/>
            <w:hideMark/>
          </w:tcPr>
          <w:p w14:paraId="4DB90E29" w14:textId="77777777" w:rsidR="00A5661D" w:rsidRPr="00A5661D" w:rsidRDefault="00A5661D" w:rsidP="00A5661D">
            <w:pPr>
              <w:spacing w:after="0" w:line="240" w:lineRule="auto"/>
              <w:jc w:val="right"/>
              <w:rPr>
                <w:rFonts w:ascii="Calibri" w:eastAsia="Times New Roman" w:hAnsi="Calibri" w:cs="Calibri"/>
                <w:b/>
                <w:bCs/>
                <w:sz w:val="20"/>
                <w:szCs w:val="20"/>
                <w:lang w:eastAsia="sv-SE"/>
              </w:rPr>
            </w:pPr>
            <w:r w:rsidRPr="00A5661D">
              <w:rPr>
                <w:rFonts w:ascii="Calibri" w:eastAsia="Times New Roman" w:hAnsi="Calibri" w:cs="Calibri"/>
                <w:b/>
                <w:bCs/>
                <w:sz w:val="20"/>
                <w:szCs w:val="20"/>
                <w:lang w:eastAsia="sv-SE"/>
              </w:rPr>
              <w:t>0</w:t>
            </w:r>
          </w:p>
        </w:tc>
        <w:tc>
          <w:tcPr>
            <w:tcW w:w="2405" w:type="dxa"/>
            <w:vAlign w:val="center"/>
            <w:hideMark/>
          </w:tcPr>
          <w:p w14:paraId="4F6124FE" w14:textId="77777777" w:rsidR="00A5661D" w:rsidRPr="00A5661D" w:rsidRDefault="00A5661D" w:rsidP="00A5661D">
            <w:pPr>
              <w:spacing w:after="0" w:line="240" w:lineRule="auto"/>
              <w:rPr>
                <w:rFonts w:ascii="Times New Roman" w:eastAsia="Times New Roman" w:hAnsi="Times New Roman" w:cs="Times New Roman"/>
                <w:sz w:val="20"/>
                <w:szCs w:val="20"/>
                <w:lang w:eastAsia="sv-SE"/>
              </w:rPr>
            </w:pPr>
          </w:p>
        </w:tc>
      </w:tr>
    </w:tbl>
    <w:p w14:paraId="7EE1D313" w14:textId="77777777" w:rsidR="00555AF3" w:rsidRPr="00F4234F" w:rsidRDefault="00555AF3" w:rsidP="00555AF3">
      <w:pPr>
        <w:rPr>
          <w:color w:val="FF0000"/>
          <w:lang w:eastAsia="sv-SE"/>
        </w:rPr>
      </w:pPr>
    </w:p>
    <w:p w14:paraId="301C18B2" w14:textId="135A40C7" w:rsidR="00555AF3" w:rsidRDefault="00555AF3" w:rsidP="00CE78EF">
      <w:pPr>
        <w:pStyle w:val="GSNormal"/>
        <w:rPr>
          <w:b/>
          <w:bCs/>
          <w:lang w:eastAsia="sv-SE"/>
        </w:rPr>
      </w:pPr>
      <w:bookmarkStart w:id="0" w:name="_Toc504472131"/>
      <w:bookmarkStart w:id="1" w:name="_Toc525909606"/>
      <w:r w:rsidRPr="007A445F">
        <w:rPr>
          <w:b/>
          <w:bCs/>
          <w:lang w:eastAsia="sv-SE"/>
        </w:rPr>
        <w:t>Antaganden och förutsättningar för budget 20</w:t>
      </w:r>
      <w:bookmarkEnd w:id="0"/>
      <w:bookmarkEnd w:id="1"/>
      <w:r w:rsidRPr="007A445F">
        <w:rPr>
          <w:b/>
          <w:bCs/>
          <w:lang w:eastAsia="sv-SE"/>
        </w:rPr>
        <w:t>2</w:t>
      </w:r>
      <w:r w:rsidR="007A445F" w:rsidRPr="007A445F">
        <w:rPr>
          <w:b/>
          <w:bCs/>
          <w:lang w:eastAsia="sv-SE"/>
        </w:rPr>
        <w:t>3</w:t>
      </w:r>
      <w:r w:rsidR="008226BE">
        <w:rPr>
          <w:b/>
          <w:bCs/>
          <w:lang w:eastAsia="sv-SE"/>
        </w:rPr>
        <w:t xml:space="preserve"> </w:t>
      </w:r>
    </w:p>
    <w:p w14:paraId="40EC3609" w14:textId="77777777" w:rsidR="00555AF3" w:rsidRPr="00A51B73" w:rsidRDefault="00555AF3" w:rsidP="00CE78EF">
      <w:pPr>
        <w:spacing w:after="200" w:line="240" w:lineRule="auto"/>
        <w:rPr>
          <w:rFonts w:ascii="Calibri" w:eastAsia="Times New Roman" w:hAnsi="Calibri" w:cs="Times New Roman"/>
          <w:bCs/>
          <w:lang w:eastAsia="sv-SE"/>
        </w:rPr>
      </w:pPr>
      <w:r w:rsidRPr="007A445F">
        <w:rPr>
          <w:rFonts w:ascii="Calibri" w:eastAsia="Times New Roman" w:hAnsi="Calibri" w:cs="Times New Roman"/>
          <w:bCs/>
          <w:lang w:eastAsia="sv-SE"/>
        </w:rPr>
        <w:t xml:space="preserve">Den första januari 2020 trädde det nya trafikavtalet med Västtrafik i kraft. Avtalet bygger på partnerskap och innebär i vissa delar ett förändrat arbetssätt. Inom det ekonomiska perspektivet så innebär avtalet förändringar avseende uppbyggnad av budget för kommande år. Avtalet har inga fastställde ersättningsnivåer utan bygger på kostnadstäckning. Verksamheten är direkt tilldelat och har således inget konkurrensförhållande, men ständiga förbättringar är i fokus så på så sätt verksamheten jämförs med övriga trafikoperatörer på marknaden utifrån ett produktivitets- och </w:t>
      </w:r>
      <w:r w:rsidRPr="00A51B73">
        <w:rPr>
          <w:rFonts w:ascii="Calibri" w:eastAsia="Times New Roman" w:hAnsi="Calibri" w:cs="Times New Roman"/>
          <w:bCs/>
          <w:lang w:eastAsia="sv-SE"/>
        </w:rPr>
        <w:t xml:space="preserve">effektivitetsperspektiv.    </w:t>
      </w:r>
    </w:p>
    <w:p w14:paraId="40E1DB26" w14:textId="551C8460" w:rsidR="00555AF3" w:rsidRPr="00A51B73" w:rsidRDefault="00555AF3" w:rsidP="00CE78EF">
      <w:pPr>
        <w:spacing w:after="200" w:line="240" w:lineRule="auto"/>
        <w:rPr>
          <w:rFonts w:ascii="Calibri" w:eastAsia="Times New Roman" w:hAnsi="Calibri" w:cs="Times New Roman"/>
          <w:bCs/>
          <w:lang w:eastAsia="sv-SE"/>
        </w:rPr>
      </w:pPr>
      <w:r w:rsidRPr="00A51B73">
        <w:rPr>
          <w:rFonts w:ascii="Calibri" w:eastAsia="Times New Roman" w:hAnsi="Calibri" w:cs="Times New Roman"/>
          <w:bCs/>
          <w:lang w:eastAsia="sv-SE"/>
        </w:rPr>
        <w:t xml:space="preserve">Intäkten för linjetrafik som redovisas </w:t>
      </w:r>
      <w:r w:rsidR="00CA2177" w:rsidRPr="00A51B73">
        <w:rPr>
          <w:rFonts w:ascii="Calibri" w:eastAsia="Times New Roman" w:hAnsi="Calibri" w:cs="Times New Roman"/>
          <w:bCs/>
          <w:lang w:eastAsia="sv-SE"/>
        </w:rPr>
        <w:t xml:space="preserve">i </w:t>
      </w:r>
      <w:r w:rsidR="00C22802" w:rsidRPr="00A51B73">
        <w:rPr>
          <w:rFonts w:ascii="Calibri" w:eastAsia="Times New Roman" w:hAnsi="Calibri" w:cs="Times New Roman"/>
          <w:bCs/>
          <w:lang w:eastAsia="sv-SE"/>
        </w:rPr>
        <w:t>tabellen ovan</w:t>
      </w:r>
      <w:r w:rsidRPr="00A51B73">
        <w:rPr>
          <w:rFonts w:ascii="Calibri" w:eastAsia="Times New Roman" w:hAnsi="Calibri" w:cs="Times New Roman"/>
          <w:bCs/>
          <w:lang w:eastAsia="sv-SE"/>
        </w:rPr>
        <w:t xml:space="preserve"> är den ersättningsnivå som räknats fram i B</w:t>
      </w:r>
      <w:r w:rsidRPr="0CD98C24">
        <w:rPr>
          <w:lang w:eastAsia="sv-SE"/>
        </w:rPr>
        <w:t>udget 202</w:t>
      </w:r>
      <w:r w:rsidR="007A445F" w:rsidRPr="0CD98C24">
        <w:rPr>
          <w:lang w:eastAsia="sv-SE"/>
        </w:rPr>
        <w:t>3</w:t>
      </w:r>
      <w:r w:rsidRPr="00A51B73">
        <w:rPr>
          <w:rFonts w:ascii="Calibri" w:eastAsia="Times New Roman" w:hAnsi="Calibri" w:cs="Times New Roman"/>
          <w:bCs/>
          <w:lang w:eastAsia="sv-SE"/>
        </w:rPr>
        <w:t xml:space="preserve"> baserat på indexuppräkning av budget 202</w:t>
      </w:r>
      <w:r w:rsidR="007A445F" w:rsidRPr="00A51B73">
        <w:rPr>
          <w:rFonts w:ascii="Calibri" w:eastAsia="Times New Roman" w:hAnsi="Calibri" w:cs="Times New Roman"/>
          <w:bCs/>
          <w:lang w:eastAsia="sv-SE"/>
        </w:rPr>
        <w:t>2</w:t>
      </w:r>
      <w:r w:rsidRPr="00A51B73">
        <w:rPr>
          <w:rFonts w:ascii="Calibri" w:eastAsia="Times New Roman" w:hAnsi="Calibri" w:cs="Times New Roman"/>
          <w:bCs/>
          <w:lang w:eastAsia="sv-SE"/>
        </w:rPr>
        <w:t xml:space="preserve"> </w:t>
      </w:r>
      <w:r w:rsidR="00821C3D" w:rsidRPr="00A51B73">
        <w:rPr>
          <w:rFonts w:ascii="Calibri" w:eastAsia="Times New Roman" w:hAnsi="Calibri" w:cs="Times New Roman"/>
          <w:bCs/>
          <w:lang w:eastAsia="sv-SE"/>
        </w:rPr>
        <w:t xml:space="preserve">samt </w:t>
      </w:r>
      <w:r w:rsidRPr="00A51B73">
        <w:rPr>
          <w:rFonts w:ascii="Calibri" w:eastAsia="Times New Roman" w:hAnsi="Calibri" w:cs="Times New Roman"/>
          <w:bCs/>
          <w:lang w:eastAsia="sv-SE"/>
        </w:rPr>
        <w:t>med kända verksamhetsjusteringar.</w:t>
      </w:r>
    </w:p>
    <w:p w14:paraId="33A11F84" w14:textId="77BAF1E7" w:rsidR="00555AF3" w:rsidRDefault="00555AF3" w:rsidP="00CE78EF">
      <w:pPr>
        <w:pStyle w:val="Liststycke"/>
        <w:numPr>
          <w:ilvl w:val="0"/>
          <w:numId w:val="4"/>
        </w:numPr>
        <w:spacing w:after="200" w:line="240" w:lineRule="auto"/>
        <w:rPr>
          <w:rFonts w:ascii="Calibri" w:eastAsia="Times New Roman" w:hAnsi="Calibri" w:cs="Times New Roman"/>
          <w:bCs/>
          <w:lang w:eastAsia="sv-SE"/>
        </w:rPr>
      </w:pPr>
      <w:r w:rsidRPr="001E74C5">
        <w:rPr>
          <w:rFonts w:ascii="Calibri" w:eastAsia="Times New Roman" w:hAnsi="Calibri" w:cs="Times New Roman"/>
          <w:bCs/>
          <w:lang w:eastAsia="sv-SE"/>
        </w:rPr>
        <w:t>Fortsatt lagkravs och avtalsefterlevnad</w:t>
      </w:r>
    </w:p>
    <w:p w14:paraId="2A71DCA4" w14:textId="261D9C99" w:rsidR="003813AE" w:rsidRPr="001E74C5" w:rsidRDefault="003813AE" w:rsidP="00CE78EF">
      <w:pPr>
        <w:pStyle w:val="Liststycke"/>
        <w:numPr>
          <w:ilvl w:val="0"/>
          <w:numId w:val="4"/>
        </w:numPr>
        <w:spacing w:after="200" w:line="240" w:lineRule="auto"/>
        <w:rPr>
          <w:rFonts w:ascii="Calibri" w:eastAsia="Times New Roman" w:hAnsi="Calibri" w:cs="Times New Roman"/>
          <w:bCs/>
          <w:lang w:eastAsia="sv-SE"/>
        </w:rPr>
      </w:pPr>
      <w:r w:rsidRPr="003813AE">
        <w:rPr>
          <w:rFonts w:ascii="Calibri" w:eastAsia="Times New Roman" w:hAnsi="Calibri" w:cs="Times New Roman"/>
          <w:bCs/>
          <w:lang w:eastAsia="sv-SE"/>
        </w:rPr>
        <w:t xml:space="preserve">Fortsatt </w:t>
      </w:r>
      <w:r w:rsidR="003A071C" w:rsidRPr="003813AE">
        <w:rPr>
          <w:rFonts w:ascii="Calibri" w:eastAsia="Times New Roman" w:hAnsi="Calibri" w:cs="Times New Roman"/>
          <w:bCs/>
          <w:lang w:eastAsia="sv-SE"/>
        </w:rPr>
        <w:t>högt krav</w:t>
      </w:r>
      <w:r w:rsidRPr="003813AE">
        <w:rPr>
          <w:rFonts w:ascii="Calibri" w:eastAsia="Times New Roman" w:hAnsi="Calibri" w:cs="Times New Roman"/>
          <w:bCs/>
          <w:lang w:eastAsia="sv-SE"/>
        </w:rPr>
        <w:t xml:space="preserve"> på leverans</w:t>
      </w:r>
      <w:r w:rsidR="003A071C">
        <w:rPr>
          <w:rFonts w:ascii="Calibri" w:eastAsia="Times New Roman" w:hAnsi="Calibri" w:cs="Times New Roman"/>
          <w:bCs/>
          <w:lang w:eastAsia="sv-SE"/>
        </w:rPr>
        <w:t xml:space="preserve"> och</w:t>
      </w:r>
      <w:r w:rsidRPr="003813AE">
        <w:rPr>
          <w:rFonts w:ascii="Calibri" w:eastAsia="Times New Roman" w:hAnsi="Calibri" w:cs="Times New Roman"/>
          <w:bCs/>
          <w:lang w:eastAsia="sv-SE"/>
        </w:rPr>
        <w:t xml:space="preserve"> säkerhet</w:t>
      </w:r>
    </w:p>
    <w:p w14:paraId="4742D535" w14:textId="77777777" w:rsidR="00555AF3" w:rsidRPr="00486AE6" w:rsidRDefault="00555AF3" w:rsidP="00CE78EF">
      <w:pPr>
        <w:pStyle w:val="Liststycke"/>
        <w:numPr>
          <w:ilvl w:val="0"/>
          <w:numId w:val="4"/>
        </w:numPr>
        <w:spacing w:after="200" w:line="240" w:lineRule="auto"/>
        <w:rPr>
          <w:rFonts w:ascii="Calibri" w:eastAsia="Times New Roman" w:hAnsi="Calibri" w:cs="Times New Roman"/>
          <w:bCs/>
          <w:lang w:eastAsia="sv-SE"/>
        </w:rPr>
      </w:pPr>
      <w:r w:rsidRPr="001E74C5">
        <w:rPr>
          <w:rFonts w:ascii="Calibri" w:eastAsia="Times New Roman" w:hAnsi="Calibri" w:cs="Times New Roman"/>
          <w:bCs/>
          <w:lang w:eastAsia="sv-SE"/>
        </w:rPr>
        <w:t xml:space="preserve">SIQ, kvalitetcertifiering enligt avtalskrav. Ett steg på vår resa mot att bli ett spårvägsföretag i </w:t>
      </w:r>
      <w:r w:rsidRPr="00486AE6">
        <w:rPr>
          <w:rFonts w:ascii="Calibri" w:eastAsia="Times New Roman" w:hAnsi="Calibri" w:cs="Times New Roman"/>
          <w:bCs/>
          <w:lang w:eastAsia="sv-SE"/>
        </w:rPr>
        <w:t xml:space="preserve">världsklass </w:t>
      </w:r>
    </w:p>
    <w:p w14:paraId="69FA2C51" w14:textId="6EAA3E84" w:rsidR="00555AF3" w:rsidRPr="00486AE6" w:rsidRDefault="00555AF3" w:rsidP="00555AF3">
      <w:pPr>
        <w:pStyle w:val="Liststycke"/>
        <w:numPr>
          <w:ilvl w:val="0"/>
          <w:numId w:val="4"/>
        </w:numPr>
        <w:spacing w:after="200"/>
        <w:rPr>
          <w:rFonts w:ascii="Calibri" w:eastAsia="Times New Roman" w:hAnsi="Calibri" w:cs="Times New Roman"/>
          <w:lang w:eastAsia="sv-SE"/>
        </w:rPr>
      </w:pPr>
      <w:r w:rsidRPr="00486AE6">
        <w:rPr>
          <w:rFonts w:ascii="Calibri" w:eastAsia="Times New Roman" w:hAnsi="Calibri" w:cs="Times New Roman"/>
          <w:lang w:eastAsia="sv-SE"/>
        </w:rPr>
        <w:t>Basen i verksamheten är trafikproduktionen vilken i princip är oförändrad jämfört med 202</w:t>
      </w:r>
      <w:r w:rsidR="001E74C5" w:rsidRPr="00486AE6">
        <w:rPr>
          <w:rFonts w:ascii="Calibri" w:eastAsia="Times New Roman" w:hAnsi="Calibri" w:cs="Times New Roman"/>
          <w:lang w:eastAsia="sv-SE"/>
        </w:rPr>
        <w:t>2</w:t>
      </w:r>
      <w:r w:rsidRPr="00486AE6">
        <w:rPr>
          <w:rFonts w:ascii="Calibri" w:eastAsia="Times New Roman" w:hAnsi="Calibri" w:cs="Times New Roman"/>
          <w:lang w:eastAsia="sv-SE"/>
        </w:rPr>
        <w:t xml:space="preserve"> års produktion.</w:t>
      </w:r>
    </w:p>
    <w:p w14:paraId="3D830601" w14:textId="77777777" w:rsidR="00555AF3" w:rsidRPr="00EE1A56" w:rsidRDefault="00555AF3" w:rsidP="00555AF3">
      <w:pPr>
        <w:pStyle w:val="Liststycke"/>
        <w:numPr>
          <w:ilvl w:val="0"/>
          <w:numId w:val="4"/>
        </w:numPr>
        <w:spacing w:after="200"/>
        <w:rPr>
          <w:lang w:eastAsia="sv-SE"/>
        </w:rPr>
      </w:pPr>
      <w:r w:rsidRPr="00EE1A56">
        <w:rPr>
          <w:rFonts w:ascii="Calibri" w:eastAsia="Times New Roman" w:hAnsi="Calibri" w:cs="Times New Roman"/>
          <w:lang w:eastAsia="sv-SE"/>
        </w:rPr>
        <w:t xml:space="preserve">Produktionen är planerad med lämplig fördelning på vagnsflottan utifrån de behov som finns identifierade.  </w:t>
      </w:r>
    </w:p>
    <w:p w14:paraId="6369055B" w14:textId="2AEC9799" w:rsidR="00886A56" w:rsidRPr="00343FFF" w:rsidRDefault="00555AF3" w:rsidP="00433BF2">
      <w:pPr>
        <w:pStyle w:val="Liststycke"/>
        <w:numPr>
          <w:ilvl w:val="0"/>
          <w:numId w:val="4"/>
        </w:numPr>
        <w:spacing w:after="200"/>
        <w:rPr>
          <w:lang w:eastAsia="sv-SE"/>
        </w:rPr>
      </w:pPr>
      <w:r w:rsidRPr="00343FFF">
        <w:rPr>
          <w:rFonts w:ascii="Calibri" w:eastAsia="Times New Roman" w:hAnsi="Calibri" w:cs="Times New Roman"/>
          <w:lang w:eastAsia="sv-SE"/>
        </w:rPr>
        <w:t>Underhåll av fordonsflottan har budgeterats utifrån planerad produktion</w:t>
      </w:r>
      <w:r w:rsidR="00433BF2">
        <w:rPr>
          <w:rFonts w:ascii="Calibri" w:eastAsia="Times New Roman" w:hAnsi="Calibri" w:cs="Times New Roman"/>
          <w:lang w:eastAsia="sv-SE"/>
        </w:rPr>
        <w:t>, revisioner</w:t>
      </w:r>
      <w:r w:rsidRPr="00343FFF">
        <w:rPr>
          <w:rFonts w:ascii="Calibri" w:eastAsia="Times New Roman" w:hAnsi="Calibri" w:cs="Times New Roman"/>
          <w:lang w:eastAsia="sv-SE"/>
        </w:rPr>
        <w:t xml:space="preserve"> och de underhållsplaner som gäller. Till detta finns kopplat material- och bemannings-behov. </w:t>
      </w:r>
      <w:r w:rsidR="00CE78EF">
        <w:rPr>
          <w:rFonts w:ascii="Calibri" w:eastAsia="Times New Roman" w:hAnsi="Calibri" w:cs="Times New Roman"/>
          <w:lang w:eastAsia="sv-SE"/>
        </w:rPr>
        <w:br/>
      </w:r>
    </w:p>
    <w:p w14:paraId="30327C66" w14:textId="7AB7B5B7" w:rsidR="00555AF3" w:rsidRPr="008463DC" w:rsidRDefault="00555AF3" w:rsidP="00555AF3">
      <w:pPr>
        <w:pStyle w:val="Liststycke"/>
        <w:numPr>
          <w:ilvl w:val="0"/>
          <w:numId w:val="4"/>
        </w:numPr>
        <w:spacing w:after="0"/>
        <w:rPr>
          <w:szCs w:val="22"/>
        </w:rPr>
      </w:pPr>
      <w:r w:rsidRPr="008463DC">
        <w:rPr>
          <w:rFonts w:ascii="Calibri" w:eastAsia="Times New Roman" w:hAnsi="Calibri" w:cs="Times New Roman"/>
          <w:lang w:eastAsia="sv-SE"/>
        </w:rPr>
        <w:lastRenderedPageBreak/>
        <w:t>Totala kostnad för fordonsdelar är 1</w:t>
      </w:r>
      <w:r w:rsidR="009C2AD1" w:rsidRPr="008463DC">
        <w:rPr>
          <w:rFonts w:ascii="Calibri" w:eastAsia="Times New Roman" w:hAnsi="Calibri" w:cs="Times New Roman"/>
          <w:lang w:eastAsia="sv-SE"/>
        </w:rPr>
        <w:t xml:space="preserve">38 </w:t>
      </w:r>
      <w:r w:rsidRPr="008463DC">
        <w:rPr>
          <w:rFonts w:ascii="Calibri" w:eastAsia="Times New Roman" w:hAnsi="Calibri" w:cs="Times New Roman"/>
          <w:lang w:eastAsia="sv-SE"/>
        </w:rPr>
        <w:t>mnkr fördelat enligt:</w:t>
      </w:r>
    </w:p>
    <w:p w14:paraId="1BDB2FF2" w14:textId="7CC2ED5A" w:rsidR="00555AF3" w:rsidRPr="008463DC" w:rsidRDefault="00555AF3" w:rsidP="00CE78EF">
      <w:pPr>
        <w:pStyle w:val="Liststycke"/>
        <w:numPr>
          <w:ilvl w:val="1"/>
          <w:numId w:val="4"/>
        </w:numPr>
        <w:tabs>
          <w:tab w:val="num" w:pos="1440"/>
        </w:tabs>
        <w:spacing w:after="0" w:line="240" w:lineRule="auto"/>
        <w:rPr>
          <w:rFonts w:ascii="Calibri" w:eastAsia="Times New Roman" w:hAnsi="Calibri" w:cs="Times New Roman"/>
          <w:szCs w:val="22"/>
          <w:lang w:eastAsia="sv-SE"/>
        </w:rPr>
      </w:pPr>
      <w:r w:rsidRPr="008463DC">
        <w:rPr>
          <w:rFonts w:ascii="Calibri" w:eastAsia="Times New Roman" w:hAnsi="Calibri" w:cs="Times New Roman"/>
          <w:szCs w:val="22"/>
          <w:lang w:eastAsia="sv-SE"/>
        </w:rPr>
        <w:t>M2</w:t>
      </w:r>
      <w:r w:rsidR="00E25F2E" w:rsidRPr="008463DC">
        <w:rPr>
          <w:rFonts w:ascii="Calibri" w:eastAsia="Times New Roman" w:hAnsi="Calibri" w:cs="Times New Roman"/>
          <w:szCs w:val="22"/>
          <w:lang w:eastAsia="sv-SE"/>
        </w:rPr>
        <w:t>9</w:t>
      </w:r>
      <w:r w:rsidRPr="008463DC">
        <w:rPr>
          <w:rFonts w:ascii="Calibri" w:eastAsia="Times New Roman" w:hAnsi="Calibri" w:cs="Times New Roman"/>
          <w:szCs w:val="22"/>
          <w:lang w:eastAsia="sv-SE"/>
        </w:rPr>
        <w:t xml:space="preserve"> </w:t>
      </w:r>
      <w:r w:rsidR="00E25F2E" w:rsidRPr="008463DC">
        <w:rPr>
          <w:rFonts w:ascii="Calibri" w:eastAsia="Times New Roman" w:hAnsi="Calibri" w:cs="Times New Roman"/>
          <w:szCs w:val="22"/>
          <w:lang w:eastAsia="sv-SE"/>
        </w:rPr>
        <w:t>20,5 mnkr</w:t>
      </w:r>
      <w:r w:rsidR="0090258F">
        <w:rPr>
          <w:rFonts w:ascii="Calibri" w:eastAsia="Times New Roman" w:hAnsi="Calibri" w:cs="Times New Roman"/>
          <w:szCs w:val="22"/>
          <w:lang w:eastAsia="sv-SE"/>
        </w:rPr>
        <w:t xml:space="preserve"> </w:t>
      </w:r>
      <w:r w:rsidR="0090258F" w:rsidRPr="0090258F">
        <w:rPr>
          <w:rFonts w:ascii="Calibri" w:eastAsia="Times New Roman" w:hAnsi="Calibri" w:cs="Times New Roman"/>
          <w:szCs w:val="22"/>
          <w:lang w:eastAsia="sv-SE"/>
        </w:rPr>
        <w:t xml:space="preserve">inkl. </w:t>
      </w:r>
      <w:r w:rsidR="0090258F">
        <w:rPr>
          <w:rFonts w:ascii="Calibri" w:eastAsia="Times New Roman" w:hAnsi="Calibri" w:cs="Times New Roman"/>
          <w:szCs w:val="22"/>
          <w:lang w:eastAsia="sv-SE"/>
        </w:rPr>
        <w:t>livsförläggning</w:t>
      </w:r>
      <w:r w:rsidR="0090258F" w:rsidRPr="0090258F">
        <w:rPr>
          <w:rFonts w:ascii="Calibri" w:eastAsia="Times New Roman" w:hAnsi="Calibri" w:cs="Times New Roman"/>
          <w:szCs w:val="22"/>
          <w:lang w:eastAsia="sv-SE"/>
        </w:rPr>
        <w:t xml:space="preserve"> </w:t>
      </w:r>
    </w:p>
    <w:p w14:paraId="42CB170E" w14:textId="6F5DDF41" w:rsidR="00555AF3" w:rsidRPr="008463DC" w:rsidRDefault="00555AF3" w:rsidP="00CE78EF">
      <w:pPr>
        <w:pStyle w:val="Liststycke"/>
        <w:numPr>
          <w:ilvl w:val="1"/>
          <w:numId w:val="4"/>
        </w:numPr>
        <w:tabs>
          <w:tab w:val="num" w:pos="1440"/>
        </w:tabs>
        <w:spacing w:after="0" w:line="240" w:lineRule="auto"/>
        <w:rPr>
          <w:rFonts w:ascii="Calibri" w:eastAsia="Times New Roman" w:hAnsi="Calibri" w:cs="Times New Roman"/>
          <w:szCs w:val="22"/>
          <w:lang w:eastAsia="sv-SE"/>
        </w:rPr>
      </w:pPr>
      <w:r w:rsidRPr="008463DC">
        <w:rPr>
          <w:rFonts w:ascii="Calibri" w:eastAsia="Times New Roman" w:hAnsi="Calibri" w:cs="Times New Roman"/>
          <w:szCs w:val="22"/>
          <w:lang w:eastAsia="sv-SE"/>
        </w:rPr>
        <w:t>M</w:t>
      </w:r>
      <w:r w:rsidR="00E25F2E" w:rsidRPr="008463DC">
        <w:rPr>
          <w:rFonts w:ascii="Calibri" w:eastAsia="Times New Roman" w:hAnsi="Calibri" w:cs="Times New Roman"/>
          <w:szCs w:val="22"/>
          <w:lang w:eastAsia="sv-SE"/>
        </w:rPr>
        <w:t>31</w:t>
      </w:r>
      <w:r w:rsidRPr="008463DC">
        <w:rPr>
          <w:rFonts w:ascii="Calibri" w:eastAsia="Times New Roman" w:hAnsi="Calibri" w:cs="Times New Roman"/>
          <w:szCs w:val="22"/>
          <w:lang w:eastAsia="sv-SE"/>
        </w:rPr>
        <w:t xml:space="preserve"> </w:t>
      </w:r>
      <w:r w:rsidR="002E25BE" w:rsidRPr="008463DC">
        <w:rPr>
          <w:rFonts w:ascii="Calibri" w:eastAsia="Times New Roman" w:hAnsi="Calibri" w:cs="Times New Roman"/>
          <w:szCs w:val="22"/>
          <w:lang w:eastAsia="sv-SE"/>
        </w:rPr>
        <w:t>35,6</w:t>
      </w:r>
      <w:r w:rsidRPr="008463DC">
        <w:rPr>
          <w:rFonts w:ascii="Calibri" w:eastAsia="Times New Roman" w:hAnsi="Calibri" w:cs="Times New Roman"/>
          <w:szCs w:val="22"/>
          <w:lang w:eastAsia="sv-SE"/>
        </w:rPr>
        <w:t xml:space="preserve"> mnkr</w:t>
      </w:r>
    </w:p>
    <w:p w14:paraId="04403A26" w14:textId="39C785D2" w:rsidR="00555AF3" w:rsidRPr="008463DC" w:rsidRDefault="00555AF3" w:rsidP="00CE78EF">
      <w:pPr>
        <w:pStyle w:val="Liststycke"/>
        <w:numPr>
          <w:ilvl w:val="1"/>
          <w:numId w:val="4"/>
        </w:numPr>
        <w:tabs>
          <w:tab w:val="num" w:pos="1440"/>
        </w:tabs>
        <w:spacing w:after="0" w:line="240" w:lineRule="auto"/>
        <w:rPr>
          <w:rFonts w:ascii="Calibri" w:eastAsia="Times New Roman" w:hAnsi="Calibri" w:cs="Times New Roman"/>
          <w:szCs w:val="22"/>
          <w:lang w:eastAsia="sv-SE"/>
        </w:rPr>
      </w:pPr>
      <w:r w:rsidRPr="008463DC">
        <w:rPr>
          <w:rFonts w:ascii="Calibri" w:eastAsia="Times New Roman" w:hAnsi="Calibri" w:cs="Times New Roman"/>
          <w:szCs w:val="22"/>
          <w:lang w:eastAsia="sv-SE"/>
        </w:rPr>
        <w:t>M3</w:t>
      </w:r>
      <w:r w:rsidR="002E25BE" w:rsidRPr="008463DC">
        <w:rPr>
          <w:rFonts w:ascii="Calibri" w:eastAsia="Times New Roman" w:hAnsi="Calibri" w:cs="Times New Roman"/>
          <w:szCs w:val="22"/>
          <w:lang w:eastAsia="sv-SE"/>
        </w:rPr>
        <w:t>2</w:t>
      </w:r>
      <w:r w:rsidRPr="008463DC">
        <w:rPr>
          <w:rFonts w:ascii="Calibri" w:eastAsia="Times New Roman" w:hAnsi="Calibri" w:cs="Times New Roman"/>
          <w:szCs w:val="22"/>
          <w:lang w:eastAsia="sv-SE"/>
        </w:rPr>
        <w:t xml:space="preserve"> </w:t>
      </w:r>
      <w:r w:rsidR="002E25BE" w:rsidRPr="008463DC">
        <w:rPr>
          <w:rFonts w:ascii="Calibri" w:eastAsia="Times New Roman" w:hAnsi="Calibri" w:cs="Times New Roman"/>
          <w:szCs w:val="22"/>
          <w:lang w:eastAsia="sv-SE"/>
        </w:rPr>
        <w:t>5</w:t>
      </w:r>
      <w:r w:rsidRPr="008463DC">
        <w:rPr>
          <w:rFonts w:ascii="Calibri" w:eastAsia="Times New Roman" w:hAnsi="Calibri" w:cs="Times New Roman"/>
          <w:szCs w:val="22"/>
          <w:lang w:eastAsia="sv-SE"/>
        </w:rPr>
        <w:t>7,</w:t>
      </w:r>
      <w:r w:rsidR="002E25BE" w:rsidRPr="008463DC">
        <w:rPr>
          <w:rFonts w:ascii="Calibri" w:eastAsia="Times New Roman" w:hAnsi="Calibri" w:cs="Times New Roman"/>
          <w:szCs w:val="22"/>
          <w:lang w:eastAsia="sv-SE"/>
        </w:rPr>
        <w:t>8</w:t>
      </w:r>
      <w:r w:rsidRPr="008463DC">
        <w:rPr>
          <w:rFonts w:ascii="Calibri" w:eastAsia="Times New Roman" w:hAnsi="Calibri" w:cs="Times New Roman"/>
          <w:szCs w:val="22"/>
          <w:lang w:eastAsia="sv-SE"/>
        </w:rPr>
        <w:t xml:space="preserve"> mnkr</w:t>
      </w:r>
    </w:p>
    <w:p w14:paraId="2F0370EA" w14:textId="3F1D55B8" w:rsidR="00555AF3" w:rsidRPr="008463DC" w:rsidRDefault="00555AF3" w:rsidP="00CE78EF">
      <w:pPr>
        <w:pStyle w:val="Liststycke"/>
        <w:numPr>
          <w:ilvl w:val="1"/>
          <w:numId w:val="4"/>
        </w:numPr>
        <w:tabs>
          <w:tab w:val="num" w:pos="1440"/>
        </w:tabs>
        <w:spacing w:after="0" w:line="240" w:lineRule="auto"/>
        <w:rPr>
          <w:rFonts w:ascii="Calibri" w:eastAsia="Times New Roman" w:hAnsi="Calibri" w:cs="Times New Roman"/>
          <w:szCs w:val="22"/>
          <w:lang w:eastAsia="sv-SE"/>
        </w:rPr>
      </w:pPr>
      <w:r w:rsidRPr="2A6D4678">
        <w:rPr>
          <w:rFonts w:ascii="Calibri" w:eastAsia="Times New Roman" w:hAnsi="Calibri" w:cs="Times New Roman"/>
          <w:lang w:eastAsia="sv-SE"/>
        </w:rPr>
        <w:t>M3</w:t>
      </w:r>
      <w:r w:rsidR="002E25BE" w:rsidRPr="2A6D4678">
        <w:rPr>
          <w:rFonts w:ascii="Calibri" w:eastAsia="Times New Roman" w:hAnsi="Calibri" w:cs="Times New Roman"/>
          <w:lang w:eastAsia="sv-SE"/>
        </w:rPr>
        <w:t>3</w:t>
      </w:r>
      <w:r w:rsidRPr="2A6D4678">
        <w:rPr>
          <w:rFonts w:ascii="Calibri" w:eastAsia="Times New Roman" w:hAnsi="Calibri" w:cs="Times New Roman"/>
          <w:lang w:eastAsia="sv-SE"/>
        </w:rPr>
        <w:t xml:space="preserve"> </w:t>
      </w:r>
      <w:r w:rsidR="009C2AD1" w:rsidRPr="2A6D4678">
        <w:rPr>
          <w:rFonts w:ascii="Calibri" w:eastAsia="Times New Roman" w:hAnsi="Calibri" w:cs="Times New Roman"/>
          <w:lang w:eastAsia="sv-SE"/>
        </w:rPr>
        <w:t>24,</w:t>
      </w:r>
      <w:r w:rsidRPr="2A6D4678">
        <w:rPr>
          <w:rFonts w:ascii="Calibri" w:eastAsia="Times New Roman" w:hAnsi="Calibri" w:cs="Times New Roman"/>
          <w:lang w:eastAsia="sv-SE"/>
        </w:rPr>
        <w:t>3 mnkr</w:t>
      </w:r>
      <w:r w:rsidR="004222AB" w:rsidRPr="2A6D4678">
        <w:rPr>
          <w:rFonts w:ascii="Calibri" w:eastAsia="Times New Roman" w:hAnsi="Calibri" w:cs="Times New Roman"/>
          <w:lang w:eastAsia="sv-SE"/>
        </w:rPr>
        <w:t xml:space="preserve">, </w:t>
      </w:r>
      <w:r w:rsidR="004D1A66" w:rsidRPr="2A6D4678">
        <w:rPr>
          <w:rFonts w:ascii="Calibri" w:eastAsia="Times New Roman" w:hAnsi="Calibri" w:cs="Times New Roman"/>
          <w:lang w:eastAsia="sv-SE"/>
        </w:rPr>
        <w:t xml:space="preserve">enligt LCC </w:t>
      </w:r>
      <w:r w:rsidR="003A071C" w:rsidRPr="2A6D4678">
        <w:rPr>
          <w:rFonts w:ascii="Calibri" w:eastAsia="Times New Roman" w:hAnsi="Calibri" w:cs="Times New Roman"/>
          <w:lang w:eastAsia="sv-SE"/>
        </w:rPr>
        <w:t>saknas underhållsplan</w:t>
      </w:r>
    </w:p>
    <w:p w14:paraId="0E702EC6" w14:textId="2A32871E" w:rsidR="00555AF3" w:rsidRPr="00AA44ED" w:rsidRDefault="00555AF3" w:rsidP="00CE78EF">
      <w:pPr>
        <w:pStyle w:val="Liststycke"/>
        <w:numPr>
          <w:ilvl w:val="0"/>
          <w:numId w:val="4"/>
        </w:numPr>
        <w:spacing w:after="0" w:line="240" w:lineRule="auto"/>
        <w:rPr>
          <w:rFonts w:ascii="Calibri" w:eastAsia="Times New Roman" w:hAnsi="Calibri" w:cs="Times New Roman"/>
          <w:lang w:eastAsia="sv-SE"/>
        </w:rPr>
      </w:pPr>
      <w:r w:rsidRPr="2A6D4678">
        <w:rPr>
          <w:rFonts w:ascii="Calibri" w:eastAsia="Times New Roman" w:hAnsi="Calibri" w:cs="Times New Roman"/>
          <w:lang w:eastAsia="sv-SE"/>
        </w:rPr>
        <w:t xml:space="preserve">Personalkostnader har beräknats utifrån gällande avtal samt den organisation som trädde i kraft </w:t>
      </w:r>
      <w:r w:rsidR="003523EB" w:rsidRPr="2A6D4678">
        <w:rPr>
          <w:rFonts w:ascii="Calibri" w:eastAsia="Times New Roman" w:hAnsi="Calibri" w:cs="Times New Roman"/>
          <w:lang w:eastAsia="sv-SE"/>
        </w:rPr>
        <w:t>1: a</w:t>
      </w:r>
      <w:r w:rsidRPr="2A6D4678">
        <w:rPr>
          <w:rFonts w:ascii="Calibri" w:eastAsia="Times New Roman" w:hAnsi="Calibri" w:cs="Times New Roman"/>
          <w:lang w:eastAsia="sv-SE"/>
        </w:rPr>
        <w:t xml:space="preserve"> mars 2020.</w:t>
      </w:r>
    </w:p>
    <w:p w14:paraId="2779246F" w14:textId="77777777" w:rsidR="00555AF3" w:rsidRPr="00F4234F" w:rsidRDefault="00555AF3" w:rsidP="00CE78EF">
      <w:pPr>
        <w:spacing w:after="0" w:line="240" w:lineRule="auto"/>
        <w:ind w:left="720"/>
        <w:contextualSpacing/>
        <w:rPr>
          <w:rFonts w:ascii="Calibri" w:eastAsia="Times New Roman" w:hAnsi="Calibri" w:cs="Times New Roman"/>
          <w:bCs/>
          <w:color w:val="FF0000"/>
          <w:lang w:eastAsia="sv-SE"/>
        </w:rPr>
      </w:pPr>
      <w:r w:rsidRPr="00F4234F">
        <w:rPr>
          <w:color w:val="FF0000"/>
        </w:rPr>
        <w:br/>
      </w:r>
    </w:p>
    <w:p w14:paraId="03AD72DC" w14:textId="0CF7E9F3" w:rsidR="00555AF3" w:rsidRPr="00F4234F" w:rsidRDefault="00555AF3" w:rsidP="00CE78EF">
      <w:pPr>
        <w:tabs>
          <w:tab w:val="left" w:pos="2130"/>
        </w:tabs>
        <w:spacing w:line="240" w:lineRule="auto"/>
        <w:rPr>
          <w:color w:val="FF0000"/>
        </w:rPr>
      </w:pPr>
    </w:p>
    <w:p w14:paraId="724FCAD3" w14:textId="77777777" w:rsidR="0069684D" w:rsidRPr="005B167F" w:rsidRDefault="0069684D" w:rsidP="00CE78EF">
      <w:pPr>
        <w:pStyle w:val="GSNormal"/>
        <w:rPr>
          <w:lang w:eastAsia="sv-SE"/>
        </w:rPr>
      </w:pPr>
    </w:p>
    <w:p w14:paraId="7FD45528" w14:textId="0FD3CE21" w:rsidR="00555AF3" w:rsidRPr="00F4234F" w:rsidRDefault="00555AF3" w:rsidP="00555AF3">
      <w:pPr>
        <w:tabs>
          <w:tab w:val="left" w:pos="2130"/>
        </w:tabs>
        <w:rPr>
          <w:color w:val="FF0000"/>
        </w:rPr>
      </w:pPr>
    </w:p>
    <w:p w14:paraId="4B977F5C" w14:textId="0DFDCF2E" w:rsidR="00555AF3" w:rsidRPr="00F4234F" w:rsidRDefault="00555AF3" w:rsidP="00555AF3">
      <w:pPr>
        <w:tabs>
          <w:tab w:val="left" w:pos="2130"/>
        </w:tabs>
        <w:rPr>
          <w:color w:val="FF0000"/>
        </w:rPr>
      </w:pPr>
    </w:p>
    <w:p w14:paraId="5D01DA9F" w14:textId="2B2CE778" w:rsidR="00555AF3" w:rsidRPr="00F4234F" w:rsidRDefault="00555AF3" w:rsidP="00555AF3">
      <w:pPr>
        <w:tabs>
          <w:tab w:val="left" w:pos="2130"/>
        </w:tabs>
        <w:rPr>
          <w:color w:val="FF0000"/>
        </w:rPr>
      </w:pPr>
    </w:p>
    <w:p w14:paraId="74B8BB09" w14:textId="6DEC3D4E" w:rsidR="00555AF3" w:rsidRPr="00F4234F" w:rsidRDefault="00555AF3" w:rsidP="00555AF3">
      <w:pPr>
        <w:tabs>
          <w:tab w:val="left" w:pos="2130"/>
        </w:tabs>
        <w:rPr>
          <w:color w:val="FF0000"/>
        </w:rPr>
      </w:pPr>
    </w:p>
    <w:p w14:paraId="62E5FDE5" w14:textId="1A6CB0F2" w:rsidR="00292D46" w:rsidRPr="00F4234F" w:rsidRDefault="00292D46">
      <w:pPr>
        <w:spacing w:line="259" w:lineRule="auto"/>
        <w:rPr>
          <w:color w:val="FF0000"/>
        </w:rPr>
      </w:pPr>
      <w:r w:rsidRPr="00F4234F">
        <w:rPr>
          <w:color w:val="FF0000"/>
        </w:rPr>
        <w:br w:type="page"/>
      </w:r>
    </w:p>
    <w:p w14:paraId="56CCE358" w14:textId="77777777" w:rsidR="00555AF3" w:rsidRPr="00F4234F" w:rsidRDefault="00555AF3" w:rsidP="00555AF3">
      <w:pPr>
        <w:tabs>
          <w:tab w:val="left" w:pos="2130"/>
        </w:tabs>
        <w:rPr>
          <w:color w:val="FF0000"/>
        </w:rPr>
      </w:pPr>
    </w:p>
    <w:p w14:paraId="19C7D335" w14:textId="5C6B42DE" w:rsidR="00555AF3" w:rsidRPr="00090CD8" w:rsidRDefault="00555AF3" w:rsidP="00555AF3">
      <w:pPr>
        <w:pStyle w:val="Rubrik3"/>
        <w:spacing w:before="160"/>
        <w:rPr>
          <w:b/>
          <w:noProof/>
          <w:color w:val="FF0000"/>
          <w:u w:val="single"/>
          <w:lang w:eastAsia="sv-SE"/>
        </w:rPr>
      </w:pPr>
      <w:bookmarkStart w:id="2" w:name="_Toc525417176"/>
      <w:r w:rsidRPr="6F24703E">
        <w:rPr>
          <w:b/>
          <w:color w:val="000000" w:themeColor="text1"/>
          <w:u w:val="single"/>
          <w:lang w:eastAsia="sv-SE"/>
        </w:rPr>
        <w:t>Budget 202</w:t>
      </w:r>
      <w:bookmarkEnd w:id="2"/>
      <w:r w:rsidR="007F770D" w:rsidRPr="6F24703E">
        <w:rPr>
          <w:b/>
          <w:color w:val="000000" w:themeColor="text1"/>
          <w:u w:val="single"/>
          <w:lang w:eastAsia="sv-SE"/>
        </w:rPr>
        <w:t>3</w:t>
      </w:r>
      <w:r w:rsidRPr="6F24703E">
        <w:rPr>
          <w:b/>
          <w:color w:val="000000" w:themeColor="text1"/>
          <w:u w:val="single"/>
          <w:lang w:eastAsia="sv-SE"/>
        </w:rPr>
        <w:t xml:space="preserve"> - Utförandeentreprenadavtal och kommunikationsteknik</w:t>
      </w:r>
      <w:r>
        <w:br/>
      </w:r>
    </w:p>
    <w:tbl>
      <w:tblPr>
        <w:tblW w:w="9017" w:type="dxa"/>
        <w:tblCellMar>
          <w:left w:w="70" w:type="dxa"/>
          <w:right w:w="70" w:type="dxa"/>
        </w:tblCellMar>
        <w:tblLook w:val="04A0" w:firstRow="1" w:lastRow="0" w:firstColumn="1" w:lastColumn="0" w:noHBand="0" w:noVBand="1"/>
      </w:tblPr>
      <w:tblGrid>
        <w:gridCol w:w="2716"/>
        <w:gridCol w:w="1531"/>
        <w:gridCol w:w="1695"/>
        <w:gridCol w:w="1540"/>
        <w:gridCol w:w="1535"/>
      </w:tblGrid>
      <w:tr w:rsidR="00D51925" w:rsidRPr="00D51925" w14:paraId="12B0817B" w14:textId="77777777" w:rsidTr="00E6422A">
        <w:trPr>
          <w:trHeight w:val="286"/>
        </w:trPr>
        <w:tc>
          <w:tcPr>
            <w:tcW w:w="2716" w:type="dxa"/>
            <w:tcBorders>
              <w:top w:val="single" w:sz="8" w:space="0" w:color="auto"/>
              <w:left w:val="single" w:sz="8" w:space="0" w:color="auto"/>
              <w:bottom w:val="nil"/>
              <w:right w:val="nil"/>
            </w:tcBorders>
            <w:shd w:val="clear" w:color="auto" w:fill="1F3864" w:themeFill="accent1" w:themeFillShade="80"/>
            <w:noWrap/>
            <w:vAlign w:val="center"/>
            <w:hideMark/>
          </w:tcPr>
          <w:p w14:paraId="07ECBF4E" w14:textId="77777777" w:rsidR="00D51925" w:rsidRPr="00D51925" w:rsidRDefault="00D51925" w:rsidP="00D51925">
            <w:pPr>
              <w:spacing w:after="0" w:line="240" w:lineRule="auto"/>
              <w:rPr>
                <w:rFonts w:ascii="Calibri" w:eastAsia="Times New Roman" w:hAnsi="Calibri" w:cs="Calibri"/>
                <w:b/>
                <w:bCs/>
                <w:color w:val="FFFFFF"/>
                <w:sz w:val="20"/>
                <w:szCs w:val="20"/>
                <w:lang w:eastAsia="sv-SE"/>
              </w:rPr>
            </w:pPr>
            <w:r w:rsidRPr="00D51925">
              <w:rPr>
                <w:rFonts w:ascii="Calibri" w:eastAsia="Times New Roman" w:hAnsi="Calibri" w:cs="Calibri"/>
                <w:b/>
                <w:bCs/>
                <w:color w:val="FFFFFF"/>
                <w:sz w:val="20"/>
                <w:szCs w:val="20"/>
                <w:lang w:eastAsia="sv-SE"/>
              </w:rPr>
              <w:t> </w:t>
            </w:r>
          </w:p>
        </w:tc>
        <w:tc>
          <w:tcPr>
            <w:tcW w:w="6301" w:type="dxa"/>
            <w:gridSpan w:val="4"/>
            <w:tcBorders>
              <w:top w:val="single" w:sz="8" w:space="0" w:color="auto"/>
              <w:left w:val="single" w:sz="8" w:space="0" w:color="auto"/>
              <w:bottom w:val="single" w:sz="8" w:space="0" w:color="auto"/>
              <w:right w:val="single" w:sz="8" w:space="0" w:color="000000"/>
            </w:tcBorders>
            <w:shd w:val="clear" w:color="auto" w:fill="1F3864" w:themeFill="accent1" w:themeFillShade="80"/>
            <w:vAlign w:val="center"/>
            <w:hideMark/>
          </w:tcPr>
          <w:p w14:paraId="2073B9ED" w14:textId="77777777" w:rsidR="00D51925" w:rsidRPr="00D51925" w:rsidRDefault="00D51925" w:rsidP="00D51925">
            <w:pPr>
              <w:spacing w:after="0" w:line="240" w:lineRule="auto"/>
              <w:jc w:val="center"/>
              <w:rPr>
                <w:rFonts w:ascii="Calibri" w:eastAsia="Times New Roman" w:hAnsi="Calibri" w:cs="Calibri"/>
                <w:b/>
                <w:bCs/>
                <w:color w:val="FFFFFF"/>
                <w:sz w:val="20"/>
                <w:szCs w:val="20"/>
                <w:lang w:eastAsia="sv-SE"/>
              </w:rPr>
            </w:pPr>
            <w:r w:rsidRPr="00D51925">
              <w:rPr>
                <w:rFonts w:ascii="Calibri" w:eastAsia="Times New Roman" w:hAnsi="Calibri" w:cs="Calibri"/>
                <w:b/>
                <w:bCs/>
                <w:color w:val="FFFFFF"/>
                <w:sz w:val="20"/>
                <w:szCs w:val="20"/>
                <w:lang w:eastAsia="sv-SE"/>
              </w:rPr>
              <w:t>Helår</w:t>
            </w:r>
          </w:p>
        </w:tc>
      </w:tr>
      <w:tr w:rsidR="00D51925" w:rsidRPr="00D51925" w14:paraId="074194B4" w14:textId="77777777" w:rsidTr="00E6422A">
        <w:trPr>
          <w:trHeight w:val="226"/>
        </w:trPr>
        <w:tc>
          <w:tcPr>
            <w:tcW w:w="2716" w:type="dxa"/>
            <w:tcBorders>
              <w:top w:val="nil"/>
              <w:left w:val="single" w:sz="8" w:space="0" w:color="auto"/>
              <w:bottom w:val="nil"/>
              <w:right w:val="nil"/>
            </w:tcBorders>
            <w:shd w:val="clear" w:color="auto" w:fill="1F3864" w:themeFill="accent1" w:themeFillShade="80"/>
            <w:noWrap/>
            <w:vAlign w:val="center"/>
            <w:hideMark/>
          </w:tcPr>
          <w:p w14:paraId="186410FF" w14:textId="77777777" w:rsidR="00D51925" w:rsidRPr="00D51925" w:rsidRDefault="00D51925" w:rsidP="00D51925">
            <w:pPr>
              <w:spacing w:after="0" w:line="240" w:lineRule="auto"/>
              <w:rPr>
                <w:rFonts w:ascii="Calibri" w:eastAsia="Times New Roman" w:hAnsi="Calibri" w:cs="Calibri"/>
                <w:b/>
                <w:bCs/>
                <w:color w:val="FFFFFF"/>
                <w:sz w:val="20"/>
                <w:szCs w:val="20"/>
                <w:lang w:eastAsia="sv-SE"/>
              </w:rPr>
            </w:pPr>
            <w:r w:rsidRPr="00D51925">
              <w:rPr>
                <w:rFonts w:ascii="Calibri" w:eastAsia="Times New Roman" w:hAnsi="Calibri" w:cs="Calibri"/>
                <w:b/>
                <w:bCs/>
                <w:color w:val="FFFFFF"/>
                <w:sz w:val="20"/>
                <w:szCs w:val="20"/>
                <w:lang w:eastAsia="sv-SE"/>
              </w:rPr>
              <w:t>Resultaträkning i tkr</w:t>
            </w:r>
          </w:p>
        </w:tc>
        <w:tc>
          <w:tcPr>
            <w:tcW w:w="1531" w:type="dxa"/>
            <w:tcBorders>
              <w:top w:val="nil"/>
              <w:left w:val="single" w:sz="8" w:space="0" w:color="auto"/>
              <w:bottom w:val="nil"/>
              <w:right w:val="single" w:sz="8" w:space="0" w:color="auto"/>
            </w:tcBorders>
            <w:shd w:val="clear" w:color="auto" w:fill="1F3864" w:themeFill="accent1" w:themeFillShade="80"/>
            <w:noWrap/>
            <w:vAlign w:val="center"/>
            <w:hideMark/>
          </w:tcPr>
          <w:p w14:paraId="51ECBAC9" w14:textId="77777777" w:rsidR="00D51925" w:rsidRPr="00D51925" w:rsidRDefault="00D51925" w:rsidP="00D51925">
            <w:pPr>
              <w:spacing w:after="0" w:line="240" w:lineRule="auto"/>
              <w:rPr>
                <w:rFonts w:ascii="Calibri" w:eastAsia="Times New Roman" w:hAnsi="Calibri" w:cs="Calibri"/>
                <w:b/>
                <w:bCs/>
                <w:color w:val="FFFFFF"/>
                <w:sz w:val="20"/>
                <w:szCs w:val="20"/>
                <w:lang w:eastAsia="sv-SE"/>
              </w:rPr>
            </w:pPr>
            <w:r w:rsidRPr="00D51925">
              <w:rPr>
                <w:rFonts w:ascii="Calibri" w:eastAsia="Times New Roman" w:hAnsi="Calibri" w:cs="Calibri"/>
                <w:b/>
                <w:bCs/>
                <w:color w:val="FFFFFF"/>
                <w:sz w:val="20"/>
                <w:szCs w:val="20"/>
                <w:lang w:eastAsia="sv-SE"/>
              </w:rPr>
              <w:t>Budget 2023</w:t>
            </w:r>
          </w:p>
        </w:tc>
        <w:tc>
          <w:tcPr>
            <w:tcW w:w="1695" w:type="dxa"/>
            <w:tcBorders>
              <w:top w:val="nil"/>
              <w:left w:val="nil"/>
              <w:bottom w:val="single" w:sz="8" w:space="0" w:color="auto"/>
              <w:right w:val="nil"/>
            </w:tcBorders>
            <w:shd w:val="clear" w:color="auto" w:fill="1F3864" w:themeFill="accent1" w:themeFillShade="80"/>
            <w:noWrap/>
            <w:vAlign w:val="center"/>
            <w:hideMark/>
          </w:tcPr>
          <w:p w14:paraId="01C69B0C" w14:textId="77777777" w:rsidR="00D51925" w:rsidRPr="00D51925" w:rsidRDefault="00D51925" w:rsidP="00D51925">
            <w:pPr>
              <w:spacing w:after="0" w:line="240" w:lineRule="auto"/>
              <w:jc w:val="center"/>
              <w:rPr>
                <w:rFonts w:ascii="Calibri" w:eastAsia="Times New Roman" w:hAnsi="Calibri" w:cs="Calibri"/>
                <w:b/>
                <w:bCs/>
                <w:color w:val="FFFFFF"/>
                <w:sz w:val="20"/>
                <w:szCs w:val="20"/>
                <w:lang w:eastAsia="sv-SE"/>
              </w:rPr>
            </w:pPr>
            <w:r w:rsidRPr="00D51925">
              <w:rPr>
                <w:rFonts w:ascii="Calibri" w:eastAsia="Times New Roman" w:hAnsi="Calibri" w:cs="Calibri"/>
                <w:b/>
                <w:bCs/>
                <w:color w:val="FFFFFF"/>
                <w:sz w:val="20"/>
                <w:szCs w:val="20"/>
                <w:lang w:eastAsia="sv-SE"/>
              </w:rPr>
              <w:t>Prognos 2022-P9</w:t>
            </w:r>
          </w:p>
        </w:tc>
        <w:tc>
          <w:tcPr>
            <w:tcW w:w="1540" w:type="dxa"/>
            <w:tcBorders>
              <w:top w:val="nil"/>
              <w:left w:val="single" w:sz="8" w:space="0" w:color="auto"/>
              <w:bottom w:val="nil"/>
              <w:right w:val="single" w:sz="8" w:space="0" w:color="auto"/>
            </w:tcBorders>
            <w:shd w:val="clear" w:color="auto" w:fill="1F3864" w:themeFill="accent1" w:themeFillShade="80"/>
            <w:noWrap/>
            <w:vAlign w:val="center"/>
            <w:hideMark/>
          </w:tcPr>
          <w:p w14:paraId="3B36CFA9" w14:textId="77777777" w:rsidR="00D51925" w:rsidRPr="00D51925" w:rsidRDefault="00D51925" w:rsidP="00D51925">
            <w:pPr>
              <w:spacing w:after="0" w:line="240" w:lineRule="auto"/>
              <w:rPr>
                <w:rFonts w:ascii="Calibri" w:eastAsia="Times New Roman" w:hAnsi="Calibri" w:cs="Calibri"/>
                <w:b/>
                <w:bCs/>
                <w:color w:val="FFFFFF"/>
                <w:sz w:val="20"/>
                <w:szCs w:val="20"/>
                <w:lang w:eastAsia="sv-SE"/>
              </w:rPr>
            </w:pPr>
            <w:r w:rsidRPr="00D51925">
              <w:rPr>
                <w:rFonts w:ascii="Calibri" w:eastAsia="Times New Roman" w:hAnsi="Calibri" w:cs="Calibri"/>
                <w:b/>
                <w:bCs/>
                <w:color w:val="FFFFFF"/>
                <w:sz w:val="20"/>
                <w:szCs w:val="20"/>
                <w:lang w:eastAsia="sv-SE"/>
              </w:rPr>
              <w:t>Budget 2022</w:t>
            </w:r>
          </w:p>
        </w:tc>
        <w:tc>
          <w:tcPr>
            <w:tcW w:w="1533" w:type="dxa"/>
            <w:tcBorders>
              <w:top w:val="nil"/>
              <w:left w:val="nil"/>
              <w:bottom w:val="nil"/>
              <w:right w:val="single" w:sz="8" w:space="0" w:color="auto"/>
            </w:tcBorders>
            <w:shd w:val="clear" w:color="auto" w:fill="1F3864" w:themeFill="accent1" w:themeFillShade="80"/>
            <w:noWrap/>
            <w:vAlign w:val="center"/>
            <w:hideMark/>
          </w:tcPr>
          <w:p w14:paraId="40C957FE" w14:textId="77777777" w:rsidR="00D51925" w:rsidRPr="00D51925" w:rsidRDefault="00D51925" w:rsidP="00D51925">
            <w:pPr>
              <w:spacing w:after="0" w:line="240" w:lineRule="auto"/>
              <w:rPr>
                <w:rFonts w:ascii="Calibri" w:eastAsia="Times New Roman" w:hAnsi="Calibri" w:cs="Calibri"/>
                <w:b/>
                <w:bCs/>
                <w:color w:val="FFFFFF"/>
                <w:sz w:val="20"/>
                <w:szCs w:val="20"/>
                <w:lang w:eastAsia="sv-SE"/>
              </w:rPr>
            </w:pPr>
            <w:r w:rsidRPr="00D51925">
              <w:rPr>
                <w:rFonts w:ascii="Calibri" w:eastAsia="Times New Roman" w:hAnsi="Calibri" w:cs="Calibri"/>
                <w:b/>
                <w:bCs/>
                <w:color w:val="FFFFFF"/>
                <w:sz w:val="20"/>
                <w:szCs w:val="20"/>
                <w:lang w:eastAsia="sv-SE"/>
              </w:rPr>
              <w:t>Bokslut 2021</w:t>
            </w:r>
          </w:p>
        </w:tc>
      </w:tr>
      <w:tr w:rsidR="00D51925" w:rsidRPr="00D51925" w14:paraId="659A0868" w14:textId="77777777" w:rsidTr="00A97833">
        <w:trPr>
          <w:trHeight w:val="334"/>
        </w:trPr>
        <w:tc>
          <w:tcPr>
            <w:tcW w:w="2716" w:type="dxa"/>
            <w:tcBorders>
              <w:top w:val="nil"/>
              <w:left w:val="single" w:sz="8" w:space="0" w:color="auto"/>
              <w:bottom w:val="nil"/>
              <w:right w:val="nil"/>
            </w:tcBorders>
            <w:shd w:val="clear" w:color="000000" w:fill="FFFFFF"/>
            <w:noWrap/>
            <w:vAlign w:val="center"/>
            <w:hideMark/>
          </w:tcPr>
          <w:p w14:paraId="79F2604E" w14:textId="77777777" w:rsidR="00D51925" w:rsidRPr="00D51925" w:rsidRDefault="00D51925" w:rsidP="00D51925">
            <w:pPr>
              <w:spacing w:after="0" w:line="240" w:lineRule="auto"/>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Intäkter</w:t>
            </w:r>
          </w:p>
        </w:tc>
        <w:tc>
          <w:tcPr>
            <w:tcW w:w="1531" w:type="dxa"/>
            <w:tcBorders>
              <w:top w:val="nil"/>
              <w:left w:val="single" w:sz="8" w:space="0" w:color="auto"/>
              <w:bottom w:val="nil"/>
              <w:right w:val="single" w:sz="8" w:space="0" w:color="auto"/>
            </w:tcBorders>
            <w:shd w:val="clear" w:color="000000" w:fill="FFFFFF"/>
            <w:noWrap/>
            <w:vAlign w:val="center"/>
            <w:hideMark/>
          </w:tcPr>
          <w:p w14:paraId="626582E6" w14:textId="77777777" w:rsidR="00D51925" w:rsidRPr="00D51925" w:rsidRDefault="00D51925" w:rsidP="00D51925">
            <w:pPr>
              <w:spacing w:after="0" w:line="240" w:lineRule="auto"/>
              <w:rPr>
                <w:rFonts w:ascii="Times New Roman" w:eastAsia="Times New Roman" w:hAnsi="Times New Roman" w:cs="Times New Roman"/>
                <w:color w:val="000000"/>
                <w:sz w:val="24"/>
                <w:lang w:eastAsia="sv-SE"/>
              </w:rPr>
            </w:pPr>
            <w:r w:rsidRPr="00D51925">
              <w:rPr>
                <w:rFonts w:ascii="Times New Roman" w:eastAsia="Times New Roman" w:hAnsi="Times New Roman" w:cs="Times New Roman"/>
                <w:color w:val="000000"/>
                <w:sz w:val="24"/>
                <w:lang w:eastAsia="sv-SE"/>
              </w:rPr>
              <w:t> </w:t>
            </w:r>
          </w:p>
        </w:tc>
        <w:tc>
          <w:tcPr>
            <w:tcW w:w="1695" w:type="dxa"/>
            <w:tcBorders>
              <w:top w:val="nil"/>
              <w:left w:val="nil"/>
              <w:bottom w:val="nil"/>
              <w:right w:val="nil"/>
            </w:tcBorders>
            <w:shd w:val="clear" w:color="000000" w:fill="FFFFFF"/>
            <w:noWrap/>
            <w:vAlign w:val="center"/>
            <w:hideMark/>
          </w:tcPr>
          <w:p w14:paraId="6B5BA76A" w14:textId="77777777" w:rsidR="00D51925" w:rsidRPr="00D51925" w:rsidRDefault="00D51925" w:rsidP="00D51925">
            <w:pPr>
              <w:spacing w:after="0" w:line="240" w:lineRule="auto"/>
              <w:rPr>
                <w:rFonts w:ascii="Times New Roman" w:eastAsia="Times New Roman" w:hAnsi="Times New Roman" w:cs="Times New Roman"/>
                <w:color w:val="000000"/>
                <w:sz w:val="24"/>
                <w:lang w:eastAsia="sv-SE"/>
              </w:rPr>
            </w:pPr>
            <w:r w:rsidRPr="00D51925">
              <w:rPr>
                <w:rFonts w:ascii="Times New Roman" w:eastAsia="Times New Roman" w:hAnsi="Times New Roman" w:cs="Times New Roman"/>
                <w:color w:val="000000"/>
                <w:sz w:val="24"/>
                <w:lang w:eastAsia="sv-SE"/>
              </w:rPr>
              <w:t> </w:t>
            </w:r>
          </w:p>
        </w:tc>
        <w:tc>
          <w:tcPr>
            <w:tcW w:w="1540" w:type="dxa"/>
            <w:tcBorders>
              <w:top w:val="nil"/>
              <w:left w:val="single" w:sz="8" w:space="0" w:color="auto"/>
              <w:bottom w:val="nil"/>
              <w:right w:val="single" w:sz="8" w:space="0" w:color="auto"/>
            </w:tcBorders>
            <w:shd w:val="clear" w:color="000000" w:fill="FFFFFF"/>
            <w:noWrap/>
            <w:vAlign w:val="center"/>
            <w:hideMark/>
          </w:tcPr>
          <w:p w14:paraId="363282FF" w14:textId="77777777" w:rsidR="00D51925" w:rsidRPr="00D51925" w:rsidRDefault="00D51925" w:rsidP="00D51925">
            <w:pPr>
              <w:spacing w:after="0" w:line="240" w:lineRule="auto"/>
              <w:rPr>
                <w:rFonts w:ascii="Times New Roman" w:eastAsia="Times New Roman" w:hAnsi="Times New Roman" w:cs="Times New Roman"/>
                <w:color w:val="000000"/>
                <w:sz w:val="24"/>
                <w:lang w:eastAsia="sv-SE"/>
              </w:rPr>
            </w:pPr>
            <w:r w:rsidRPr="00D51925">
              <w:rPr>
                <w:rFonts w:ascii="Times New Roman" w:eastAsia="Times New Roman" w:hAnsi="Times New Roman" w:cs="Times New Roman"/>
                <w:color w:val="000000"/>
                <w:sz w:val="24"/>
                <w:lang w:eastAsia="sv-SE"/>
              </w:rPr>
              <w:t> </w:t>
            </w:r>
          </w:p>
        </w:tc>
        <w:tc>
          <w:tcPr>
            <w:tcW w:w="1533" w:type="dxa"/>
            <w:tcBorders>
              <w:top w:val="nil"/>
              <w:left w:val="nil"/>
              <w:bottom w:val="nil"/>
              <w:right w:val="single" w:sz="8" w:space="0" w:color="auto"/>
            </w:tcBorders>
            <w:shd w:val="clear" w:color="000000" w:fill="FFFFFF"/>
            <w:noWrap/>
            <w:vAlign w:val="center"/>
            <w:hideMark/>
          </w:tcPr>
          <w:p w14:paraId="4AD84348" w14:textId="77777777" w:rsidR="00D51925" w:rsidRPr="00D51925" w:rsidRDefault="00D51925" w:rsidP="00D51925">
            <w:pPr>
              <w:spacing w:after="0" w:line="240" w:lineRule="auto"/>
              <w:rPr>
                <w:rFonts w:ascii="Times New Roman" w:eastAsia="Times New Roman" w:hAnsi="Times New Roman" w:cs="Times New Roman"/>
                <w:color w:val="000000"/>
                <w:sz w:val="24"/>
                <w:lang w:eastAsia="sv-SE"/>
              </w:rPr>
            </w:pPr>
            <w:r w:rsidRPr="00D51925">
              <w:rPr>
                <w:rFonts w:ascii="Times New Roman" w:eastAsia="Times New Roman" w:hAnsi="Times New Roman" w:cs="Times New Roman"/>
                <w:color w:val="000000"/>
                <w:sz w:val="24"/>
                <w:lang w:eastAsia="sv-SE"/>
              </w:rPr>
              <w:t> </w:t>
            </w:r>
          </w:p>
        </w:tc>
      </w:tr>
      <w:tr w:rsidR="00D51925" w:rsidRPr="00D51925" w14:paraId="5DC916DF" w14:textId="77777777" w:rsidTr="00A97833">
        <w:trPr>
          <w:trHeight w:val="318"/>
        </w:trPr>
        <w:tc>
          <w:tcPr>
            <w:tcW w:w="2716" w:type="dxa"/>
            <w:tcBorders>
              <w:top w:val="nil"/>
              <w:left w:val="single" w:sz="8" w:space="0" w:color="auto"/>
              <w:bottom w:val="nil"/>
              <w:right w:val="nil"/>
            </w:tcBorders>
            <w:shd w:val="clear" w:color="000000" w:fill="FFFFFF"/>
            <w:noWrap/>
            <w:vAlign w:val="center"/>
            <w:hideMark/>
          </w:tcPr>
          <w:p w14:paraId="61416328" w14:textId="77777777" w:rsidR="00D51925" w:rsidRPr="00D51925" w:rsidRDefault="00D51925" w:rsidP="00D51925">
            <w:pPr>
              <w:spacing w:after="0" w:line="240" w:lineRule="auto"/>
              <w:rPr>
                <w:rFonts w:ascii="Calibri" w:eastAsia="Times New Roman" w:hAnsi="Calibri" w:cs="Calibri"/>
                <w:color w:val="000000"/>
                <w:sz w:val="16"/>
                <w:szCs w:val="16"/>
                <w:lang w:eastAsia="sv-SE"/>
              </w:rPr>
            </w:pPr>
            <w:r w:rsidRPr="00D51925">
              <w:rPr>
                <w:rFonts w:ascii="Calibri" w:eastAsia="Times New Roman" w:hAnsi="Calibri" w:cs="Calibri"/>
                <w:color w:val="000000"/>
                <w:sz w:val="16"/>
                <w:szCs w:val="16"/>
                <w:lang w:eastAsia="sv-SE"/>
              </w:rPr>
              <w:t xml:space="preserve">Linjetrafik o </w:t>
            </w:r>
            <w:proofErr w:type="spellStart"/>
            <w:r w:rsidRPr="00D51925">
              <w:rPr>
                <w:rFonts w:ascii="Calibri" w:eastAsia="Times New Roman" w:hAnsi="Calibri" w:cs="Calibri"/>
                <w:color w:val="000000"/>
                <w:sz w:val="16"/>
                <w:szCs w:val="16"/>
                <w:lang w:eastAsia="sv-SE"/>
              </w:rPr>
              <w:t>övr</w:t>
            </w:r>
            <w:proofErr w:type="spellEnd"/>
            <w:r w:rsidRPr="00D51925">
              <w:rPr>
                <w:rFonts w:ascii="Calibri" w:eastAsia="Times New Roman" w:hAnsi="Calibri" w:cs="Calibri"/>
                <w:color w:val="000000"/>
                <w:sz w:val="16"/>
                <w:szCs w:val="16"/>
                <w:lang w:eastAsia="sv-SE"/>
              </w:rPr>
              <w:t xml:space="preserve"> tr.tj. Spårvagn</w:t>
            </w:r>
          </w:p>
        </w:tc>
        <w:tc>
          <w:tcPr>
            <w:tcW w:w="1531" w:type="dxa"/>
            <w:tcBorders>
              <w:top w:val="nil"/>
              <w:left w:val="single" w:sz="8" w:space="0" w:color="auto"/>
              <w:bottom w:val="nil"/>
              <w:right w:val="single" w:sz="8" w:space="0" w:color="auto"/>
            </w:tcBorders>
            <w:shd w:val="clear" w:color="000000" w:fill="FFFFFF"/>
            <w:noWrap/>
            <w:vAlign w:val="center"/>
            <w:hideMark/>
          </w:tcPr>
          <w:p w14:paraId="2485EC85" w14:textId="77777777" w:rsidR="00D51925" w:rsidRPr="00D51925" w:rsidRDefault="00D51925" w:rsidP="00D51925">
            <w:pPr>
              <w:spacing w:after="0" w:line="240" w:lineRule="auto"/>
              <w:jc w:val="right"/>
              <w:rPr>
                <w:rFonts w:ascii="Calibri" w:eastAsia="Times New Roman" w:hAnsi="Calibri" w:cs="Calibri"/>
                <w:color w:val="000000"/>
                <w:szCs w:val="22"/>
                <w:lang w:eastAsia="sv-SE"/>
              </w:rPr>
            </w:pPr>
            <w:r w:rsidRPr="00D51925">
              <w:rPr>
                <w:rFonts w:ascii="Calibri" w:eastAsia="Times New Roman" w:hAnsi="Calibri" w:cs="Calibri"/>
                <w:color w:val="000000"/>
                <w:szCs w:val="22"/>
                <w:lang w:eastAsia="sv-SE"/>
              </w:rPr>
              <w:t xml:space="preserve"> </w:t>
            </w:r>
          </w:p>
        </w:tc>
        <w:tc>
          <w:tcPr>
            <w:tcW w:w="1695" w:type="dxa"/>
            <w:tcBorders>
              <w:top w:val="nil"/>
              <w:left w:val="nil"/>
              <w:bottom w:val="nil"/>
              <w:right w:val="nil"/>
            </w:tcBorders>
            <w:shd w:val="clear" w:color="000000" w:fill="FFFFFF"/>
            <w:noWrap/>
            <w:vAlign w:val="center"/>
            <w:hideMark/>
          </w:tcPr>
          <w:p w14:paraId="40CF6EE0"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 </w:t>
            </w:r>
          </w:p>
        </w:tc>
        <w:tc>
          <w:tcPr>
            <w:tcW w:w="1540" w:type="dxa"/>
            <w:tcBorders>
              <w:top w:val="nil"/>
              <w:left w:val="single" w:sz="8" w:space="0" w:color="auto"/>
              <w:bottom w:val="nil"/>
              <w:right w:val="single" w:sz="8" w:space="0" w:color="auto"/>
            </w:tcBorders>
            <w:shd w:val="clear" w:color="000000" w:fill="FFFFFF"/>
            <w:noWrap/>
            <w:vAlign w:val="center"/>
            <w:hideMark/>
          </w:tcPr>
          <w:p w14:paraId="70DD68EE"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 </w:t>
            </w:r>
          </w:p>
        </w:tc>
        <w:tc>
          <w:tcPr>
            <w:tcW w:w="1533" w:type="dxa"/>
            <w:tcBorders>
              <w:top w:val="nil"/>
              <w:left w:val="nil"/>
              <w:bottom w:val="nil"/>
              <w:right w:val="single" w:sz="8" w:space="0" w:color="auto"/>
            </w:tcBorders>
            <w:shd w:val="clear" w:color="000000" w:fill="FFFFFF"/>
            <w:noWrap/>
            <w:vAlign w:val="center"/>
            <w:hideMark/>
          </w:tcPr>
          <w:p w14:paraId="790F5F54"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 </w:t>
            </w:r>
          </w:p>
        </w:tc>
      </w:tr>
      <w:tr w:rsidR="00D51925" w:rsidRPr="00D51925" w14:paraId="3945C854" w14:textId="77777777" w:rsidTr="00A97833">
        <w:trPr>
          <w:trHeight w:val="270"/>
        </w:trPr>
        <w:tc>
          <w:tcPr>
            <w:tcW w:w="2716" w:type="dxa"/>
            <w:tcBorders>
              <w:top w:val="nil"/>
              <w:left w:val="single" w:sz="8" w:space="0" w:color="auto"/>
              <w:bottom w:val="nil"/>
              <w:right w:val="nil"/>
            </w:tcBorders>
            <w:shd w:val="clear" w:color="000000" w:fill="FFFFFF"/>
            <w:noWrap/>
            <w:vAlign w:val="center"/>
            <w:hideMark/>
          </w:tcPr>
          <w:p w14:paraId="067F3E82" w14:textId="77777777" w:rsidR="00D51925" w:rsidRPr="00D51925" w:rsidRDefault="00D51925" w:rsidP="00D51925">
            <w:pPr>
              <w:spacing w:after="0" w:line="240" w:lineRule="auto"/>
              <w:rPr>
                <w:rFonts w:ascii="Calibri" w:eastAsia="Times New Roman" w:hAnsi="Calibri" w:cs="Calibri"/>
                <w:color w:val="000000"/>
                <w:sz w:val="16"/>
                <w:szCs w:val="16"/>
                <w:lang w:eastAsia="sv-SE"/>
              </w:rPr>
            </w:pPr>
            <w:r w:rsidRPr="00D51925">
              <w:rPr>
                <w:rFonts w:ascii="Calibri" w:eastAsia="Times New Roman" w:hAnsi="Calibri" w:cs="Calibri"/>
                <w:color w:val="000000"/>
                <w:sz w:val="16"/>
                <w:szCs w:val="16"/>
                <w:lang w:eastAsia="sv-SE"/>
              </w:rPr>
              <w:t>Ban- &amp; Ledningsunderhåll</w:t>
            </w:r>
          </w:p>
        </w:tc>
        <w:tc>
          <w:tcPr>
            <w:tcW w:w="1531" w:type="dxa"/>
            <w:tcBorders>
              <w:top w:val="nil"/>
              <w:left w:val="single" w:sz="8" w:space="0" w:color="auto"/>
              <w:bottom w:val="nil"/>
              <w:right w:val="single" w:sz="8" w:space="0" w:color="auto"/>
            </w:tcBorders>
            <w:shd w:val="clear" w:color="000000" w:fill="FFFFFF"/>
            <w:noWrap/>
            <w:vAlign w:val="center"/>
            <w:hideMark/>
          </w:tcPr>
          <w:p w14:paraId="5A8DBE5E"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178 996</w:t>
            </w:r>
          </w:p>
        </w:tc>
        <w:tc>
          <w:tcPr>
            <w:tcW w:w="1695" w:type="dxa"/>
            <w:tcBorders>
              <w:top w:val="nil"/>
              <w:left w:val="nil"/>
              <w:bottom w:val="nil"/>
              <w:right w:val="nil"/>
            </w:tcBorders>
            <w:shd w:val="clear" w:color="000000" w:fill="FFFFFF"/>
            <w:noWrap/>
            <w:vAlign w:val="center"/>
            <w:hideMark/>
          </w:tcPr>
          <w:p w14:paraId="0ACCFE62"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196 451</w:t>
            </w:r>
          </w:p>
        </w:tc>
        <w:tc>
          <w:tcPr>
            <w:tcW w:w="1540" w:type="dxa"/>
            <w:tcBorders>
              <w:top w:val="nil"/>
              <w:left w:val="single" w:sz="8" w:space="0" w:color="auto"/>
              <w:bottom w:val="nil"/>
              <w:right w:val="single" w:sz="8" w:space="0" w:color="auto"/>
            </w:tcBorders>
            <w:shd w:val="clear" w:color="000000" w:fill="FFFFFF"/>
            <w:noWrap/>
            <w:vAlign w:val="center"/>
            <w:hideMark/>
          </w:tcPr>
          <w:p w14:paraId="7547AE18"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210 000</w:t>
            </w:r>
          </w:p>
        </w:tc>
        <w:tc>
          <w:tcPr>
            <w:tcW w:w="1533" w:type="dxa"/>
            <w:tcBorders>
              <w:top w:val="nil"/>
              <w:left w:val="nil"/>
              <w:bottom w:val="nil"/>
              <w:right w:val="single" w:sz="8" w:space="0" w:color="auto"/>
            </w:tcBorders>
            <w:shd w:val="clear" w:color="000000" w:fill="FFFFFF"/>
            <w:noWrap/>
            <w:vAlign w:val="center"/>
            <w:hideMark/>
          </w:tcPr>
          <w:p w14:paraId="59EECD45"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212 830</w:t>
            </w:r>
          </w:p>
        </w:tc>
      </w:tr>
      <w:tr w:rsidR="00D51925" w:rsidRPr="00D51925" w14:paraId="12AAB265" w14:textId="77777777" w:rsidTr="00A97833">
        <w:trPr>
          <w:trHeight w:val="270"/>
        </w:trPr>
        <w:tc>
          <w:tcPr>
            <w:tcW w:w="2716" w:type="dxa"/>
            <w:tcBorders>
              <w:top w:val="nil"/>
              <w:left w:val="single" w:sz="8" w:space="0" w:color="auto"/>
              <w:bottom w:val="nil"/>
              <w:right w:val="nil"/>
            </w:tcBorders>
            <w:shd w:val="clear" w:color="000000" w:fill="FFFFFF"/>
            <w:noWrap/>
            <w:vAlign w:val="center"/>
            <w:hideMark/>
          </w:tcPr>
          <w:p w14:paraId="45230672" w14:textId="77777777" w:rsidR="00D51925" w:rsidRPr="00D51925" w:rsidRDefault="00D51925" w:rsidP="00D51925">
            <w:pPr>
              <w:spacing w:after="0" w:line="240" w:lineRule="auto"/>
              <w:rPr>
                <w:rFonts w:ascii="Calibri" w:eastAsia="Times New Roman" w:hAnsi="Calibri" w:cs="Calibri"/>
                <w:color w:val="000000"/>
                <w:sz w:val="16"/>
                <w:szCs w:val="16"/>
                <w:lang w:eastAsia="sv-SE"/>
              </w:rPr>
            </w:pPr>
            <w:r w:rsidRPr="00D51925">
              <w:rPr>
                <w:rFonts w:ascii="Calibri" w:eastAsia="Times New Roman" w:hAnsi="Calibri" w:cs="Calibri"/>
                <w:color w:val="000000"/>
                <w:sz w:val="16"/>
                <w:szCs w:val="16"/>
                <w:lang w:eastAsia="sv-SE"/>
              </w:rPr>
              <w:t>Sålda tjänster</w:t>
            </w:r>
          </w:p>
        </w:tc>
        <w:tc>
          <w:tcPr>
            <w:tcW w:w="1531" w:type="dxa"/>
            <w:tcBorders>
              <w:top w:val="nil"/>
              <w:left w:val="single" w:sz="8" w:space="0" w:color="auto"/>
              <w:bottom w:val="nil"/>
              <w:right w:val="single" w:sz="8" w:space="0" w:color="auto"/>
            </w:tcBorders>
            <w:shd w:val="clear" w:color="000000" w:fill="FFFFFF"/>
            <w:noWrap/>
            <w:vAlign w:val="center"/>
            <w:hideMark/>
          </w:tcPr>
          <w:p w14:paraId="6BBB2BA3"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19 665</w:t>
            </w:r>
          </w:p>
        </w:tc>
        <w:tc>
          <w:tcPr>
            <w:tcW w:w="1695" w:type="dxa"/>
            <w:tcBorders>
              <w:top w:val="nil"/>
              <w:left w:val="nil"/>
              <w:bottom w:val="nil"/>
              <w:right w:val="nil"/>
            </w:tcBorders>
            <w:shd w:val="clear" w:color="000000" w:fill="FFFFFF"/>
            <w:noWrap/>
            <w:vAlign w:val="center"/>
            <w:hideMark/>
          </w:tcPr>
          <w:p w14:paraId="0685FF75"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 </w:t>
            </w:r>
          </w:p>
        </w:tc>
        <w:tc>
          <w:tcPr>
            <w:tcW w:w="1540" w:type="dxa"/>
            <w:tcBorders>
              <w:top w:val="nil"/>
              <w:left w:val="single" w:sz="8" w:space="0" w:color="auto"/>
              <w:bottom w:val="nil"/>
              <w:right w:val="single" w:sz="8" w:space="0" w:color="auto"/>
            </w:tcBorders>
            <w:shd w:val="clear" w:color="000000" w:fill="FFFFFF"/>
            <w:noWrap/>
            <w:vAlign w:val="center"/>
            <w:hideMark/>
          </w:tcPr>
          <w:p w14:paraId="5DA5ED11"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 </w:t>
            </w:r>
          </w:p>
        </w:tc>
        <w:tc>
          <w:tcPr>
            <w:tcW w:w="1533" w:type="dxa"/>
            <w:tcBorders>
              <w:top w:val="nil"/>
              <w:left w:val="nil"/>
              <w:bottom w:val="nil"/>
              <w:right w:val="single" w:sz="8" w:space="0" w:color="auto"/>
            </w:tcBorders>
            <w:shd w:val="clear" w:color="000000" w:fill="FFFFFF"/>
            <w:noWrap/>
            <w:vAlign w:val="center"/>
            <w:hideMark/>
          </w:tcPr>
          <w:p w14:paraId="41847C8B"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1 198</w:t>
            </w:r>
          </w:p>
        </w:tc>
      </w:tr>
      <w:tr w:rsidR="00D51925" w:rsidRPr="00D51925" w14:paraId="15FB8A46" w14:textId="77777777" w:rsidTr="00A97833">
        <w:trPr>
          <w:trHeight w:val="334"/>
        </w:trPr>
        <w:tc>
          <w:tcPr>
            <w:tcW w:w="2716" w:type="dxa"/>
            <w:tcBorders>
              <w:top w:val="nil"/>
              <w:left w:val="single" w:sz="8" w:space="0" w:color="auto"/>
              <w:bottom w:val="nil"/>
              <w:right w:val="nil"/>
            </w:tcBorders>
            <w:shd w:val="clear" w:color="000000" w:fill="FFFFFF"/>
            <w:noWrap/>
            <w:vAlign w:val="center"/>
            <w:hideMark/>
          </w:tcPr>
          <w:p w14:paraId="398A94A0" w14:textId="77777777" w:rsidR="00D51925" w:rsidRPr="00D51925" w:rsidRDefault="00D51925" w:rsidP="00D51925">
            <w:pPr>
              <w:spacing w:after="0" w:line="240" w:lineRule="auto"/>
              <w:rPr>
                <w:rFonts w:ascii="Calibri" w:eastAsia="Times New Roman" w:hAnsi="Calibri" w:cs="Calibri"/>
                <w:color w:val="000000"/>
                <w:sz w:val="16"/>
                <w:szCs w:val="16"/>
                <w:lang w:eastAsia="sv-SE"/>
              </w:rPr>
            </w:pPr>
            <w:proofErr w:type="spellStart"/>
            <w:r w:rsidRPr="00D51925">
              <w:rPr>
                <w:rFonts w:ascii="Calibri" w:eastAsia="Times New Roman" w:hAnsi="Calibri" w:cs="Calibri"/>
                <w:color w:val="000000"/>
                <w:sz w:val="16"/>
                <w:szCs w:val="16"/>
                <w:lang w:eastAsia="sv-SE"/>
              </w:rPr>
              <w:t>Tillv</w:t>
            </w:r>
            <w:proofErr w:type="spellEnd"/>
            <w:r w:rsidRPr="00D51925">
              <w:rPr>
                <w:rFonts w:ascii="Calibri" w:eastAsia="Times New Roman" w:hAnsi="Calibri" w:cs="Calibri"/>
                <w:color w:val="000000"/>
                <w:sz w:val="16"/>
                <w:szCs w:val="16"/>
                <w:lang w:eastAsia="sv-SE"/>
              </w:rPr>
              <w:t xml:space="preserve"> mot egna </w:t>
            </w:r>
            <w:proofErr w:type="spellStart"/>
            <w:r w:rsidRPr="00D51925">
              <w:rPr>
                <w:rFonts w:ascii="Calibri" w:eastAsia="Times New Roman" w:hAnsi="Calibri" w:cs="Calibri"/>
                <w:color w:val="000000"/>
                <w:sz w:val="16"/>
                <w:szCs w:val="16"/>
                <w:lang w:eastAsia="sv-SE"/>
              </w:rPr>
              <w:t>anläggn</w:t>
            </w:r>
            <w:proofErr w:type="spellEnd"/>
          </w:p>
        </w:tc>
        <w:tc>
          <w:tcPr>
            <w:tcW w:w="1531" w:type="dxa"/>
            <w:tcBorders>
              <w:top w:val="nil"/>
              <w:left w:val="single" w:sz="8" w:space="0" w:color="auto"/>
              <w:bottom w:val="nil"/>
              <w:right w:val="single" w:sz="8" w:space="0" w:color="auto"/>
            </w:tcBorders>
            <w:shd w:val="clear" w:color="000000" w:fill="FFFFFF"/>
            <w:noWrap/>
            <w:vAlign w:val="center"/>
            <w:hideMark/>
          </w:tcPr>
          <w:p w14:paraId="14747FFD"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 </w:t>
            </w:r>
          </w:p>
        </w:tc>
        <w:tc>
          <w:tcPr>
            <w:tcW w:w="1695" w:type="dxa"/>
            <w:tcBorders>
              <w:top w:val="nil"/>
              <w:left w:val="nil"/>
              <w:bottom w:val="nil"/>
              <w:right w:val="nil"/>
            </w:tcBorders>
            <w:shd w:val="clear" w:color="000000" w:fill="FFFFFF"/>
            <w:noWrap/>
            <w:vAlign w:val="center"/>
            <w:hideMark/>
          </w:tcPr>
          <w:p w14:paraId="545ED9C9"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 </w:t>
            </w:r>
          </w:p>
        </w:tc>
        <w:tc>
          <w:tcPr>
            <w:tcW w:w="1540" w:type="dxa"/>
            <w:tcBorders>
              <w:top w:val="nil"/>
              <w:left w:val="single" w:sz="8" w:space="0" w:color="auto"/>
              <w:bottom w:val="nil"/>
              <w:right w:val="single" w:sz="8" w:space="0" w:color="auto"/>
            </w:tcBorders>
            <w:shd w:val="clear" w:color="000000" w:fill="FFFFFF"/>
            <w:noWrap/>
            <w:vAlign w:val="center"/>
            <w:hideMark/>
          </w:tcPr>
          <w:p w14:paraId="55D5DBCB"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 </w:t>
            </w:r>
          </w:p>
        </w:tc>
        <w:tc>
          <w:tcPr>
            <w:tcW w:w="1533" w:type="dxa"/>
            <w:tcBorders>
              <w:top w:val="nil"/>
              <w:left w:val="nil"/>
              <w:bottom w:val="nil"/>
              <w:right w:val="single" w:sz="8" w:space="0" w:color="auto"/>
            </w:tcBorders>
            <w:shd w:val="clear" w:color="000000" w:fill="FFFFFF"/>
            <w:noWrap/>
            <w:vAlign w:val="center"/>
            <w:hideMark/>
          </w:tcPr>
          <w:p w14:paraId="085DEA8B" w14:textId="77777777" w:rsidR="00D51925" w:rsidRPr="00D51925" w:rsidRDefault="00D51925" w:rsidP="00D51925">
            <w:pPr>
              <w:spacing w:after="0" w:line="240" w:lineRule="auto"/>
              <w:rPr>
                <w:rFonts w:ascii="Times New Roman" w:eastAsia="Times New Roman" w:hAnsi="Times New Roman" w:cs="Times New Roman"/>
                <w:color w:val="000000"/>
                <w:sz w:val="24"/>
                <w:lang w:eastAsia="sv-SE"/>
              </w:rPr>
            </w:pPr>
            <w:r w:rsidRPr="00D51925">
              <w:rPr>
                <w:rFonts w:ascii="Times New Roman" w:eastAsia="Times New Roman" w:hAnsi="Times New Roman" w:cs="Times New Roman"/>
                <w:color w:val="000000"/>
                <w:sz w:val="24"/>
                <w:lang w:eastAsia="sv-SE"/>
              </w:rPr>
              <w:t> </w:t>
            </w:r>
          </w:p>
        </w:tc>
      </w:tr>
      <w:tr w:rsidR="00D51925" w:rsidRPr="00D51925" w14:paraId="3B7A2275" w14:textId="77777777" w:rsidTr="00A97833">
        <w:trPr>
          <w:trHeight w:val="84"/>
        </w:trPr>
        <w:tc>
          <w:tcPr>
            <w:tcW w:w="2716" w:type="dxa"/>
            <w:tcBorders>
              <w:top w:val="nil"/>
              <w:left w:val="single" w:sz="8" w:space="0" w:color="auto"/>
              <w:bottom w:val="nil"/>
              <w:right w:val="nil"/>
            </w:tcBorders>
            <w:shd w:val="clear" w:color="000000" w:fill="FFFFFF"/>
            <w:noWrap/>
            <w:vAlign w:val="center"/>
            <w:hideMark/>
          </w:tcPr>
          <w:p w14:paraId="6DF4669C" w14:textId="77777777" w:rsidR="00D51925" w:rsidRPr="00D51925" w:rsidRDefault="00D51925" w:rsidP="00D51925">
            <w:pPr>
              <w:spacing w:after="0" w:line="240" w:lineRule="auto"/>
              <w:rPr>
                <w:rFonts w:ascii="Calibri" w:eastAsia="Times New Roman" w:hAnsi="Calibri" w:cs="Calibri"/>
                <w:color w:val="000000"/>
                <w:sz w:val="16"/>
                <w:szCs w:val="16"/>
                <w:lang w:eastAsia="sv-SE"/>
              </w:rPr>
            </w:pPr>
            <w:r w:rsidRPr="00D51925">
              <w:rPr>
                <w:rFonts w:ascii="Calibri" w:eastAsia="Times New Roman" w:hAnsi="Calibri" w:cs="Calibri"/>
                <w:color w:val="000000"/>
                <w:sz w:val="16"/>
                <w:szCs w:val="16"/>
                <w:lang w:eastAsia="sv-SE"/>
              </w:rPr>
              <w:t>Övriga intäkter</w:t>
            </w:r>
          </w:p>
        </w:tc>
        <w:tc>
          <w:tcPr>
            <w:tcW w:w="1531" w:type="dxa"/>
            <w:tcBorders>
              <w:top w:val="nil"/>
              <w:left w:val="single" w:sz="8" w:space="0" w:color="auto"/>
              <w:bottom w:val="nil"/>
              <w:right w:val="single" w:sz="8" w:space="0" w:color="auto"/>
            </w:tcBorders>
            <w:shd w:val="clear" w:color="000000" w:fill="FFFFFF"/>
            <w:noWrap/>
            <w:vAlign w:val="center"/>
            <w:hideMark/>
          </w:tcPr>
          <w:p w14:paraId="54115DF1"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30 931</w:t>
            </w:r>
          </w:p>
        </w:tc>
        <w:tc>
          <w:tcPr>
            <w:tcW w:w="1695" w:type="dxa"/>
            <w:tcBorders>
              <w:top w:val="nil"/>
              <w:left w:val="nil"/>
              <w:bottom w:val="nil"/>
              <w:right w:val="nil"/>
            </w:tcBorders>
            <w:shd w:val="clear" w:color="000000" w:fill="FFFFFF"/>
            <w:noWrap/>
            <w:vAlign w:val="center"/>
            <w:hideMark/>
          </w:tcPr>
          <w:p w14:paraId="394DB65A"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16 051</w:t>
            </w:r>
          </w:p>
        </w:tc>
        <w:tc>
          <w:tcPr>
            <w:tcW w:w="1540" w:type="dxa"/>
            <w:tcBorders>
              <w:top w:val="nil"/>
              <w:left w:val="single" w:sz="8" w:space="0" w:color="auto"/>
              <w:bottom w:val="nil"/>
              <w:right w:val="single" w:sz="8" w:space="0" w:color="auto"/>
            </w:tcBorders>
            <w:shd w:val="clear" w:color="000000" w:fill="FFFFFF"/>
            <w:noWrap/>
            <w:vAlign w:val="center"/>
            <w:hideMark/>
          </w:tcPr>
          <w:p w14:paraId="75595F54"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15 402</w:t>
            </w:r>
          </w:p>
        </w:tc>
        <w:tc>
          <w:tcPr>
            <w:tcW w:w="1533" w:type="dxa"/>
            <w:tcBorders>
              <w:top w:val="nil"/>
              <w:left w:val="nil"/>
              <w:bottom w:val="nil"/>
              <w:right w:val="single" w:sz="8" w:space="0" w:color="auto"/>
            </w:tcBorders>
            <w:shd w:val="clear" w:color="000000" w:fill="FFFFFF"/>
            <w:noWrap/>
            <w:vAlign w:val="center"/>
            <w:hideMark/>
          </w:tcPr>
          <w:p w14:paraId="00AB020B"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21 871</w:t>
            </w:r>
          </w:p>
        </w:tc>
      </w:tr>
      <w:tr w:rsidR="00D51925" w:rsidRPr="00D51925" w14:paraId="52C51569" w14:textId="77777777" w:rsidTr="00A97833">
        <w:trPr>
          <w:trHeight w:val="286"/>
        </w:trPr>
        <w:tc>
          <w:tcPr>
            <w:tcW w:w="2716" w:type="dxa"/>
            <w:tcBorders>
              <w:top w:val="single" w:sz="8" w:space="0" w:color="auto"/>
              <w:left w:val="single" w:sz="8" w:space="0" w:color="auto"/>
              <w:bottom w:val="single" w:sz="8" w:space="0" w:color="auto"/>
              <w:right w:val="nil"/>
            </w:tcBorders>
            <w:shd w:val="clear" w:color="000000" w:fill="D9D9D9"/>
            <w:noWrap/>
            <w:vAlign w:val="center"/>
            <w:hideMark/>
          </w:tcPr>
          <w:p w14:paraId="5788C0C4" w14:textId="77777777" w:rsidR="00D51925" w:rsidRPr="00D51925" w:rsidRDefault="00D51925" w:rsidP="00D51925">
            <w:pPr>
              <w:spacing w:after="0" w:line="240" w:lineRule="auto"/>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Summa Intäkter</w:t>
            </w:r>
          </w:p>
        </w:tc>
        <w:tc>
          <w:tcPr>
            <w:tcW w:w="1531"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457F17A" w14:textId="77777777" w:rsidR="00D51925" w:rsidRPr="00D51925" w:rsidRDefault="00D51925" w:rsidP="00D51925">
            <w:pPr>
              <w:spacing w:after="0" w:line="240" w:lineRule="auto"/>
              <w:jc w:val="right"/>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229 592</w:t>
            </w:r>
          </w:p>
        </w:tc>
        <w:tc>
          <w:tcPr>
            <w:tcW w:w="1695" w:type="dxa"/>
            <w:tcBorders>
              <w:top w:val="single" w:sz="8" w:space="0" w:color="auto"/>
              <w:left w:val="nil"/>
              <w:bottom w:val="single" w:sz="8" w:space="0" w:color="auto"/>
              <w:right w:val="nil"/>
            </w:tcBorders>
            <w:shd w:val="clear" w:color="000000" w:fill="D9D9D9"/>
            <w:noWrap/>
            <w:vAlign w:val="center"/>
            <w:hideMark/>
          </w:tcPr>
          <w:p w14:paraId="2CD799BB" w14:textId="77777777" w:rsidR="00D51925" w:rsidRPr="00D51925" w:rsidRDefault="00D51925" w:rsidP="00D51925">
            <w:pPr>
              <w:spacing w:after="0" w:line="240" w:lineRule="auto"/>
              <w:jc w:val="right"/>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212 502</w:t>
            </w:r>
          </w:p>
        </w:tc>
        <w:tc>
          <w:tcPr>
            <w:tcW w:w="15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6316E8D" w14:textId="77777777" w:rsidR="00D51925" w:rsidRPr="00D51925" w:rsidRDefault="00D51925" w:rsidP="00D51925">
            <w:pPr>
              <w:spacing w:after="0" w:line="240" w:lineRule="auto"/>
              <w:jc w:val="right"/>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225 402</w:t>
            </w:r>
          </w:p>
        </w:tc>
        <w:tc>
          <w:tcPr>
            <w:tcW w:w="1533" w:type="dxa"/>
            <w:tcBorders>
              <w:top w:val="single" w:sz="8" w:space="0" w:color="auto"/>
              <w:left w:val="nil"/>
              <w:bottom w:val="single" w:sz="8" w:space="0" w:color="auto"/>
              <w:right w:val="single" w:sz="8" w:space="0" w:color="auto"/>
            </w:tcBorders>
            <w:shd w:val="clear" w:color="000000" w:fill="D9D9D9"/>
            <w:noWrap/>
            <w:vAlign w:val="center"/>
            <w:hideMark/>
          </w:tcPr>
          <w:p w14:paraId="116B0C57" w14:textId="77777777" w:rsidR="00D51925" w:rsidRPr="00D51925" w:rsidRDefault="00D51925" w:rsidP="00D51925">
            <w:pPr>
              <w:spacing w:after="0" w:line="240" w:lineRule="auto"/>
              <w:jc w:val="right"/>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235 899</w:t>
            </w:r>
          </w:p>
        </w:tc>
      </w:tr>
      <w:tr w:rsidR="00D51925" w:rsidRPr="00D51925" w14:paraId="1A698379" w14:textId="77777777" w:rsidTr="00A97833">
        <w:trPr>
          <w:trHeight w:val="334"/>
        </w:trPr>
        <w:tc>
          <w:tcPr>
            <w:tcW w:w="2716" w:type="dxa"/>
            <w:tcBorders>
              <w:top w:val="nil"/>
              <w:left w:val="single" w:sz="8" w:space="0" w:color="auto"/>
              <w:bottom w:val="nil"/>
              <w:right w:val="nil"/>
            </w:tcBorders>
            <w:shd w:val="clear" w:color="000000" w:fill="FFFFFF"/>
            <w:noWrap/>
            <w:vAlign w:val="center"/>
            <w:hideMark/>
          </w:tcPr>
          <w:p w14:paraId="6DD332A3" w14:textId="77777777" w:rsidR="00D51925" w:rsidRPr="00D51925" w:rsidRDefault="00D51925" w:rsidP="00D51925">
            <w:pPr>
              <w:spacing w:after="0" w:line="240" w:lineRule="auto"/>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Kostnader</w:t>
            </w:r>
          </w:p>
        </w:tc>
        <w:tc>
          <w:tcPr>
            <w:tcW w:w="1531" w:type="dxa"/>
            <w:tcBorders>
              <w:top w:val="nil"/>
              <w:left w:val="single" w:sz="8" w:space="0" w:color="auto"/>
              <w:bottom w:val="nil"/>
              <w:right w:val="single" w:sz="8" w:space="0" w:color="auto"/>
            </w:tcBorders>
            <w:shd w:val="clear" w:color="000000" w:fill="FFFFFF"/>
            <w:noWrap/>
            <w:vAlign w:val="center"/>
            <w:hideMark/>
          </w:tcPr>
          <w:p w14:paraId="5A4A7AB8" w14:textId="77777777" w:rsidR="00D51925" w:rsidRPr="00D51925" w:rsidRDefault="00D51925" w:rsidP="00D51925">
            <w:pPr>
              <w:spacing w:after="0" w:line="240" w:lineRule="auto"/>
              <w:rPr>
                <w:rFonts w:ascii="Times New Roman" w:eastAsia="Times New Roman" w:hAnsi="Times New Roman" w:cs="Times New Roman"/>
                <w:color w:val="000000"/>
                <w:sz w:val="24"/>
                <w:lang w:eastAsia="sv-SE"/>
              </w:rPr>
            </w:pPr>
            <w:r w:rsidRPr="00D51925">
              <w:rPr>
                <w:rFonts w:ascii="Times New Roman" w:eastAsia="Times New Roman" w:hAnsi="Times New Roman" w:cs="Times New Roman"/>
                <w:color w:val="000000"/>
                <w:sz w:val="24"/>
                <w:lang w:eastAsia="sv-SE"/>
              </w:rPr>
              <w:t> </w:t>
            </w:r>
          </w:p>
        </w:tc>
        <w:tc>
          <w:tcPr>
            <w:tcW w:w="1695" w:type="dxa"/>
            <w:tcBorders>
              <w:top w:val="nil"/>
              <w:left w:val="nil"/>
              <w:bottom w:val="nil"/>
              <w:right w:val="nil"/>
            </w:tcBorders>
            <w:shd w:val="clear" w:color="000000" w:fill="FFFFFF"/>
            <w:noWrap/>
            <w:vAlign w:val="center"/>
            <w:hideMark/>
          </w:tcPr>
          <w:p w14:paraId="7652C712" w14:textId="77777777" w:rsidR="00D51925" w:rsidRPr="00D51925" w:rsidRDefault="00D51925" w:rsidP="00D51925">
            <w:pPr>
              <w:spacing w:after="0" w:line="240" w:lineRule="auto"/>
              <w:rPr>
                <w:rFonts w:ascii="Times New Roman" w:eastAsia="Times New Roman" w:hAnsi="Times New Roman" w:cs="Times New Roman"/>
                <w:color w:val="000000"/>
                <w:sz w:val="24"/>
                <w:lang w:eastAsia="sv-SE"/>
              </w:rPr>
            </w:pPr>
            <w:r w:rsidRPr="00D51925">
              <w:rPr>
                <w:rFonts w:ascii="Times New Roman" w:eastAsia="Times New Roman" w:hAnsi="Times New Roman" w:cs="Times New Roman"/>
                <w:color w:val="000000"/>
                <w:sz w:val="24"/>
                <w:lang w:eastAsia="sv-SE"/>
              </w:rPr>
              <w:t> </w:t>
            </w:r>
          </w:p>
        </w:tc>
        <w:tc>
          <w:tcPr>
            <w:tcW w:w="1540" w:type="dxa"/>
            <w:tcBorders>
              <w:top w:val="nil"/>
              <w:left w:val="single" w:sz="8" w:space="0" w:color="auto"/>
              <w:bottom w:val="nil"/>
              <w:right w:val="single" w:sz="8" w:space="0" w:color="auto"/>
            </w:tcBorders>
            <w:shd w:val="clear" w:color="000000" w:fill="FFFFFF"/>
            <w:noWrap/>
            <w:vAlign w:val="center"/>
            <w:hideMark/>
          </w:tcPr>
          <w:p w14:paraId="60AC02C3" w14:textId="77777777" w:rsidR="00D51925" w:rsidRPr="00D51925" w:rsidRDefault="00D51925" w:rsidP="00D51925">
            <w:pPr>
              <w:spacing w:after="0" w:line="240" w:lineRule="auto"/>
              <w:rPr>
                <w:rFonts w:ascii="Times New Roman" w:eastAsia="Times New Roman" w:hAnsi="Times New Roman" w:cs="Times New Roman"/>
                <w:color w:val="000000"/>
                <w:sz w:val="24"/>
                <w:lang w:eastAsia="sv-SE"/>
              </w:rPr>
            </w:pPr>
            <w:r w:rsidRPr="00D51925">
              <w:rPr>
                <w:rFonts w:ascii="Times New Roman" w:eastAsia="Times New Roman" w:hAnsi="Times New Roman" w:cs="Times New Roman"/>
                <w:color w:val="000000"/>
                <w:sz w:val="24"/>
                <w:lang w:eastAsia="sv-SE"/>
              </w:rPr>
              <w:t> </w:t>
            </w:r>
          </w:p>
        </w:tc>
        <w:tc>
          <w:tcPr>
            <w:tcW w:w="1533" w:type="dxa"/>
            <w:tcBorders>
              <w:top w:val="nil"/>
              <w:left w:val="nil"/>
              <w:bottom w:val="nil"/>
              <w:right w:val="single" w:sz="8" w:space="0" w:color="auto"/>
            </w:tcBorders>
            <w:shd w:val="clear" w:color="000000" w:fill="FFFFFF"/>
            <w:noWrap/>
            <w:vAlign w:val="center"/>
            <w:hideMark/>
          </w:tcPr>
          <w:p w14:paraId="41F2CB2E" w14:textId="77777777" w:rsidR="00D51925" w:rsidRPr="00D51925" w:rsidRDefault="00D51925" w:rsidP="00D51925">
            <w:pPr>
              <w:spacing w:after="0" w:line="240" w:lineRule="auto"/>
              <w:rPr>
                <w:rFonts w:ascii="Times New Roman" w:eastAsia="Times New Roman" w:hAnsi="Times New Roman" w:cs="Times New Roman"/>
                <w:color w:val="000000"/>
                <w:sz w:val="24"/>
                <w:lang w:eastAsia="sv-SE"/>
              </w:rPr>
            </w:pPr>
            <w:r w:rsidRPr="00D51925">
              <w:rPr>
                <w:rFonts w:ascii="Times New Roman" w:eastAsia="Times New Roman" w:hAnsi="Times New Roman" w:cs="Times New Roman"/>
                <w:color w:val="000000"/>
                <w:sz w:val="24"/>
                <w:lang w:eastAsia="sv-SE"/>
              </w:rPr>
              <w:t> </w:t>
            </w:r>
          </w:p>
        </w:tc>
      </w:tr>
      <w:tr w:rsidR="00D51925" w:rsidRPr="00D51925" w14:paraId="07CB2739" w14:textId="77777777" w:rsidTr="00A97833">
        <w:trPr>
          <w:trHeight w:val="270"/>
        </w:trPr>
        <w:tc>
          <w:tcPr>
            <w:tcW w:w="2716" w:type="dxa"/>
            <w:tcBorders>
              <w:top w:val="nil"/>
              <w:left w:val="single" w:sz="8" w:space="0" w:color="auto"/>
              <w:bottom w:val="nil"/>
              <w:right w:val="nil"/>
            </w:tcBorders>
            <w:shd w:val="clear" w:color="000000" w:fill="FFFFFF"/>
            <w:noWrap/>
            <w:vAlign w:val="center"/>
            <w:hideMark/>
          </w:tcPr>
          <w:p w14:paraId="5CE571AD" w14:textId="77777777" w:rsidR="00D51925" w:rsidRPr="00D51925" w:rsidRDefault="00D51925" w:rsidP="00D51925">
            <w:pPr>
              <w:spacing w:after="0" w:line="240" w:lineRule="auto"/>
              <w:rPr>
                <w:rFonts w:ascii="Calibri" w:eastAsia="Times New Roman" w:hAnsi="Calibri" w:cs="Calibri"/>
                <w:color w:val="000000"/>
                <w:sz w:val="16"/>
                <w:szCs w:val="16"/>
                <w:lang w:eastAsia="sv-SE"/>
              </w:rPr>
            </w:pPr>
            <w:r w:rsidRPr="00D51925">
              <w:rPr>
                <w:rFonts w:ascii="Calibri" w:eastAsia="Times New Roman" w:hAnsi="Calibri" w:cs="Calibri"/>
                <w:color w:val="000000"/>
                <w:sz w:val="16"/>
                <w:szCs w:val="16"/>
                <w:lang w:eastAsia="sv-SE"/>
              </w:rPr>
              <w:t>Drift/Material/Tjänster</w:t>
            </w:r>
          </w:p>
        </w:tc>
        <w:tc>
          <w:tcPr>
            <w:tcW w:w="1531" w:type="dxa"/>
            <w:tcBorders>
              <w:top w:val="nil"/>
              <w:left w:val="single" w:sz="8" w:space="0" w:color="auto"/>
              <w:bottom w:val="nil"/>
              <w:right w:val="single" w:sz="8" w:space="0" w:color="auto"/>
            </w:tcBorders>
            <w:shd w:val="clear" w:color="000000" w:fill="FFFFFF"/>
            <w:noWrap/>
            <w:vAlign w:val="center"/>
            <w:hideMark/>
          </w:tcPr>
          <w:p w14:paraId="6946E6F1"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-65 917</w:t>
            </w:r>
          </w:p>
        </w:tc>
        <w:tc>
          <w:tcPr>
            <w:tcW w:w="1695" w:type="dxa"/>
            <w:tcBorders>
              <w:top w:val="nil"/>
              <w:left w:val="nil"/>
              <w:bottom w:val="nil"/>
              <w:right w:val="nil"/>
            </w:tcBorders>
            <w:shd w:val="clear" w:color="000000" w:fill="FFFFFF"/>
            <w:noWrap/>
            <w:vAlign w:val="center"/>
            <w:hideMark/>
          </w:tcPr>
          <w:p w14:paraId="6016975F"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-100 943</w:t>
            </w:r>
          </w:p>
        </w:tc>
        <w:tc>
          <w:tcPr>
            <w:tcW w:w="1540" w:type="dxa"/>
            <w:tcBorders>
              <w:top w:val="nil"/>
              <w:left w:val="single" w:sz="8" w:space="0" w:color="auto"/>
              <w:bottom w:val="nil"/>
              <w:right w:val="single" w:sz="8" w:space="0" w:color="auto"/>
            </w:tcBorders>
            <w:shd w:val="clear" w:color="000000" w:fill="FFFFFF"/>
            <w:noWrap/>
            <w:vAlign w:val="center"/>
            <w:hideMark/>
          </w:tcPr>
          <w:p w14:paraId="5DB9FFF6"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-81 556</w:t>
            </w:r>
          </w:p>
        </w:tc>
        <w:tc>
          <w:tcPr>
            <w:tcW w:w="1533" w:type="dxa"/>
            <w:tcBorders>
              <w:top w:val="nil"/>
              <w:left w:val="nil"/>
              <w:bottom w:val="nil"/>
              <w:right w:val="single" w:sz="8" w:space="0" w:color="auto"/>
            </w:tcBorders>
            <w:shd w:val="clear" w:color="000000" w:fill="FFFFFF"/>
            <w:noWrap/>
            <w:vAlign w:val="center"/>
            <w:hideMark/>
          </w:tcPr>
          <w:p w14:paraId="439D6226"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-106 940</w:t>
            </w:r>
          </w:p>
        </w:tc>
      </w:tr>
      <w:tr w:rsidR="00D51925" w:rsidRPr="00D51925" w14:paraId="20AC889B" w14:textId="77777777" w:rsidTr="00A97833">
        <w:trPr>
          <w:trHeight w:val="270"/>
        </w:trPr>
        <w:tc>
          <w:tcPr>
            <w:tcW w:w="2716" w:type="dxa"/>
            <w:tcBorders>
              <w:top w:val="nil"/>
              <w:left w:val="single" w:sz="8" w:space="0" w:color="auto"/>
              <w:bottom w:val="nil"/>
              <w:right w:val="nil"/>
            </w:tcBorders>
            <w:shd w:val="clear" w:color="000000" w:fill="FFFFFF"/>
            <w:noWrap/>
            <w:vAlign w:val="center"/>
            <w:hideMark/>
          </w:tcPr>
          <w:p w14:paraId="17AC59E6" w14:textId="77777777" w:rsidR="00D51925" w:rsidRPr="00D51925" w:rsidRDefault="00D51925" w:rsidP="00D51925">
            <w:pPr>
              <w:spacing w:after="0" w:line="240" w:lineRule="auto"/>
              <w:rPr>
                <w:rFonts w:ascii="Calibri" w:eastAsia="Times New Roman" w:hAnsi="Calibri" w:cs="Calibri"/>
                <w:color w:val="000000"/>
                <w:sz w:val="16"/>
                <w:szCs w:val="16"/>
                <w:lang w:eastAsia="sv-SE"/>
              </w:rPr>
            </w:pPr>
            <w:r w:rsidRPr="00D51925">
              <w:rPr>
                <w:rFonts w:ascii="Calibri" w:eastAsia="Times New Roman" w:hAnsi="Calibri" w:cs="Calibri"/>
                <w:color w:val="000000"/>
                <w:sz w:val="16"/>
                <w:szCs w:val="16"/>
                <w:lang w:eastAsia="sv-SE"/>
              </w:rPr>
              <w:t>Lokalkostnader</w:t>
            </w:r>
          </w:p>
        </w:tc>
        <w:tc>
          <w:tcPr>
            <w:tcW w:w="1531" w:type="dxa"/>
            <w:tcBorders>
              <w:top w:val="nil"/>
              <w:left w:val="single" w:sz="8" w:space="0" w:color="auto"/>
              <w:bottom w:val="nil"/>
              <w:right w:val="single" w:sz="8" w:space="0" w:color="auto"/>
            </w:tcBorders>
            <w:shd w:val="clear" w:color="000000" w:fill="FFFFFF"/>
            <w:noWrap/>
            <w:vAlign w:val="center"/>
            <w:hideMark/>
          </w:tcPr>
          <w:p w14:paraId="4A019C21"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-11 106</w:t>
            </w:r>
          </w:p>
        </w:tc>
        <w:tc>
          <w:tcPr>
            <w:tcW w:w="1695" w:type="dxa"/>
            <w:tcBorders>
              <w:top w:val="nil"/>
              <w:left w:val="nil"/>
              <w:bottom w:val="nil"/>
              <w:right w:val="nil"/>
            </w:tcBorders>
            <w:shd w:val="clear" w:color="000000" w:fill="FFFFFF"/>
            <w:noWrap/>
            <w:vAlign w:val="center"/>
            <w:hideMark/>
          </w:tcPr>
          <w:p w14:paraId="3ACF7415"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-11 348</w:t>
            </w:r>
          </w:p>
        </w:tc>
        <w:tc>
          <w:tcPr>
            <w:tcW w:w="1540" w:type="dxa"/>
            <w:tcBorders>
              <w:top w:val="nil"/>
              <w:left w:val="single" w:sz="8" w:space="0" w:color="auto"/>
              <w:bottom w:val="nil"/>
              <w:right w:val="single" w:sz="8" w:space="0" w:color="auto"/>
            </w:tcBorders>
            <w:shd w:val="clear" w:color="000000" w:fill="FFFFFF"/>
            <w:noWrap/>
            <w:vAlign w:val="center"/>
            <w:hideMark/>
          </w:tcPr>
          <w:p w14:paraId="43A51827"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-10 094</w:t>
            </w:r>
          </w:p>
        </w:tc>
        <w:tc>
          <w:tcPr>
            <w:tcW w:w="1533" w:type="dxa"/>
            <w:tcBorders>
              <w:top w:val="nil"/>
              <w:left w:val="nil"/>
              <w:bottom w:val="nil"/>
              <w:right w:val="single" w:sz="8" w:space="0" w:color="auto"/>
            </w:tcBorders>
            <w:shd w:val="clear" w:color="000000" w:fill="FFFFFF"/>
            <w:noWrap/>
            <w:vAlign w:val="center"/>
            <w:hideMark/>
          </w:tcPr>
          <w:p w14:paraId="2F9C77CC"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-11 135</w:t>
            </w:r>
          </w:p>
        </w:tc>
      </w:tr>
      <w:tr w:rsidR="00D51925" w:rsidRPr="00D51925" w14:paraId="4CBFC76C" w14:textId="77777777" w:rsidTr="00A97833">
        <w:trPr>
          <w:trHeight w:val="270"/>
        </w:trPr>
        <w:tc>
          <w:tcPr>
            <w:tcW w:w="2716" w:type="dxa"/>
            <w:tcBorders>
              <w:top w:val="nil"/>
              <w:left w:val="single" w:sz="8" w:space="0" w:color="auto"/>
              <w:bottom w:val="nil"/>
              <w:right w:val="nil"/>
            </w:tcBorders>
            <w:shd w:val="clear" w:color="000000" w:fill="FFFFFF"/>
            <w:noWrap/>
            <w:vAlign w:val="center"/>
            <w:hideMark/>
          </w:tcPr>
          <w:p w14:paraId="16015E54" w14:textId="77777777" w:rsidR="00D51925" w:rsidRPr="00D51925" w:rsidRDefault="00D51925" w:rsidP="00D51925">
            <w:pPr>
              <w:spacing w:after="0" w:line="240" w:lineRule="auto"/>
              <w:rPr>
                <w:rFonts w:ascii="Calibri" w:eastAsia="Times New Roman" w:hAnsi="Calibri" w:cs="Calibri"/>
                <w:color w:val="000000"/>
                <w:sz w:val="16"/>
                <w:szCs w:val="16"/>
                <w:lang w:eastAsia="sv-SE"/>
              </w:rPr>
            </w:pPr>
            <w:r w:rsidRPr="00D51925">
              <w:rPr>
                <w:rFonts w:ascii="Calibri" w:eastAsia="Times New Roman" w:hAnsi="Calibri" w:cs="Calibri"/>
                <w:color w:val="000000"/>
                <w:sz w:val="16"/>
                <w:szCs w:val="16"/>
                <w:lang w:eastAsia="sv-SE"/>
              </w:rPr>
              <w:t>Övriga kostnader</w:t>
            </w:r>
          </w:p>
        </w:tc>
        <w:tc>
          <w:tcPr>
            <w:tcW w:w="1531" w:type="dxa"/>
            <w:tcBorders>
              <w:top w:val="nil"/>
              <w:left w:val="single" w:sz="8" w:space="0" w:color="auto"/>
              <w:bottom w:val="nil"/>
              <w:right w:val="single" w:sz="8" w:space="0" w:color="auto"/>
            </w:tcBorders>
            <w:shd w:val="clear" w:color="000000" w:fill="FFFFFF"/>
            <w:noWrap/>
            <w:vAlign w:val="center"/>
            <w:hideMark/>
          </w:tcPr>
          <w:p w14:paraId="4D8C82F3"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-36 831</w:t>
            </w:r>
          </w:p>
        </w:tc>
        <w:tc>
          <w:tcPr>
            <w:tcW w:w="1695" w:type="dxa"/>
            <w:tcBorders>
              <w:top w:val="nil"/>
              <w:left w:val="nil"/>
              <w:bottom w:val="nil"/>
              <w:right w:val="nil"/>
            </w:tcBorders>
            <w:shd w:val="clear" w:color="000000" w:fill="FFFFFF"/>
            <w:noWrap/>
            <w:vAlign w:val="center"/>
            <w:hideMark/>
          </w:tcPr>
          <w:p w14:paraId="2288743A"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-33 773</w:t>
            </w:r>
          </w:p>
        </w:tc>
        <w:tc>
          <w:tcPr>
            <w:tcW w:w="1540" w:type="dxa"/>
            <w:tcBorders>
              <w:top w:val="nil"/>
              <w:left w:val="single" w:sz="8" w:space="0" w:color="auto"/>
              <w:bottom w:val="nil"/>
              <w:right w:val="single" w:sz="8" w:space="0" w:color="auto"/>
            </w:tcBorders>
            <w:shd w:val="clear" w:color="000000" w:fill="FFFFFF"/>
            <w:noWrap/>
            <w:vAlign w:val="center"/>
            <w:hideMark/>
          </w:tcPr>
          <w:p w14:paraId="67DFA7A4"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-31 595</w:t>
            </w:r>
          </w:p>
        </w:tc>
        <w:tc>
          <w:tcPr>
            <w:tcW w:w="1533" w:type="dxa"/>
            <w:tcBorders>
              <w:top w:val="nil"/>
              <w:left w:val="nil"/>
              <w:bottom w:val="nil"/>
              <w:right w:val="single" w:sz="8" w:space="0" w:color="auto"/>
            </w:tcBorders>
            <w:shd w:val="clear" w:color="000000" w:fill="FFFFFF"/>
            <w:noWrap/>
            <w:vAlign w:val="center"/>
            <w:hideMark/>
          </w:tcPr>
          <w:p w14:paraId="0A2F1EDD"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-33 721</w:t>
            </w:r>
          </w:p>
        </w:tc>
      </w:tr>
      <w:tr w:rsidR="00D51925" w:rsidRPr="00D51925" w14:paraId="4EB2EB0D" w14:textId="77777777" w:rsidTr="00A97833">
        <w:trPr>
          <w:trHeight w:val="270"/>
        </w:trPr>
        <w:tc>
          <w:tcPr>
            <w:tcW w:w="2716" w:type="dxa"/>
            <w:tcBorders>
              <w:top w:val="nil"/>
              <w:left w:val="single" w:sz="8" w:space="0" w:color="auto"/>
              <w:bottom w:val="nil"/>
              <w:right w:val="nil"/>
            </w:tcBorders>
            <w:shd w:val="clear" w:color="000000" w:fill="FFFFFF"/>
            <w:noWrap/>
            <w:vAlign w:val="center"/>
            <w:hideMark/>
          </w:tcPr>
          <w:p w14:paraId="74524A7B" w14:textId="77777777" w:rsidR="00D51925" w:rsidRPr="00D51925" w:rsidRDefault="00D51925" w:rsidP="00D51925">
            <w:pPr>
              <w:spacing w:after="0" w:line="240" w:lineRule="auto"/>
              <w:rPr>
                <w:rFonts w:ascii="Calibri" w:eastAsia="Times New Roman" w:hAnsi="Calibri" w:cs="Calibri"/>
                <w:color w:val="000000"/>
                <w:sz w:val="16"/>
                <w:szCs w:val="16"/>
                <w:lang w:eastAsia="sv-SE"/>
              </w:rPr>
            </w:pPr>
            <w:r w:rsidRPr="00D51925">
              <w:rPr>
                <w:rFonts w:ascii="Calibri" w:eastAsia="Times New Roman" w:hAnsi="Calibri" w:cs="Calibri"/>
                <w:color w:val="000000"/>
                <w:sz w:val="16"/>
                <w:szCs w:val="16"/>
                <w:lang w:eastAsia="sv-SE"/>
              </w:rPr>
              <w:t>Personalkostnader</w:t>
            </w:r>
          </w:p>
        </w:tc>
        <w:tc>
          <w:tcPr>
            <w:tcW w:w="1531" w:type="dxa"/>
            <w:tcBorders>
              <w:top w:val="nil"/>
              <w:left w:val="single" w:sz="8" w:space="0" w:color="auto"/>
              <w:bottom w:val="nil"/>
              <w:right w:val="single" w:sz="8" w:space="0" w:color="auto"/>
            </w:tcBorders>
            <w:shd w:val="clear" w:color="000000" w:fill="FFFFFF"/>
            <w:noWrap/>
            <w:vAlign w:val="center"/>
            <w:hideMark/>
          </w:tcPr>
          <w:p w14:paraId="14003F22"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-108 311</w:t>
            </w:r>
          </w:p>
        </w:tc>
        <w:tc>
          <w:tcPr>
            <w:tcW w:w="1695" w:type="dxa"/>
            <w:tcBorders>
              <w:top w:val="nil"/>
              <w:left w:val="nil"/>
              <w:bottom w:val="nil"/>
              <w:right w:val="nil"/>
            </w:tcBorders>
            <w:shd w:val="clear" w:color="000000" w:fill="FFFFFF"/>
            <w:noWrap/>
            <w:vAlign w:val="center"/>
            <w:hideMark/>
          </w:tcPr>
          <w:p w14:paraId="6882A4EF"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-76 523</w:t>
            </w:r>
          </w:p>
        </w:tc>
        <w:tc>
          <w:tcPr>
            <w:tcW w:w="1540" w:type="dxa"/>
            <w:tcBorders>
              <w:top w:val="nil"/>
              <w:left w:val="single" w:sz="8" w:space="0" w:color="auto"/>
              <w:bottom w:val="nil"/>
              <w:right w:val="single" w:sz="8" w:space="0" w:color="auto"/>
            </w:tcBorders>
            <w:shd w:val="clear" w:color="000000" w:fill="FFFFFF"/>
            <w:noWrap/>
            <w:vAlign w:val="center"/>
            <w:hideMark/>
          </w:tcPr>
          <w:p w14:paraId="76FE5DC1"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-95 886</w:t>
            </w:r>
          </w:p>
        </w:tc>
        <w:tc>
          <w:tcPr>
            <w:tcW w:w="1533" w:type="dxa"/>
            <w:tcBorders>
              <w:top w:val="nil"/>
              <w:left w:val="nil"/>
              <w:bottom w:val="nil"/>
              <w:right w:val="single" w:sz="8" w:space="0" w:color="auto"/>
            </w:tcBorders>
            <w:shd w:val="clear" w:color="000000" w:fill="FFFFFF"/>
            <w:noWrap/>
            <w:vAlign w:val="center"/>
            <w:hideMark/>
          </w:tcPr>
          <w:p w14:paraId="175FBBC3"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-78 998</w:t>
            </w:r>
          </w:p>
        </w:tc>
      </w:tr>
      <w:tr w:rsidR="00D51925" w:rsidRPr="00D51925" w14:paraId="2196E398" w14:textId="77777777" w:rsidTr="00A97833">
        <w:trPr>
          <w:trHeight w:val="270"/>
        </w:trPr>
        <w:tc>
          <w:tcPr>
            <w:tcW w:w="2716" w:type="dxa"/>
            <w:tcBorders>
              <w:top w:val="nil"/>
              <w:left w:val="single" w:sz="8" w:space="0" w:color="auto"/>
              <w:bottom w:val="nil"/>
              <w:right w:val="nil"/>
            </w:tcBorders>
            <w:shd w:val="clear" w:color="000000" w:fill="FFFFFF"/>
            <w:noWrap/>
            <w:vAlign w:val="center"/>
            <w:hideMark/>
          </w:tcPr>
          <w:p w14:paraId="40F028F1" w14:textId="77777777" w:rsidR="00D51925" w:rsidRPr="00D51925" w:rsidRDefault="00D51925" w:rsidP="00D51925">
            <w:pPr>
              <w:spacing w:after="0" w:line="240" w:lineRule="auto"/>
              <w:rPr>
                <w:rFonts w:ascii="Calibri" w:eastAsia="Times New Roman" w:hAnsi="Calibri" w:cs="Calibri"/>
                <w:color w:val="000000"/>
                <w:sz w:val="16"/>
                <w:szCs w:val="16"/>
                <w:lang w:eastAsia="sv-SE"/>
              </w:rPr>
            </w:pPr>
            <w:r w:rsidRPr="00D51925">
              <w:rPr>
                <w:rFonts w:ascii="Calibri" w:eastAsia="Times New Roman" w:hAnsi="Calibri" w:cs="Calibri"/>
                <w:color w:val="000000"/>
                <w:sz w:val="16"/>
                <w:szCs w:val="16"/>
                <w:lang w:eastAsia="sv-SE"/>
              </w:rPr>
              <w:t>Avskrivningar</w:t>
            </w:r>
          </w:p>
        </w:tc>
        <w:tc>
          <w:tcPr>
            <w:tcW w:w="1531" w:type="dxa"/>
            <w:tcBorders>
              <w:top w:val="nil"/>
              <w:left w:val="single" w:sz="8" w:space="0" w:color="auto"/>
              <w:bottom w:val="nil"/>
              <w:right w:val="single" w:sz="8" w:space="0" w:color="auto"/>
            </w:tcBorders>
            <w:shd w:val="clear" w:color="000000" w:fill="FFFFFF"/>
            <w:noWrap/>
            <w:vAlign w:val="center"/>
            <w:hideMark/>
          </w:tcPr>
          <w:p w14:paraId="585F6982"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-7 427</w:t>
            </w:r>
          </w:p>
        </w:tc>
        <w:tc>
          <w:tcPr>
            <w:tcW w:w="1695" w:type="dxa"/>
            <w:tcBorders>
              <w:top w:val="nil"/>
              <w:left w:val="nil"/>
              <w:bottom w:val="nil"/>
              <w:right w:val="nil"/>
            </w:tcBorders>
            <w:shd w:val="clear" w:color="000000" w:fill="FFFFFF"/>
            <w:noWrap/>
            <w:vAlign w:val="center"/>
            <w:hideMark/>
          </w:tcPr>
          <w:p w14:paraId="5F5F96C3"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-4 917</w:t>
            </w:r>
          </w:p>
        </w:tc>
        <w:tc>
          <w:tcPr>
            <w:tcW w:w="1540" w:type="dxa"/>
            <w:tcBorders>
              <w:top w:val="nil"/>
              <w:left w:val="single" w:sz="8" w:space="0" w:color="auto"/>
              <w:bottom w:val="nil"/>
              <w:right w:val="single" w:sz="8" w:space="0" w:color="auto"/>
            </w:tcBorders>
            <w:shd w:val="clear" w:color="000000" w:fill="FFFFFF"/>
            <w:noWrap/>
            <w:vAlign w:val="center"/>
            <w:hideMark/>
          </w:tcPr>
          <w:p w14:paraId="71279E50"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-6 272</w:t>
            </w:r>
          </w:p>
        </w:tc>
        <w:tc>
          <w:tcPr>
            <w:tcW w:w="1533" w:type="dxa"/>
            <w:tcBorders>
              <w:top w:val="nil"/>
              <w:left w:val="nil"/>
              <w:bottom w:val="nil"/>
              <w:right w:val="single" w:sz="8" w:space="0" w:color="auto"/>
            </w:tcBorders>
            <w:shd w:val="clear" w:color="000000" w:fill="FFFFFF"/>
            <w:noWrap/>
            <w:vAlign w:val="center"/>
            <w:hideMark/>
          </w:tcPr>
          <w:p w14:paraId="17F15D59" w14:textId="77777777" w:rsidR="00D51925" w:rsidRPr="00D51925" w:rsidRDefault="00D51925" w:rsidP="00D51925">
            <w:pPr>
              <w:spacing w:after="0" w:line="240" w:lineRule="auto"/>
              <w:jc w:val="right"/>
              <w:rPr>
                <w:rFonts w:ascii="Calibri" w:eastAsia="Times New Roman" w:hAnsi="Calibri" w:cs="Calibri"/>
                <w:color w:val="000000"/>
                <w:sz w:val="20"/>
                <w:szCs w:val="20"/>
                <w:lang w:eastAsia="sv-SE"/>
              </w:rPr>
            </w:pPr>
            <w:r w:rsidRPr="00D51925">
              <w:rPr>
                <w:rFonts w:ascii="Calibri" w:eastAsia="Times New Roman" w:hAnsi="Calibri" w:cs="Calibri"/>
                <w:color w:val="000000"/>
                <w:sz w:val="20"/>
                <w:szCs w:val="20"/>
                <w:lang w:eastAsia="sv-SE"/>
              </w:rPr>
              <w:t>-5 087</w:t>
            </w:r>
          </w:p>
        </w:tc>
      </w:tr>
      <w:tr w:rsidR="00D51925" w:rsidRPr="00D51925" w14:paraId="2A88F10F" w14:textId="77777777" w:rsidTr="00A97833">
        <w:trPr>
          <w:trHeight w:val="84"/>
        </w:trPr>
        <w:tc>
          <w:tcPr>
            <w:tcW w:w="2716" w:type="dxa"/>
            <w:tcBorders>
              <w:top w:val="nil"/>
              <w:left w:val="single" w:sz="8" w:space="0" w:color="auto"/>
              <w:bottom w:val="nil"/>
              <w:right w:val="nil"/>
            </w:tcBorders>
            <w:shd w:val="clear" w:color="auto" w:fill="auto"/>
            <w:noWrap/>
            <w:vAlign w:val="center"/>
            <w:hideMark/>
          </w:tcPr>
          <w:p w14:paraId="34A603E7" w14:textId="77777777" w:rsidR="00D51925" w:rsidRPr="00D51925" w:rsidRDefault="00D51925" w:rsidP="00D51925">
            <w:pPr>
              <w:spacing w:after="0" w:line="240" w:lineRule="auto"/>
              <w:rPr>
                <w:rFonts w:ascii="Calibri" w:eastAsia="Times New Roman" w:hAnsi="Calibri" w:cs="Calibri"/>
                <w:color w:val="000000"/>
                <w:szCs w:val="22"/>
                <w:lang w:eastAsia="sv-SE"/>
              </w:rPr>
            </w:pPr>
            <w:r w:rsidRPr="00D51925">
              <w:rPr>
                <w:rFonts w:ascii="Calibri" w:eastAsia="Times New Roman" w:hAnsi="Calibri" w:cs="Calibri"/>
                <w:color w:val="000000"/>
                <w:szCs w:val="22"/>
                <w:lang w:eastAsia="sv-SE"/>
              </w:rPr>
              <w:t> </w:t>
            </w:r>
          </w:p>
        </w:tc>
        <w:tc>
          <w:tcPr>
            <w:tcW w:w="1531" w:type="dxa"/>
            <w:tcBorders>
              <w:top w:val="nil"/>
              <w:left w:val="single" w:sz="8" w:space="0" w:color="auto"/>
              <w:bottom w:val="single" w:sz="8" w:space="0" w:color="auto"/>
              <w:right w:val="single" w:sz="8" w:space="0" w:color="auto"/>
            </w:tcBorders>
            <w:shd w:val="clear" w:color="auto" w:fill="auto"/>
            <w:noWrap/>
            <w:vAlign w:val="center"/>
            <w:hideMark/>
          </w:tcPr>
          <w:p w14:paraId="5FF08BE8" w14:textId="77777777" w:rsidR="00D51925" w:rsidRPr="00D51925" w:rsidRDefault="00D51925" w:rsidP="00D51925">
            <w:pPr>
              <w:spacing w:after="0" w:line="240" w:lineRule="auto"/>
              <w:rPr>
                <w:rFonts w:ascii="Calibri" w:eastAsia="Times New Roman" w:hAnsi="Calibri" w:cs="Calibri"/>
                <w:color w:val="000000"/>
                <w:szCs w:val="22"/>
                <w:lang w:eastAsia="sv-SE"/>
              </w:rPr>
            </w:pPr>
            <w:r w:rsidRPr="00D51925">
              <w:rPr>
                <w:rFonts w:ascii="Calibri" w:eastAsia="Times New Roman" w:hAnsi="Calibri" w:cs="Calibri"/>
                <w:color w:val="000000"/>
                <w:szCs w:val="22"/>
                <w:lang w:eastAsia="sv-SE"/>
              </w:rPr>
              <w:t> </w:t>
            </w:r>
          </w:p>
        </w:tc>
        <w:tc>
          <w:tcPr>
            <w:tcW w:w="1695" w:type="dxa"/>
            <w:tcBorders>
              <w:top w:val="nil"/>
              <w:left w:val="nil"/>
              <w:bottom w:val="nil"/>
              <w:right w:val="nil"/>
            </w:tcBorders>
            <w:shd w:val="clear" w:color="auto" w:fill="auto"/>
            <w:noWrap/>
            <w:vAlign w:val="bottom"/>
            <w:hideMark/>
          </w:tcPr>
          <w:p w14:paraId="2A343F10" w14:textId="77777777" w:rsidR="00D51925" w:rsidRPr="00D51925" w:rsidRDefault="00D51925" w:rsidP="00D51925">
            <w:pPr>
              <w:spacing w:after="0" w:line="240" w:lineRule="auto"/>
              <w:rPr>
                <w:rFonts w:ascii="Calibri" w:eastAsia="Times New Roman" w:hAnsi="Calibri" w:cs="Calibri"/>
                <w:color w:val="000000"/>
                <w:szCs w:val="22"/>
                <w:lang w:eastAsia="sv-SE"/>
              </w:rPr>
            </w:pPr>
          </w:p>
        </w:tc>
        <w:tc>
          <w:tcPr>
            <w:tcW w:w="1540" w:type="dxa"/>
            <w:tcBorders>
              <w:top w:val="nil"/>
              <w:left w:val="single" w:sz="8" w:space="0" w:color="auto"/>
              <w:bottom w:val="single" w:sz="8" w:space="0" w:color="auto"/>
              <w:right w:val="single" w:sz="8" w:space="0" w:color="auto"/>
            </w:tcBorders>
            <w:shd w:val="clear" w:color="auto" w:fill="auto"/>
            <w:noWrap/>
            <w:vAlign w:val="center"/>
            <w:hideMark/>
          </w:tcPr>
          <w:p w14:paraId="3164255A" w14:textId="77777777" w:rsidR="00D51925" w:rsidRPr="00D51925" w:rsidRDefault="00D51925" w:rsidP="00D51925">
            <w:pPr>
              <w:spacing w:after="0" w:line="240" w:lineRule="auto"/>
              <w:rPr>
                <w:rFonts w:ascii="Calibri" w:eastAsia="Times New Roman" w:hAnsi="Calibri" w:cs="Calibri"/>
                <w:color w:val="000000"/>
                <w:szCs w:val="22"/>
                <w:lang w:eastAsia="sv-SE"/>
              </w:rPr>
            </w:pPr>
            <w:r w:rsidRPr="00D51925">
              <w:rPr>
                <w:rFonts w:ascii="Calibri" w:eastAsia="Times New Roman" w:hAnsi="Calibri" w:cs="Calibri"/>
                <w:color w:val="000000"/>
                <w:szCs w:val="22"/>
                <w:lang w:eastAsia="sv-SE"/>
              </w:rPr>
              <w:t> </w:t>
            </w:r>
          </w:p>
        </w:tc>
        <w:tc>
          <w:tcPr>
            <w:tcW w:w="1533" w:type="dxa"/>
            <w:tcBorders>
              <w:top w:val="nil"/>
              <w:left w:val="nil"/>
              <w:bottom w:val="nil"/>
              <w:right w:val="single" w:sz="8" w:space="0" w:color="auto"/>
            </w:tcBorders>
            <w:shd w:val="clear" w:color="auto" w:fill="auto"/>
            <w:noWrap/>
            <w:vAlign w:val="center"/>
            <w:hideMark/>
          </w:tcPr>
          <w:p w14:paraId="69F9ADAF" w14:textId="77777777" w:rsidR="00D51925" w:rsidRPr="00D51925" w:rsidRDefault="00D51925" w:rsidP="00D51925">
            <w:pPr>
              <w:spacing w:after="0" w:line="240" w:lineRule="auto"/>
              <w:rPr>
                <w:rFonts w:ascii="Calibri" w:eastAsia="Times New Roman" w:hAnsi="Calibri" w:cs="Calibri"/>
                <w:color w:val="000000"/>
                <w:szCs w:val="22"/>
                <w:lang w:eastAsia="sv-SE"/>
              </w:rPr>
            </w:pPr>
            <w:r w:rsidRPr="00D51925">
              <w:rPr>
                <w:rFonts w:ascii="Calibri" w:eastAsia="Times New Roman" w:hAnsi="Calibri" w:cs="Calibri"/>
                <w:color w:val="000000"/>
                <w:szCs w:val="22"/>
                <w:lang w:eastAsia="sv-SE"/>
              </w:rPr>
              <w:t> </w:t>
            </w:r>
          </w:p>
        </w:tc>
      </w:tr>
      <w:tr w:rsidR="00D51925" w:rsidRPr="00D51925" w14:paraId="09ED9BF5" w14:textId="77777777" w:rsidTr="00A97833">
        <w:trPr>
          <w:trHeight w:val="63"/>
        </w:trPr>
        <w:tc>
          <w:tcPr>
            <w:tcW w:w="2716" w:type="dxa"/>
            <w:tcBorders>
              <w:top w:val="single" w:sz="8" w:space="0" w:color="auto"/>
              <w:left w:val="single" w:sz="8" w:space="0" w:color="auto"/>
              <w:bottom w:val="single" w:sz="8" w:space="0" w:color="auto"/>
              <w:right w:val="nil"/>
            </w:tcBorders>
            <w:shd w:val="clear" w:color="000000" w:fill="D9D9D9"/>
            <w:noWrap/>
            <w:vAlign w:val="center"/>
            <w:hideMark/>
          </w:tcPr>
          <w:p w14:paraId="6294A829" w14:textId="77777777" w:rsidR="00D51925" w:rsidRPr="00D51925" w:rsidRDefault="00D51925" w:rsidP="00D51925">
            <w:pPr>
              <w:spacing w:after="0" w:line="240" w:lineRule="auto"/>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Summa Kostnader</w:t>
            </w:r>
          </w:p>
        </w:tc>
        <w:tc>
          <w:tcPr>
            <w:tcW w:w="1531" w:type="dxa"/>
            <w:tcBorders>
              <w:top w:val="nil"/>
              <w:left w:val="single" w:sz="8" w:space="0" w:color="auto"/>
              <w:bottom w:val="single" w:sz="8" w:space="0" w:color="auto"/>
              <w:right w:val="single" w:sz="8" w:space="0" w:color="auto"/>
            </w:tcBorders>
            <w:shd w:val="clear" w:color="000000" w:fill="D9D9D9"/>
            <w:noWrap/>
            <w:vAlign w:val="center"/>
            <w:hideMark/>
          </w:tcPr>
          <w:p w14:paraId="7C041351" w14:textId="77777777" w:rsidR="00D51925" w:rsidRPr="00D51925" w:rsidRDefault="00D51925" w:rsidP="00D51925">
            <w:pPr>
              <w:spacing w:after="0" w:line="240" w:lineRule="auto"/>
              <w:jc w:val="right"/>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-229 592</w:t>
            </w:r>
          </w:p>
        </w:tc>
        <w:tc>
          <w:tcPr>
            <w:tcW w:w="1695" w:type="dxa"/>
            <w:tcBorders>
              <w:top w:val="single" w:sz="8" w:space="0" w:color="auto"/>
              <w:left w:val="nil"/>
              <w:bottom w:val="single" w:sz="8" w:space="0" w:color="auto"/>
              <w:right w:val="single" w:sz="8" w:space="0" w:color="auto"/>
            </w:tcBorders>
            <w:shd w:val="clear" w:color="000000" w:fill="D9D9D9"/>
            <w:noWrap/>
            <w:vAlign w:val="center"/>
            <w:hideMark/>
          </w:tcPr>
          <w:p w14:paraId="4366163E" w14:textId="77777777" w:rsidR="00D51925" w:rsidRPr="00D51925" w:rsidRDefault="00D51925" w:rsidP="00D51925">
            <w:pPr>
              <w:spacing w:after="0" w:line="240" w:lineRule="auto"/>
              <w:jc w:val="right"/>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-227 502</w:t>
            </w:r>
          </w:p>
        </w:tc>
        <w:tc>
          <w:tcPr>
            <w:tcW w:w="1540" w:type="dxa"/>
            <w:tcBorders>
              <w:top w:val="nil"/>
              <w:left w:val="nil"/>
              <w:bottom w:val="single" w:sz="8" w:space="0" w:color="auto"/>
              <w:right w:val="single" w:sz="8" w:space="0" w:color="auto"/>
            </w:tcBorders>
            <w:shd w:val="clear" w:color="000000" w:fill="D9D9D9"/>
            <w:noWrap/>
            <w:vAlign w:val="center"/>
            <w:hideMark/>
          </w:tcPr>
          <w:p w14:paraId="3E702044" w14:textId="77777777" w:rsidR="00D51925" w:rsidRPr="00D51925" w:rsidRDefault="00D51925" w:rsidP="00D51925">
            <w:pPr>
              <w:spacing w:after="0" w:line="240" w:lineRule="auto"/>
              <w:jc w:val="right"/>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-225 402</w:t>
            </w:r>
          </w:p>
        </w:tc>
        <w:tc>
          <w:tcPr>
            <w:tcW w:w="1533" w:type="dxa"/>
            <w:tcBorders>
              <w:top w:val="single" w:sz="8" w:space="0" w:color="auto"/>
              <w:left w:val="nil"/>
              <w:bottom w:val="single" w:sz="8" w:space="0" w:color="auto"/>
              <w:right w:val="single" w:sz="8" w:space="0" w:color="auto"/>
            </w:tcBorders>
            <w:shd w:val="clear" w:color="000000" w:fill="D9D9D9"/>
            <w:noWrap/>
            <w:vAlign w:val="center"/>
            <w:hideMark/>
          </w:tcPr>
          <w:p w14:paraId="6E929F13" w14:textId="77777777" w:rsidR="00D51925" w:rsidRPr="00D51925" w:rsidRDefault="00D51925" w:rsidP="00D51925">
            <w:pPr>
              <w:spacing w:after="0" w:line="240" w:lineRule="auto"/>
              <w:jc w:val="right"/>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-235 882</w:t>
            </w:r>
          </w:p>
        </w:tc>
      </w:tr>
      <w:tr w:rsidR="00D51925" w:rsidRPr="00D51925" w14:paraId="2326B939" w14:textId="77777777" w:rsidTr="00A97833">
        <w:trPr>
          <w:trHeight w:val="102"/>
        </w:trPr>
        <w:tc>
          <w:tcPr>
            <w:tcW w:w="2716" w:type="dxa"/>
            <w:tcBorders>
              <w:top w:val="nil"/>
              <w:left w:val="single" w:sz="8" w:space="0" w:color="auto"/>
              <w:bottom w:val="single" w:sz="8" w:space="0" w:color="auto"/>
              <w:right w:val="nil"/>
            </w:tcBorders>
            <w:shd w:val="clear" w:color="000000" w:fill="D9D9D9"/>
            <w:noWrap/>
            <w:vAlign w:val="center"/>
            <w:hideMark/>
          </w:tcPr>
          <w:p w14:paraId="7B84C9D0" w14:textId="77777777" w:rsidR="00D51925" w:rsidRPr="00D51925" w:rsidRDefault="00D51925" w:rsidP="00D51925">
            <w:pPr>
              <w:spacing w:after="0" w:line="240" w:lineRule="auto"/>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Resultat före finansnetto</w:t>
            </w:r>
          </w:p>
        </w:tc>
        <w:tc>
          <w:tcPr>
            <w:tcW w:w="1531" w:type="dxa"/>
            <w:tcBorders>
              <w:top w:val="nil"/>
              <w:left w:val="single" w:sz="8" w:space="0" w:color="auto"/>
              <w:bottom w:val="single" w:sz="8" w:space="0" w:color="auto"/>
              <w:right w:val="single" w:sz="8" w:space="0" w:color="auto"/>
            </w:tcBorders>
            <w:shd w:val="clear" w:color="000000" w:fill="D9D9D9"/>
            <w:noWrap/>
            <w:vAlign w:val="center"/>
            <w:hideMark/>
          </w:tcPr>
          <w:p w14:paraId="303F192A" w14:textId="77777777" w:rsidR="00D51925" w:rsidRPr="00D51925" w:rsidRDefault="00D51925" w:rsidP="00D51925">
            <w:pPr>
              <w:spacing w:after="0" w:line="240" w:lineRule="auto"/>
              <w:jc w:val="right"/>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0</w:t>
            </w:r>
          </w:p>
        </w:tc>
        <w:tc>
          <w:tcPr>
            <w:tcW w:w="1695" w:type="dxa"/>
            <w:tcBorders>
              <w:top w:val="nil"/>
              <w:left w:val="nil"/>
              <w:bottom w:val="single" w:sz="8" w:space="0" w:color="auto"/>
              <w:right w:val="single" w:sz="8" w:space="0" w:color="auto"/>
            </w:tcBorders>
            <w:shd w:val="clear" w:color="000000" w:fill="D9D9D9"/>
            <w:noWrap/>
            <w:vAlign w:val="center"/>
            <w:hideMark/>
          </w:tcPr>
          <w:p w14:paraId="7FB5299C" w14:textId="77777777" w:rsidR="00D51925" w:rsidRPr="00D51925" w:rsidRDefault="00D51925" w:rsidP="00D51925">
            <w:pPr>
              <w:spacing w:after="0" w:line="240" w:lineRule="auto"/>
              <w:jc w:val="right"/>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-15 000</w:t>
            </w:r>
          </w:p>
        </w:tc>
        <w:tc>
          <w:tcPr>
            <w:tcW w:w="1540" w:type="dxa"/>
            <w:tcBorders>
              <w:top w:val="nil"/>
              <w:left w:val="nil"/>
              <w:bottom w:val="single" w:sz="8" w:space="0" w:color="auto"/>
              <w:right w:val="single" w:sz="8" w:space="0" w:color="auto"/>
            </w:tcBorders>
            <w:shd w:val="clear" w:color="000000" w:fill="D9D9D9"/>
            <w:noWrap/>
            <w:vAlign w:val="center"/>
            <w:hideMark/>
          </w:tcPr>
          <w:p w14:paraId="640A3F34" w14:textId="77777777" w:rsidR="00D51925" w:rsidRPr="00D51925" w:rsidRDefault="00D51925" w:rsidP="00D51925">
            <w:pPr>
              <w:spacing w:after="0" w:line="240" w:lineRule="auto"/>
              <w:jc w:val="right"/>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0</w:t>
            </w:r>
          </w:p>
        </w:tc>
        <w:tc>
          <w:tcPr>
            <w:tcW w:w="1533" w:type="dxa"/>
            <w:tcBorders>
              <w:top w:val="nil"/>
              <w:left w:val="nil"/>
              <w:bottom w:val="single" w:sz="8" w:space="0" w:color="auto"/>
              <w:right w:val="single" w:sz="8" w:space="0" w:color="auto"/>
            </w:tcBorders>
            <w:shd w:val="clear" w:color="000000" w:fill="D9D9D9"/>
            <w:noWrap/>
            <w:vAlign w:val="center"/>
            <w:hideMark/>
          </w:tcPr>
          <w:p w14:paraId="78279FB4" w14:textId="77777777" w:rsidR="00D51925" w:rsidRPr="00D51925" w:rsidRDefault="00D51925" w:rsidP="00D51925">
            <w:pPr>
              <w:spacing w:after="0" w:line="240" w:lineRule="auto"/>
              <w:jc w:val="right"/>
              <w:rPr>
                <w:rFonts w:ascii="Calibri" w:eastAsia="Times New Roman" w:hAnsi="Calibri" w:cs="Calibri"/>
                <w:b/>
                <w:bCs/>
                <w:color w:val="000000"/>
                <w:sz w:val="20"/>
                <w:szCs w:val="20"/>
                <w:lang w:eastAsia="sv-SE"/>
              </w:rPr>
            </w:pPr>
            <w:r w:rsidRPr="00D51925">
              <w:rPr>
                <w:rFonts w:ascii="Calibri" w:eastAsia="Times New Roman" w:hAnsi="Calibri" w:cs="Calibri"/>
                <w:b/>
                <w:bCs/>
                <w:color w:val="000000"/>
                <w:sz w:val="20"/>
                <w:szCs w:val="20"/>
                <w:lang w:eastAsia="sv-SE"/>
              </w:rPr>
              <w:t>17</w:t>
            </w:r>
          </w:p>
        </w:tc>
      </w:tr>
    </w:tbl>
    <w:p w14:paraId="1C7CB42E" w14:textId="77777777" w:rsidR="00BB74E5" w:rsidRDefault="00BB74E5" w:rsidP="009960A4">
      <w:pPr>
        <w:spacing w:after="120" w:line="240" w:lineRule="auto"/>
        <w:rPr>
          <w:b/>
          <w:color w:val="000000" w:themeColor="text1"/>
          <w:lang w:eastAsia="sv-SE"/>
        </w:rPr>
      </w:pPr>
    </w:p>
    <w:p w14:paraId="6BC93872" w14:textId="3F9ABABC" w:rsidR="009960A4" w:rsidRPr="00F4234F" w:rsidRDefault="00CE78EF" w:rsidP="00CE78EF">
      <w:pPr>
        <w:spacing w:after="120" w:line="240" w:lineRule="auto"/>
        <w:rPr>
          <w:rFonts w:ascii="Calibri" w:eastAsia="Times New Roman" w:hAnsi="Calibri" w:cs="Times New Roman"/>
          <w:color w:val="000000" w:themeColor="text1"/>
          <w:lang w:eastAsia="sv-SE"/>
        </w:rPr>
      </w:pPr>
      <w:r>
        <w:rPr>
          <w:b/>
          <w:color w:val="000000" w:themeColor="text1"/>
          <w:lang w:eastAsia="sv-SE"/>
        </w:rPr>
        <w:br/>
      </w:r>
      <w:r w:rsidR="009960A4" w:rsidRPr="00CE78EF">
        <w:rPr>
          <w:rStyle w:val="GSNormalChar"/>
          <w:b/>
          <w:bCs/>
        </w:rPr>
        <w:t>Antaganden och förutsättningar för budget 202</w:t>
      </w:r>
      <w:r w:rsidR="211951E9" w:rsidRPr="00CE78EF">
        <w:rPr>
          <w:rStyle w:val="GSNormalChar"/>
          <w:b/>
          <w:bCs/>
        </w:rPr>
        <w:t>3</w:t>
      </w:r>
      <w:r>
        <w:rPr>
          <w:rStyle w:val="GSNormalChar"/>
          <w:b/>
          <w:bCs/>
        </w:rPr>
        <w:br/>
      </w:r>
      <w:r w:rsidRPr="00CE78EF">
        <w:rPr>
          <w:rStyle w:val="GSNormalChar"/>
          <w:b/>
          <w:bCs/>
        </w:rPr>
        <w:br/>
      </w:r>
      <w:r w:rsidR="009960A4" w:rsidRPr="6F24703E">
        <w:rPr>
          <w:rFonts w:ascii="Calibri" w:eastAsia="Times New Roman" w:hAnsi="Calibri" w:cs="Times New Roman"/>
          <w:color w:val="000000" w:themeColor="text1"/>
          <w:lang w:eastAsia="sv-SE"/>
        </w:rPr>
        <w:t xml:space="preserve">Det största avtalet inom Infrastruktur “Drift- och Underhållsavtalet av </w:t>
      </w:r>
      <w:r w:rsidR="009960A4" w:rsidRPr="248E25BE">
        <w:rPr>
          <w:rFonts w:ascii="Calibri" w:eastAsia="Times New Roman" w:hAnsi="Calibri" w:cs="Times New Roman"/>
          <w:color w:val="000000" w:themeColor="text1"/>
          <w:lang w:eastAsia="sv-SE"/>
        </w:rPr>
        <w:t>Spårvägsanläggningen</w:t>
      </w:r>
      <w:r w:rsidR="009960A4" w:rsidRPr="6F24703E">
        <w:rPr>
          <w:rFonts w:ascii="Calibri" w:eastAsia="Times New Roman" w:hAnsi="Calibri" w:cs="Times New Roman"/>
          <w:color w:val="000000" w:themeColor="text1"/>
          <w:lang w:eastAsia="sv-SE"/>
        </w:rPr>
        <w:t xml:space="preserve"> inom Göteborgs och Mölndals kommun” är tecknat med Göteborgs Stads Trafikkontor och är för 202</w:t>
      </w:r>
      <w:r w:rsidR="6DEFD09C" w:rsidRPr="6F24703E">
        <w:rPr>
          <w:rFonts w:ascii="Calibri" w:eastAsia="Times New Roman" w:hAnsi="Calibri" w:cs="Times New Roman"/>
          <w:color w:val="000000" w:themeColor="text1"/>
          <w:lang w:eastAsia="sv-SE"/>
        </w:rPr>
        <w:t>3</w:t>
      </w:r>
      <w:r w:rsidR="009960A4" w:rsidRPr="6F24703E">
        <w:rPr>
          <w:rFonts w:ascii="Calibri" w:eastAsia="Times New Roman" w:hAnsi="Calibri" w:cs="Times New Roman"/>
          <w:color w:val="000000" w:themeColor="text1"/>
          <w:lang w:eastAsia="sv-SE"/>
        </w:rPr>
        <w:t xml:space="preserve"> indexuppräknat. Entreprenaden omfattar drift- och underhållsåtgärder samt myndighets-, säkerhets- och förvaltningsuppgifter. </w:t>
      </w:r>
    </w:p>
    <w:p w14:paraId="25886BF5" w14:textId="5A21CDA4" w:rsidR="009960A4" w:rsidRPr="00F4234F" w:rsidRDefault="009960A4" w:rsidP="00CE78EF">
      <w:pPr>
        <w:spacing w:after="120" w:line="240" w:lineRule="auto"/>
        <w:rPr>
          <w:rFonts w:ascii="Calibri" w:eastAsia="Cambria" w:hAnsi="Calibri" w:cs="Times New Roman"/>
          <w:color w:val="000000" w:themeColor="text1"/>
        </w:rPr>
      </w:pPr>
      <w:r w:rsidRPr="1AAD8931">
        <w:rPr>
          <w:rFonts w:ascii="Calibri" w:eastAsia="Cambria" w:hAnsi="Calibri" w:cs="Times New Roman"/>
          <w:color w:val="000000" w:themeColor="text1"/>
        </w:rPr>
        <w:t>Under 202</w:t>
      </w:r>
      <w:r w:rsidR="555BEC09" w:rsidRPr="1AAD8931">
        <w:rPr>
          <w:rFonts w:ascii="Calibri" w:eastAsia="Cambria" w:hAnsi="Calibri" w:cs="Times New Roman"/>
          <w:color w:val="000000" w:themeColor="text1"/>
        </w:rPr>
        <w:t>3</w:t>
      </w:r>
      <w:r w:rsidRPr="1AAD8931">
        <w:rPr>
          <w:rFonts w:ascii="Calibri" w:eastAsia="Cambria" w:hAnsi="Calibri" w:cs="Times New Roman"/>
          <w:color w:val="000000" w:themeColor="text1"/>
        </w:rPr>
        <w:t xml:space="preserve"> räknar bolaget med </w:t>
      </w:r>
      <w:r w:rsidR="4EF94891" w:rsidRPr="1AAD8931">
        <w:rPr>
          <w:rFonts w:ascii="Calibri" w:eastAsia="Cambria" w:hAnsi="Calibri" w:cs="Times New Roman"/>
          <w:color w:val="000000" w:themeColor="text1"/>
        </w:rPr>
        <w:t>motsvarande volym</w:t>
      </w:r>
      <w:r w:rsidRPr="1AAD8931">
        <w:rPr>
          <w:rFonts w:ascii="Calibri" w:eastAsia="Cambria" w:hAnsi="Calibri" w:cs="Times New Roman"/>
          <w:color w:val="000000" w:themeColor="text1"/>
        </w:rPr>
        <w:t xml:space="preserve"> av projekt avseende </w:t>
      </w:r>
      <w:r w:rsidR="415CAB4A" w:rsidRPr="248E25BE">
        <w:rPr>
          <w:rFonts w:ascii="Calibri" w:eastAsia="Cambria" w:hAnsi="Calibri" w:cs="Times New Roman"/>
          <w:color w:val="000000" w:themeColor="text1"/>
        </w:rPr>
        <w:t>“</w:t>
      </w:r>
      <w:r w:rsidRPr="1AAD8931">
        <w:rPr>
          <w:rFonts w:ascii="Calibri" w:eastAsia="Cambria" w:hAnsi="Calibri" w:cs="Times New Roman"/>
          <w:color w:val="000000" w:themeColor="text1"/>
        </w:rPr>
        <w:t xml:space="preserve">tillägg till Drift- och Underhållsavtalet” </w:t>
      </w:r>
      <w:r w:rsidR="7988BEE6" w:rsidRPr="248E25BE">
        <w:rPr>
          <w:rFonts w:ascii="Calibri" w:eastAsia="Cambria" w:hAnsi="Calibri" w:cs="Times New Roman"/>
          <w:color w:val="000000" w:themeColor="text1"/>
        </w:rPr>
        <w:t xml:space="preserve">(ÄTA) </w:t>
      </w:r>
      <w:r w:rsidR="7D5C3066" w:rsidRPr="1AAD8931">
        <w:rPr>
          <w:rFonts w:ascii="Calibri" w:eastAsia="Cambria" w:hAnsi="Calibri" w:cs="Times New Roman"/>
          <w:color w:val="000000" w:themeColor="text1"/>
        </w:rPr>
        <w:t>samt</w:t>
      </w:r>
      <w:r w:rsidRPr="1AAD8931">
        <w:rPr>
          <w:rFonts w:ascii="Calibri" w:eastAsia="Cambria" w:hAnsi="Calibri" w:cs="Times New Roman"/>
          <w:color w:val="000000" w:themeColor="text1"/>
        </w:rPr>
        <w:t xml:space="preserve"> entreprenader </w:t>
      </w:r>
      <w:r w:rsidR="0B006A78" w:rsidRPr="248E25BE">
        <w:rPr>
          <w:rFonts w:ascii="Calibri" w:eastAsia="Cambria" w:hAnsi="Calibri" w:cs="Times New Roman"/>
          <w:color w:val="000000" w:themeColor="text1"/>
        </w:rPr>
        <w:t xml:space="preserve">(Planerat Underhåll) </w:t>
      </w:r>
      <w:r w:rsidRPr="1AAD8931">
        <w:rPr>
          <w:rFonts w:ascii="Calibri" w:eastAsia="Cambria" w:hAnsi="Calibri" w:cs="Times New Roman"/>
          <w:color w:val="000000" w:themeColor="text1"/>
        </w:rPr>
        <w:t>mot Trafikkontoret. Projekt mot extern beställare beräknas ligga på ungefär detsamma som 202</w:t>
      </w:r>
      <w:r w:rsidR="6E4A2406" w:rsidRPr="1AAD8931">
        <w:rPr>
          <w:rFonts w:ascii="Calibri" w:eastAsia="Cambria" w:hAnsi="Calibri" w:cs="Times New Roman"/>
          <w:color w:val="000000" w:themeColor="text1"/>
        </w:rPr>
        <w:t xml:space="preserve">2, men där vissa avtal löpt ut – i huvudsak Oslo stad samt </w:t>
      </w:r>
      <w:proofErr w:type="spellStart"/>
      <w:r w:rsidR="6E4A2406" w:rsidRPr="1AAD8931">
        <w:rPr>
          <w:rFonts w:ascii="Calibri" w:eastAsia="Cambria" w:hAnsi="Calibri" w:cs="Times New Roman"/>
          <w:color w:val="000000" w:themeColor="text1"/>
        </w:rPr>
        <w:t>Keolis</w:t>
      </w:r>
      <w:proofErr w:type="spellEnd"/>
      <w:r w:rsidR="6E4A2406" w:rsidRPr="1AAD8931">
        <w:rPr>
          <w:rFonts w:ascii="Calibri" w:eastAsia="Cambria" w:hAnsi="Calibri" w:cs="Times New Roman"/>
          <w:color w:val="000000" w:themeColor="text1"/>
        </w:rPr>
        <w:t xml:space="preserve"> och GS Buss</w:t>
      </w:r>
      <w:r w:rsidR="532A6D4C" w:rsidRPr="60C73AC6">
        <w:rPr>
          <w:rFonts w:ascii="Calibri" w:eastAsia="Cambria" w:hAnsi="Calibri" w:cs="Times New Roman"/>
          <w:color w:val="000000" w:themeColor="text1"/>
        </w:rPr>
        <w:t>. Det</w:t>
      </w:r>
      <w:r w:rsidR="6E4A2406" w:rsidRPr="1AAD8931">
        <w:rPr>
          <w:rFonts w:ascii="Calibri" w:eastAsia="Cambria" w:hAnsi="Calibri" w:cs="Times New Roman"/>
          <w:color w:val="000000" w:themeColor="text1"/>
        </w:rPr>
        <w:t xml:space="preserve"> reducerar intäkterna med cirka 1,9 </w:t>
      </w:r>
      <w:r w:rsidR="0140012E" w:rsidRPr="248E25BE">
        <w:rPr>
          <w:rFonts w:ascii="Calibri" w:eastAsia="Cambria" w:hAnsi="Calibri" w:cs="Times New Roman"/>
          <w:color w:val="000000" w:themeColor="text1"/>
        </w:rPr>
        <w:t>mnkr</w:t>
      </w:r>
      <w:r w:rsidRPr="248E25BE">
        <w:rPr>
          <w:rFonts w:ascii="Calibri" w:eastAsia="Cambria" w:hAnsi="Calibri" w:cs="Times New Roman"/>
          <w:color w:val="000000" w:themeColor="text1"/>
        </w:rPr>
        <w:t>.</w:t>
      </w:r>
      <w:r w:rsidRPr="1AAD8931">
        <w:rPr>
          <w:rFonts w:ascii="Calibri" w:eastAsia="Cambria" w:hAnsi="Calibri" w:cs="Times New Roman"/>
          <w:color w:val="000000" w:themeColor="text1"/>
        </w:rPr>
        <w:t xml:space="preserve"> Då Trafikkontorets beställningstidpunkt gällande banunderhåll inte följer Västtrafiks budgetårshjul föreligger det risk gällande Göteborgs Spårvägars totala budgeterade volym gällande banunderhåll. </w:t>
      </w:r>
    </w:p>
    <w:p w14:paraId="3EDCE7A8" w14:textId="2F0779AE" w:rsidR="32B4304B" w:rsidRDefault="70022C82" w:rsidP="00CE78EF">
      <w:pPr>
        <w:spacing w:after="120" w:line="240" w:lineRule="auto"/>
      </w:pPr>
      <w:r>
        <w:t xml:space="preserve">Utifrån verksamhetsåret 2022 års finansiering är Infrastruktur och Driftsäkring underfinansierad med cirka 23 mnkr. </w:t>
      </w:r>
      <w:r w:rsidR="1E406F86">
        <w:t xml:space="preserve">Av den totala kostnadsvolymen på 230 mnkr </w:t>
      </w:r>
      <w:r w:rsidR="790F4180">
        <w:t>avser</w:t>
      </w:r>
      <w:r w:rsidR="1E406F86">
        <w:t xml:space="preserve"> cirka 20 mnkr externa arbete</w:t>
      </w:r>
      <w:r w:rsidR="17D252AD">
        <w:t>n och 31 mnkr interna arbeten. Det betyder att Trafikkontoret behöver finansiera resterande del om cirka 179 mnkr</w:t>
      </w:r>
      <w:r w:rsidR="02B8D586">
        <w:t>.</w:t>
      </w:r>
      <w:r w:rsidR="61C282FC">
        <w:t xml:space="preserve"> </w:t>
      </w:r>
      <w:r w:rsidR="00634F49">
        <w:t>GS och TK</w:t>
      </w:r>
      <w:r w:rsidR="61C282FC">
        <w:t xml:space="preserve"> är dock inte överens om fördelningen av dessa 179 mnkr (drift- &amp; underhåll, tillägg till drift- &amp; underhåll samt planerat underhåll/större projekt). </w:t>
      </w:r>
    </w:p>
    <w:p w14:paraId="4259E7FB" w14:textId="5AE9AF7A" w:rsidR="00B432D5" w:rsidRDefault="00B432D5" w:rsidP="00CE78EF">
      <w:pPr>
        <w:spacing w:line="240" w:lineRule="auto"/>
      </w:pPr>
      <w:r>
        <w:br w:type="page"/>
      </w:r>
    </w:p>
    <w:p w14:paraId="3130D4AE" w14:textId="78AB1259" w:rsidR="009960A4" w:rsidRPr="003C29DC" w:rsidRDefault="009960A4" w:rsidP="00CE78EF">
      <w:pPr>
        <w:spacing w:after="120" w:line="240" w:lineRule="auto"/>
        <w:rPr>
          <w:rFonts w:ascii="Calibri" w:eastAsia="Calibri" w:hAnsi="Calibri" w:cs="Calibri"/>
          <w:color w:val="000000" w:themeColor="text1"/>
          <w:szCs w:val="22"/>
        </w:rPr>
      </w:pPr>
      <w:r w:rsidRPr="248E25BE">
        <w:rPr>
          <w:rFonts w:ascii="Calibri" w:eastAsia="Calibri" w:hAnsi="Calibri" w:cs="Calibri"/>
          <w:b/>
          <w:color w:val="000000" w:themeColor="text1"/>
        </w:rPr>
        <w:lastRenderedPageBreak/>
        <w:t xml:space="preserve">Tjänster - </w:t>
      </w:r>
      <w:r w:rsidR="7D1A5EF4" w:rsidRPr="248E25BE">
        <w:rPr>
          <w:rFonts w:ascii="Calibri" w:eastAsia="Calibri" w:hAnsi="Calibri" w:cs="Calibri"/>
          <w:b/>
          <w:bCs/>
          <w:color w:val="000000" w:themeColor="text1"/>
        </w:rPr>
        <w:t>48,8</w:t>
      </w:r>
      <w:r w:rsidRPr="248E25BE">
        <w:rPr>
          <w:rFonts w:ascii="Calibri" w:eastAsia="Calibri" w:hAnsi="Calibri" w:cs="Calibri"/>
          <w:b/>
          <w:color w:val="000000" w:themeColor="text1"/>
        </w:rPr>
        <w:t xml:space="preserve"> mnkr</w:t>
      </w:r>
      <w:r w:rsidR="00CE78EF">
        <w:rPr>
          <w:rFonts w:ascii="Calibri" w:eastAsia="Calibri" w:hAnsi="Calibri" w:cs="Calibri"/>
          <w:b/>
          <w:color w:val="000000" w:themeColor="text1"/>
        </w:rPr>
        <w:br/>
      </w:r>
      <w:r w:rsidRPr="003C29DC">
        <w:rPr>
          <w:rFonts w:ascii="Calibri" w:eastAsia="Calibri" w:hAnsi="Calibri" w:cs="Calibri"/>
          <w:color w:val="000000" w:themeColor="text1"/>
          <w:szCs w:val="22"/>
        </w:rPr>
        <w:t xml:space="preserve">Tjänster som används i projekt (grävmaskin och lastbil </w:t>
      </w:r>
      <w:proofErr w:type="spellStart"/>
      <w:r w:rsidRPr="003C29DC">
        <w:rPr>
          <w:rFonts w:ascii="Calibri" w:eastAsia="Calibri" w:hAnsi="Calibri" w:cs="Calibri"/>
          <w:color w:val="000000" w:themeColor="text1"/>
          <w:szCs w:val="22"/>
        </w:rPr>
        <w:t>inkl</w:t>
      </w:r>
      <w:proofErr w:type="spellEnd"/>
      <w:r w:rsidRPr="003C29DC">
        <w:rPr>
          <w:rFonts w:ascii="Calibri" w:eastAsia="Calibri" w:hAnsi="Calibri" w:cs="Calibri"/>
          <w:color w:val="000000" w:themeColor="text1"/>
          <w:szCs w:val="22"/>
        </w:rPr>
        <w:t xml:space="preserve"> förare, anläggningstekniker, hantverkstjänster, projekteringstjänster, besiktningstjänster, servicetjänster mm) och som vidarefaktureras kund. </w:t>
      </w:r>
      <w:r w:rsidR="499C9225" w:rsidRPr="003C29DC">
        <w:rPr>
          <w:rFonts w:ascii="Calibri" w:eastAsia="Calibri" w:hAnsi="Calibri" w:cs="Calibri"/>
          <w:color w:val="000000" w:themeColor="text1"/>
          <w:szCs w:val="22"/>
        </w:rPr>
        <w:t xml:space="preserve">Kostnaden minskar i jämförelse mot föregående år på grund av minskat köp av inhyrda konsulter. Verksamheten tror det är realistiskt då det nya OB-avtalet träder i </w:t>
      </w:r>
      <w:proofErr w:type="gramStart"/>
      <w:r w:rsidR="499C9225" w:rsidRPr="003C29DC">
        <w:rPr>
          <w:rFonts w:ascii="Calibri" w:eastAsia="Calibri" w:hAnsi="Calibri" w:cs="Calibri"/>
          <w:color w:val="000000" w:themeColor="text1"/>
          <w:szCs w:val="22"/>
        </w:rPr>
        <w:t>kraft oktober</w:t>
      </w:r>
      <w:proofErr w:type="gramEnd"/>
      <w:r w:rsidR="499C9225" w:rsidRPr="003C29DC">
        <w:rPr>
          <w:rFonts w:ascii="Calibri" w:eastAsia="Calibri" w:hAnsi="Calibri" w:cs="Calibri"/>
          <w:color w:val="000000" w:themeColor="text1"/>
          <w:szCs w:val="22"/>
        </w:rPr>
        <w:t xml:space="preserve"> 2022. </w:t>
      </w:r>
    </w:p>
    <w:p w14:paraId="395BE74F" w14:textId="77777777" w:rsidR="009960A4" w:rsidRPr="00F4234F" w:rsidRDefault="009960A4" w:rsidP="009960A4">
      <w:pPr>
        <w:spacing w:after="0" w:line="240" w:lineRule="exact"/>
        <w:rPr>
          <w:rFonts w:ascii="Calibri" w:eastAsia="Calibri" w:hAnsi="Calibri" w:cs="Calibri"/>
          <w:color w:val="FF0000"/>
          <w:sz w:val="20"/>
          <w:szCs w:val="20"/>
        </w:rPr>
      </w:pPr>
    </w:p>
    <w:p w14:paraId="15C5A236" w14:textId="1750FA97" w:rsidR="009960A4" w:rsidRPr="00F4234F" w:rsidRDefault="009960A4" w:rsidP="009960A4">
      <w:pPr>
        <w:spacing w:after="0" w:line="240" w:lineRule="exact"/>
        <w:rPr>
          <w:rFonts w:ascii="Calibri" w:eastAsia="Calibri" w:hAnsi="Calibri" w:cs="Calibri"/>
          <w:b/>
          <w:color w:val="000000" w:themeColor="text1"/>
        </w:rPr>
      </w:pPr>
      <w:r w:rsidRPr="248E25BE">
        <w:rPr>
          <w:rFonts w:ascii="Calibri" w:eastAsia="Calibri" w:hAnsi="Calibri" w:cs="Calibri"/>
          <w:b/>
          <w:color w:val="000000" w:themeColor="text1"/>
        </w:rPr>
        <w:t xml:space="preserve">Material – </w:t>
      </w:r>
      <w:r w:rsidR="2AB0D338" w:rsidRPr="248E25BE">
        <w:rPr>
          <w:rFonts w:ascii="Calibri" w:eastAsia="Calibri" w:hAnsi="Calibri" w:cs="Calibri"/>
          <w:b/>
          <w:bCs/>
          <w:color w:val="000000" w:themeColor="text1"/>
        </w:rPr>
        <w:t>17,1</w:t>
      </w:r>
      <w:r w:rsidRPr="248E25BE">
        <w:rPr>
          <w:rFonts w:ascii="Calibri" w:eastAsia="Calibri" w:hAnsi="Calibri" w:cs="Calibri"/>
          <w:b/>
          <w:color w:val="000000" w:themeColor="text1"/>
        </w:rPr>
        <w:t xml:space="preserve"> mnkr </w:t>
      </w:r>
    </w:p>
    <w:p w14:paraId="59ECA34B" w14:textId="730F6A1C" w:rsidR="009960A4" w:rsidRPr="003C29DC" w:rsidRDefault="009960A4" w:rsidP="00A97833">
      <w:pPr>
        <w:spacing w:after="0" w:line="240" w:lineRule="auto"/>
        <w:rPr>
          <w:rFonts w:ascii="Calibri" w:eastAsia="Calibri" w:hAnsi="Calibri" w:cs="Calibri"/>
          <w:color w:val="000000" w:themeColor="text1"/>
          <w:szCs w:val="22"/>
        </w:rPr>
      </w:pPr>
      <w:r w:rsidRPr="003C29DC">
        <w:rPr>
          <w:rFonts w:ascii="Calibri" w:eastAsia="Calibri" w:hAnsi="Calibri" w:cs="Calibri"/>
          <w:color w:val="000000" w:themeColor="text1"/>
          <w:szCs w:val="22"/>
        </w:rPr>
        <w:t xml:space="preserve">Uppskattat belopp för material som används i projekt (avstängningsmaterial, schaktmassor, anläggningsmaterial </w:t>
      </w:r>
      <w:proofErr w:type="spellStart"/>
      <w:r w:rsidR="71B52BC4" w:rsidRPr="003C29DC">
        <w:rPr>
          <w:rFonts w:ascii="Calibri" w:eastAsia="Calibri" w:hAnsi="Calibri" w:cs="Calibri"/>
          <w:color w:val="000000" w:themeColor="text1"/>
          <w:szCs w:val="22"/>
        </w:rPr>
        <w:t>m.</w:t>
      </w:r>
      <w:r w:rsidRPr="003C29DC">
        <w:rPr>
          <w:rFonts w:ascii="Calibri" w:eastAsia="Calibri" w:hAnsi="Calibri" w:cs="Calibri"/>
          <w:color w:val="000000" w:themeColor="text1"/>
          <w:szCs w:val="22"/>
        </w:rPr>
        <w:t>m</w:t>
      </w:r>
      <w:proofErr w:type="spellEnd"/>
      <w:r w:rsidRPr="003C29DC">
        <w:rPr>
          <w:rFonts w:ascii="Calibri" w:eastAsia="Calibri" w:hAnsi="Calibri" w:cs="Calibri"/>
          <w:color w:val="000000" w:themeColor="text1"/>
          <w:szCs w:val="22"/>
        </w:rPr>
        <w:t xml:space="preserve">) och som vidarefaktureras kund. </w:t>
      </w:r>
    </w:p>
    <w:p w14:paraId="66415E7E" w14:textId="77777777" w:rsidR="009960A4" w:rsidRPr="00F4234F" w:rsidRDefault="009960A4" w:rsidP="009960A4">
      <w:pPr>
        <w:spacing w:after="0" w:line="240" w:lineRule="exact"/>
        <w:rPr>
          <w:rFonts w:ascii="Calibri" w:eastAsia="Calibri" w:hAnsi="Calibri" w:cs="Calibri"/>
          <w:color w:val="FF0000"/>
          <w:sz w:val="20"/>
          <w:szCs w:val="20"/>
        </w:rPr>
      </w:pPr>
    </w:p>
    <w:p w14:paraId="74D2F757" w14:textId="1196E171" w:rsidR="009960A4" w:rsidRPr="00F4234F" w:rsidRDefault="009960A4" w:rsidP="009960A4">
      <w:pPr>
        <w:spacing w:after="0" w:line="240" w:lineRule="exact"/>
        <w:rPr>
          <w:rFonts w:ascii="Calibri" w:eastAsia="Calibri" w:hAnsi="Calibri" w:cs="Calibri"/>
          <w:b/>
          <w:color w:val="000000" w:themeColor="text1"/>
        </w:rPr>
      </w:pPr>
      <w:r w:rsidRPr="1AAD8931">
        <w:rPr>
          <w:rFonts w:ascii="Calibri" w:eastAsia="Calibri" w:hAnsi="Calibri" w:cs="Calibri"/>
          <w:b/>
          <w:color w:val="000000" w:themeColor="text1"/>
        </w:rPr>
        <w:t xml:space="preserve">Lokalkostnader </w:t>
      </w:r>
      <w:r w:rsidR="4A1F9104" w:rsidRPr="1AAD8931">
        <w:rPr>
          <w:rFonts w:ascii="Calibri" w:eastAsia="Calibri" w:hAnsi="Calibri" w:cs="Calibri"/>
          <w:b/>
          <w:bCs/>
          <w:color w:val="000000" w:themeColor="text1"/>
        </w:rPr>
        <w:t xml:space="preserve">– </w:t>
      </w:r>
      <w:r w:rsidRPr="1AAD8931">
        <w:rPr>
          <w:rFonts w:ascii="Calibri" w:eastAsia="Calibri" w:hAnsi="Calibri" w:cs="Calibri"/>
          <w:b/>
          <w:bCs/>
          <w:color w:val="000000" w:themeColor="text1"/>
        </w:rPr>
        <w:t>1</w:t>
      </w:r>
      <w:r w:rsidR="4A1F9104" w:rsidRPr="1AAD8931">
        <w:rPr>
          <w:rFonts w:ascii="Calibri" w:eastAsia="Calibri" w:hAnsi="Calibri" w:cs="Calibri"/>
          <w:b/>
          <w:bCs/>
          <w:color w:val="000000" w:themeColor="text1"/>
        </w:rPr>
        <w:t>1,1</w:t>
      </w:r>
      <w:r w:rsidRPr="1AAD8931">
        <w:rPr>
          <w:rFonts w:ascii="Calibri" w:eastAsia="Calibri" w:hAnsi="Calibri" w:cs="Calibri"/>
          <w:b/>
          <w:color w:val="000000" w:themeColor="text1"/>
        </w:rPr>
        <w:t xml:space="preserve"> mnkr</w:t>
      </w:r>
    </w:p>
    <w:p w14:paraId="5C67B033" w14:textId="74E5563D" w:rsidR="009960A4" w:rsidRPr="003C29DC" w:rsidRDefault="009960A4" w:rsidP="00A97833">
      <w:pPr>
        <w:spacing w:after="0" w:line="240" w:lineRule="auto"/>
        <w:rPr>
          <w:rFonts w:ascii="Calibri" w:eastAsia="Times New Roman" w:hAnsi="Calibri" w:cs="Times New Roman"/>
          <w:color w:val="000000" w:themeColor="text1"/>
          <w:szCs w:val="22"/>
          <w:lang w:eastAsia="sv-SE"/>
        </w:rPr>
      </w:pPr>
      <w:r w:rsidRPr="003C29DC">
        <w:rPr>
          <w:rFonts w:ascii="Calibri" w:eastAsia="Times New Roman" w:hAnsi="Calibri" w:cs="Times New Roman"/>
          <w:color w:val="000000" w:themeColor="text1"/>
          <w:szCs w:val="22"/>
          <w:lang w:eastAsia="sv-SE"/>
        </w:rPr>
        <w:t>Hyreskostnaderna för Infrastruktur avseende byggnader på Gullbergs Strand har indexuppräknats.</w:t>
      </w:r>
      <w:r w:rsidR="267A67B1" w:rsidRPr="003C29DC">
        <w:rPr>
          <w:rFonts w:ascii="Calibri" w:eastAsia="Times New Roman" w:hAnsi="Calibri" w:cs="Times New Roman"/>
          <w:color w:val="000000" w:themeColor="text1"/>
          <w:szCs w:val="22"/>
          <w:lang w:eastAsia="sv-SE"/>
        </w:rPr>
        <w:t xml:space="preserve"> Notera att kostnaderna ökar på grund av rådande läge i omvärlden, inflation och ökade elkostnader. </w:t>
      </w:r>
      <w:r w:rsidR="3EE6FED0" w:rsidRPr="003C29DC">
        <w:rPr>
          <w:rFonts w:ascii="Calibri" w:eastAsia="Times New Roman" w:hAnsi="Calibri" w:cs="Times New Roman"/>
          <w:color w:val="000000" w:themeColor="text1"/>
          <w:szCs w:val="22"/>
          <w:lang w:eastAsia="sv-SE"/>
        </w:rPr>
        <w:t xml:space="preserve">Avser även kostnader för </w:t>
      </w:r>
      <w:r w:rsidR="783C68B4" w:rsidRPr="003C29DC">
        <w:rPr>
          <w:rFonts w:ascii="Calibri" w:eastAsia="Times New Roman" w:hAnsi="Calibri" w:cs="Times New Roman"/>
          <w:color w:val="000000" w:themeColor="text1"/>
          <w:szCs w:val="22"/>
          <w:lang w:eastAsia="sv-SE"/>
        </w:rPr>
        <w:t xml:space="preserve">markhyra och reparation och underhåll för fastigheten kopplat till </w:t>
      </w:r>
      <w:r w:rsidR="3EE6FED0" w:rsidRPr="003C29DC">
        <w:rPr>
          <w:rFonts w:ascii="Calibri" w:eastAsia="Times New Roman" w:hAnsi="Calibri" w:cs="Times New Roman"/>
          <w:color w:val="000000" w:themeColor="text1"/>
          <w:szCs w:val="22"/>
          <w:lang w:eastAsia="sv-SE"/>
        </w:rPr>
        <w:t>Rälsbockning</w:t>
      </w:r>
      <w:r w:rsidR="74E72FE2" w:rsidRPr="003C29DC">
        <w:rPr>
          <w:rFonts w:ascii="Calibri" w:eastAsia="Times New Roman" w:hAnsi="Calibri" w:cs="Times New Roman"/>
          <w:color w:val="000000" w:themeColor="text1"/>
          <w:szCs w:val="22"/>
          <w:lang w:eastAsia="sv-SE"/>
        </w:rPr>
        <w:t xml:space="preserve"> på Ringön</w:t>
      </w:r>
      <w:r w:rsidR="3EE6FED0" w:rsidRPr="003C29DC">
        <w:rPr>
          <w:rFonts w:ascii="Calibri" w:eastAsia="Times New Roman" w:hAnsi="Calibri" w:cs="Times New Roman"/>
          <w:color w:val="000000" w:themeColor="text1"/>
          <w:szCs w:val="22"/>
          <w:lang w:eastAsia="sv-SE"/>
        </w:rPr>
        <w:t xml:space="preserve">. </w:t>
      </w:r>
    </w:p>
    <w:p w14:paraId="10DF8E70" w14:textId="77777777" w:rsidR="009960A4" w:rsidRPr="00F4234F" w:rsidRDefault="009960A4" w:rsidP="009960A4">
      <w:pPr>
        <w:spacing w:after="0" w:line="240" w:lineRule="exact"/>
        <w:rPr>
          <w:rFonts w:ascii="Calibri" w:eastAsia="Times New Roman" w:hAnsi="Calibri" w:cs="Times New Roman"/>
          <w:color w:val="FF0000"/>
          <w:sz w:val="20"/>
          <w:szCs w:val="20"/>
          <w:lang w:eastAsia="sv-SE"/>
        </w:rPr>
      </w:pPr>
    </w:p>
    <w:p w14:paraId="6B682677" w14:textId="0EB35E34" w:rsidR="009960A4" w:rsidRPr="00F4234F" w:rsidRDefault="009960A4" w:rsidP="009960A4">
      <w:pPr>
        <w:spacing w:after="0" w:line="240" w:lineRule="exact"/>
        <w:rPr>
          <w:rFonts w:ascii="Calibri" w:eastAsia="Times New Roman" w:hAnsi="Calibri" w:cs="Times New Roman"/>
          <w:color w:val="000000" w:themeColor="text1"/>
          <w:sz w:val="20"/>
          <w:szCs w:val="20"/>
          <w:lang w:eastAsia="sv-SE"/>
        </w:rPr>
      </w:pPr>
      <w:r w:rsidRPr="1AAD8931">
        <w:rPr>
          <w:rFonts w:ascii="Calibri" w:eastAsia="Calibri" w:hAnsi="Calibri" w:cs="Calibri"/>
          <w:b/>
          <w:color w:val="000000" w:themeColor="text1"/>
        </w:rPr>
        <w:t xml:space="preserve">Övriga kostnader - </w:t>
      </w:r>
      <w:r w:rsidRPr="1AAD8931">
        <w:rPr>
          <w:rFonts w:ascii="Calibri" w:eastAsia="Calibri" w:hAnsi="Calibri" w:cs="Calibri"/>
          <w:b/>
          <w:bCs/>
          <w:color w:val="000000" w:themeColor="text1"/>
        </w:rPr>
        <w:t>3</w:t>
      </w:r>
      <w:r w:rsidR="7DA0166A" w:rsidRPr="1AAD8931">
        <w:rPr>
          <w:rFonts w:ascii="Calibri" w:eastAsia="Calibri" w:hAnsi="Calibri" w:cs="Calibri"/>
          <w:b/>
          <w:bCs/>
          <w:color w:val="000000" w:themeColor="text1"/>
        </w:rPr>
        <w:t>6</w:t>
      </w:r>
      <w:r w:rsidRPr="1AAD8931">
        <w:rPr>
          <w:rFonts w:ascii="Calibri" w:eastAsia="Calibri" w:hAnsi="Calibri" w:cs="Calibri"/>
          <w:b/>
          <w:bCs/>
          <w:color w:val="000000" w:themeColor="text1"/>
        </w:rPr>
        <w:t>,</w:t>
      </w:r>
      <w:r w:rsidR="21C3BEC3" w:rsidRPr="1AAD8931">
        <w:rPr>
          <w:rFonts w:ascii="Calibri" w:eastAsia="Calibri" w:hAnsi="Calibri" w:cs="Calibri"/>
          <w:b/>
          <w:bCs/>
          <w:color w:val="000000" w:themeColor="text1"/>
        </w:rPr>
        <w:t>8</w:t>
      </w:r>
      <w:r w:rsidRPr="1AAD8931">
        <w:rPr>
          <w:rFonts w:ascii="Calibri" w:eastAsia="Calibri" w:hAnsi="Calibri" w:cs="Calibri"/>
          <w:b/>
          <w:color w:val="000000" w:themeColor="text1"/>
        </w:rPr>
        <w:t xml:space="preserve"> mnkr </w:t>
      </w:r>
    </w:p>
    <w:p w14:paraId="1598A3E3" w14:textId="39EBC1EE" w:rsidR="009960A4" w:rsidRPr="003C29DC" w:rsidRDefault="009960A4" w:rsidP="00A97833">
      <w:pPr>
        <w:spacing w:after="200" w:line="240" w:lineRule="auto"/>
        <w:rPr>
          <w:rFonts w:ascii="Calibri" w:eastAsia="Times New Roman" w:hAnsi="Calibri" w:cs="Times New Roman"/>
          <w:color w:val="000000" w:themeColor="text1"/>
          <w:szCs w:val="22"/>
          <w:lang w:eastAsia="sv-SE"/>
        </w:rPr>
      </w:pPr>
      <w:r w:rsidRPr="003C29DC">
        <w:rPr>
          <w:rFonts w:ascii="Calibri" w:eastAsia="Times New Roman" w:hAnsi="Calibri" w:cs="Times New Roman"/>
          <w:color w:val="000000" w:themeColor="text1"/>
          <w:szCs w:val="22"/>
          <w:lang w:eastAsia="sv-SE"/>
        </w:rPr>
        <w:t>Kostnader för fordon, maskiner och verktyg som belastar projekten i form av standardkostnader och som vidarefaktureras kund enligt avtalade á-priser.</w:t>
      </w:r>
      <w:r w:rsidR="6D3C7F4B" w:rsidRPr="003C29DC">
        <w:rPr>
          <w:rFonts w:ascii="Calibri" w:eastAsia="Times New Roman" w:hAnsi="Calibri" w:cs="Times New Roman"/>
          <w:color w:val="000000" w:themeColor="text1"/>
          <w:szCs w:val="22"/>
          <w:lang w:eastAsia="sv-SE"/>
        </w:rPr>
        <w:t xml:space="preserve"> Inför budgetåret 2023 kommer kostnader för fordon och maskiner finansieras genom mängdförteckningen i betalplanen. </w:t>
      </w:r>
      <w:r w:rsidR="11ADA724" w:rsidRPr="003C29DC">
        <w:rPr>
          <w:rFonts w:ascii="Calibri" w:eastAsia="Times New Roman" w:hAnsi="Calibri" w:cs="Times New Roman"/>
          <w:color w:val="000000" w:themeColor="text1"/>
          <w:szCs w:val="22"/>
          <w:lang w:eastAsia="sv-SE"/>
        </w:rPr>
        <w:t>Här finns också kostnader för overhead kopplat till Rantorget, vilket ökar med cirka 4 mnkr under 2023.</w:t>
      </w:r>
      <w:r w:rsidR="000E280E" w:rsidRPr="003C29DC">
        <w:rPr>
          <w:rFonts w:ascii="Calibri" w:eastAsia="Times New Roman" w:hAnsi="Calibri" w:cs="Times New Roman"/>
          <w:color w:val="000000" w:themeColor="text1"/>
          <w:szCs w:val="22"/>
          <w:lang w:eastAsia="sv-SE"/>
        </w:rPr>
        <w:t xml:space="preserve"> </w:t>
      </w:r>
      <w:r w:rsidR="00292AA5" w:rsidRPr="003C29DC">
        <w:rPr>
          <w:rFonts w:ascii="Calibri" w:eastAsia="Times New Roman" w:hAnsi="Calibri" w:cs="Times New Roman"/>
          <w:color w:val="000000" w:themeColor="text1"/>
          <w:szCs w:val="22"/>
          <w:lang w:eastAsia="sv-SE"/>
        </w:rPr>
        <w:t>Vidare ökar pensionskostnader och</w:t>
      </w:r>
      <w:r w:rsidR="11ADA724" w:rsidRPr="003C29DC">
        <w:rPr>
          <w:rFonts w:ascii="Calibri" w:eastAsia="Times New Roman" w:hAnsi="Calibri" w:cs="Times New Roman"/>
          <w:color w:val="000000" w:themeColor="text1"/>
          <w:szCs w:val="22"/>
          <w:lang w:eastAsia="sv-SE"/>
        </w:rPr>
        <w:t xml:space="preserve"> </w:t>
      </w:r>
      <w:r w:rsidR="00A35DD4" w:rsidRPr="003C29DC">
        <w:rPr>
          <w:rFonts w:ascii="Calibri" w:eastAsia="Times New Roman" w:hAnsi="Calibri" w:cs="Times New Roman"/>
          <w:color w:val="000000" w:themeColor="text1"/>
          <w:szCs w:val="22"/>
          <w:lang w:eastAsia="sv-SE"/>
        </w:rPr>
        <w:t>avgifter till Göteborgs Stadshus AB</w:t>
      </w:r>
      <w:r w:rsidR="00887F82" w:rsidRPr="003C29DC">
        <w:rPr>
          <w:rFonts w:ascii="Calibri" w:eastAsia="Times New Roman" w:hAnsi="Calibri" w:cs="Times New Roman"/>
          <w:color w:val="000000" w:themeColor="text1"/>
          <w:szCs w:val="22"/>
          <w:lang w:eastAsia="sv-SE"/>
        </w:rPr>
        <w:t xml:space="preserve"> med 0,5 mnkr.</w:t>
      </w:r>
    </w:p>
    <w:p w14:paraId="1BD3EA4C" w14:textId="19F1CDC0" w:rsidR="009960A4" w:rsidRPr="00F4234F" w:rsidRDefault="009960A4" w:rsidP="009960A4">
      <w:pPr>
        <w:spacing w:after="0"/>
        <w:rPr>
          <w:rFonts w:ascii="Calibri" w:eastAsia="Times New Roman" w:hAnsi="Calibri" w:cs="Times New Roman"/>
          <w:b/>
          <w:color w:val="000000" w:themeColor="text1"/>
          <w:lang w:eastAsia="sv-SE"/>
        </w:rPr>
      </w:pPr>
      <w:r w:rsidRPr="1AAD8931">
        <w:rPr>
          <w:rFonts w:ascii="Calibri" w:eastAsia="Times New Roman" w:hAnsi="Calibri" w:cs="Times New Roman"/>
          <w:b/>
          <w:color w:val="000000" w:themeColor="text1"/>
          <w:lang w:eastAsia="sv-SE"/>
        </w:rPr>
        <w:t xml:space="preserve">Personalkostnader – </w:t>
      </w:r>
      <w:r w:rsidR="4E11AE31" w:rsidRPr="1AAD8931">
        <w:rPr>
          <w:rFonts w:ascii="Calibri" w:eastAsia="Times New Roman" w:hAnsi="Calibri" w:cs="Times New Roman"/>
          <w:b/>
          <w:bCs/>
          <w:color w:val="000000" w:themeColor="text1"/>
          <w:lang w:eastAsia="sv-SE"/>
        </w:rPr>
        <w:t>10</w:t>
      </w:r>
      <w:r w:rsidR="00B432D5">
        <w:rPr>
          <w:rFonts w:ascii="Calibri" w:eastAsia="Times New Roman" w:hAnsi="Calibri" w:cs="Times New Roman"/>
          <w:b/>
          <w:bCs/>
          <w:color w:val="000000" w:themeColor="text1"/>
          <w:lang w:eastAsia="sv-SE"/>
        </w:rPr>
        <w:t>8</w:t>
      </w:r>
      <w:r w:rsidR="4E11AE31" w:rsidRPr="1AAD8931">
        <w:rPr>
          <w:rFonts w:ascii="Calibri" w:eastAsia="Times New Roman" w:hAnsi="Calibri" w:cs="Times New Roman"/>
          <w:b/>
          <w:bCs/>
          <w:color w:val="000000" w:themeColor="text1"/>
          <w:lang w:eastAsia="sv-SE"/>
        </w:rPr>
        <w:t>,</w:t>
      </w:r>
      <w:r w:rsidR="00B432D5">
        <w:rPr>
          <w:rFonts w:ascii="Calibri" w:eastAsia="Times New Roman" w:hAnsi="Calibri" w:cs="Times New Roman"/>
          <w:b/>
          <w:bCs/>
          <w:color w:val="000000" w:themeColor="text1"/>
          <w:lang w:eastAsia="sv-SE"/>
        </w:rPr>
        <w:t>3</w:t>
      </w:r>
      <w:r w:rsidRPr="1AAD8931">
        <w:rPr>
          <w:rFonts w:ascii="Calibri" w:eastAsia="Times New Roman" w:hAnsi="Calibri" w:cs="Times New Roman"/>
          <w:b/>
          <w:color w:val="000000" w:themeColor="text1"/>
          <w:lang w:eastAsia="sv-SE"/>
        </w:rPr>
        <w:t xml:space="preserve"> mnkr</w:t>
      </w:r>
    </w:p>
    <w:p w14:paraId="2BD02D3E" w14:textId="61C277A4" w:rsidR="009960A4" w:rsidRPr="003C29DC" w:rsidRDefault="009960A4" w:rsidP="00A97833">
      <w:pPr>
        <w:spacing w:after="200" w:line="240" w:lineRule="auto"/>
        <w:rPr>
          <w:rFonts w:ascii="Calibri" w:eastAsia="Times New Roman" w:hAnsi="Calibri" w:cs="Times New Roman"/>
          <w:color w:val="000000" w:themeColor="text1"/>
          <w:szCs w:val="22"/>
          <w:lang w:eastAsia="sv-SE"/>
        </w:rPr>
      </w:pPr>
      <w:r w:rsidRPr="003C29DC">
        <w:rPr>
          <w:rFonts w:ascii="Calibri" w:eastAsia="Calibri" w:hAnsi="Calibri" w:cs="Calibri"/>
          <w:color w:val="000000" w:themeColor="text1"/>
          <w:szCs w:val="22"/>
        </w:rPr>
        <w:t xml:space="preserve">Kostnader för personal </w:t>
      </w:r>
      <w:r w:rsidR="4ABC755F" w:rsidRPr="003C29DC">
        <w:rPr>
          <w:rFonts w:ascii="Calibri" w:eastAsia="Calibri" w:hAnsi="Calibri" w:cs="Calibri"/>
          <w:color w:val="000000" w:themeColor="text1"/>
          <w:szCs w:val="22"/>
        </w:rPr>
        <w:t xml:space="preserve">och utbildning </w:t>
      </w:r>
      <w:r w:rsidRPr="003C29DC">
        <w:rPr>
          <w:rFonts w:ascii="Calibri" w:eastAsia="Calibri" w:hAnsi="Calibri" w:cs="Calibri"/>
          <w:color w:val="000000" w:themeColor="text1"/>
          <w:szCs w:val="22"/>
        </w:rPr>
        <w:t xml:space="preserve">som belastar </w:t>
      </w:r>
      <w:r w:rsidRPr="003C29DC">
        <w:rPr>
          <w:rFonts w:ascii="Calibri" w:eastAsia="Times New Roman" w:hAnsi="Calibri" w:cs="Times New Roman"/>
          <w:color w:val="000000" w:themeColor="text1"/>
          <w:szCs w:val="22"/>
          <w:lang w:eastAsia="sv-SE"/>
        </w:rPr>
        <w:t xml:space="preserve">projekten i form av standardkostnader och som vidarefaktureras kund enligt avtalade á-priser. </w:t>
      </w:r>
      <w:r w:rsidR="30F48733" w:rsidRPr="003C29DC">
        <w:rPr>
          <w:rFonts w:ascii="Calibri" w:eastAsia="Times New Roman" w:hAnsi="Calibri" w:cs="Times New Roman"/>
          <w:color w:val="000000" w:themeColor="text1"/>
          <w:szCs w:val="22"/>
          <w:lang w:eastAsia="sv-SE"/>
        </w:rPr>
        <w:t xml:space="preserve">I budget 2023 räknar verksamheten med att minska ned nyttjandet av inhyrda konsulter och </w:t>
      </w:r>
      <w:proofErr w:type="gramStart"/>
      <w:r w:rsidR="30F48733" w:rsidRPr="003C29DC">
        <w:rPr>
          <w:rFonts w:ascii="Calibri" w:eastAsia="Times New Roman" w:hAnsi="Calibri" w:cs="Times New Roman"/>
          <w:color w:val="000000" w:themeColor="text1"/>
          <w:szCs w:val="22"/>
          <w:lang w:eastAsia="sv-SE"/>
        </w:rPr>
        <w:t>istället</w:t>
      </w:r>
      <w:proofErr w:type="gramEnd"/>
      <w:r w:rsidR="30F48733" w:rsidRPr="003C29DC">
        <w:rPr>
          <w:rFonts w:ascii="Calibri" w:eastAsia="Times New Roman" w:hAnsi="Calibri" w:cs="Times New Roman"/>
          <w:color w:val="000000" w:themeColor="text1"/>
          <w:szCs w:val="22"/>
          <w:lang w:eastAsia="sv-SE"/>
        </w:rPr>
        <w:t xml:space="preserve"> anställa upp kompetensen, varför personalk</w:t>
      </w:r>
      <w:r w:rsidR="490CFF19" w:rsidRPr="003C29DC">
        <w:rPr>
          <w:rFonts w:ascii="Calibri" w:eastAsia="Times New Roman" w:hAnsi="Calibri" w:cs="Times New Roman"/>
          <w:color w:val="000000" w:themeColor="text1"/>
          <w:szCs w:val="22"/>
          <w:lang w:eastAsia="sv-SE"/>
        </w:rPr>
        <w:t>ostnaderna ökar jämfört med tidigare år. På motsvarande vis minskar köpta tjänster under “</w:t>
      </w:r>
      <w:proofErr w:type="gramStart"/>
      <w:r w:rsidR="490CFF19" w:rsidRPr="003C29DC">
        <w:rPr>
          <w:rFonts w:ascii="Calibri" w:eastAsia="Times New Roman" w:hAnsi="Calibri" w:cs="Times New Roman"/>
          <w:color w:val="000000" w:themeColor="text1"/>
          <w:szCs w:val="22"/>
          <w:lang w:eastAsia="sv-SE"/>
        </w:rPr>
        <w:t>drift material</w:t>
      </w:r>
      <w:proofErr w:type="gramEnd"/>
      <w:r w:rsidR="490CFF19" w:rsidRPr="003C29DC">
        <w:rPr>
          <w:rFonts w:ascii="Calibri" w:eastAsia="Times New Roman" w:hAnsi="Calibri" w:cs="Times New Roman"/>
          <w:color w:val="000000" w:themeColor="text1"/>
          <w:szCs w:val="22"/>
          <w:lang w:eastAsia="sv-SE"/>
        </w:rPr>
        <w:t xml:space="preserve"> tjänster”.</w:t>
      </w:r>
    </w:p>
    <w:p w14:paraId="6C646FDF" w14:textId="16BEA68A" w:rsidR="009960A4" w:rsidRPr="00F4234F" w:rsidRDefault="009960A4" w:rsidP="009960A4">
      <w:pPr>
        <w:spacing w:after="0" w:line="240" w:lineRule="exact"/>
        <w:rPr>
          <w:rFonts w:ascii="Calibri" w:eastAsia="Calibri" w:hAnsi="Calibri" w:cs="Calibri"/>
          <w:b/>
          <w:color w:val="000000" w:themeColor="text1"/>
        </w:rPr>
      </w:pPr>
      <w:r w:rsidRPr="1AAD8931">
        <w:rPr>
          <w:rFonts w:ascii="Calibri" w:eastAsia="Calibri" w:hAnsi="Calibri" w:cs="Calibri"/>
          <w:b/>
          <w:color w:val="000000" w:themeColor="text1"/>
        </w:rPr>
        <w:t xml:space="preserve">Avskrivningar – </w:t>
      </w:r>
      <w:r w:rsidR="4DBB97C0" w:rsidRPr="1AAD8931">
        <w:rPr>
          <w:rFonts w:ascii="Calibri" w:eastAsia="Calibri" w:hAnsi="Calibri" w:cs="Calibri"/>
          <w:b/>
          <w:bCs/>
          <w:color w:val="000000" w:themeColor="text1"/>
        </w:rPr>
        <w:t>7,4</w:t>
      </w:r>
      <w:r w:rsidRPr="1AAD8931">
        <w:rPr>
          <w:rFonts w:ascii="Calibri" w:eastAsia="Calibri" w:hAnsi="Calibri" w:cs="Calibri"/>
          <w:b/>
          <w:color w:val="000000" w:themeColor="text1"/>
        </w:rPr>
        <w:t xml:space="preserve"> mnkr</w:t>
      </w:r>
    </w:p>
    <w:p w14:paraId="6424C1BC" w14:textId="35E757F8" w:rsidR="009960A4" w:rsidRPr="003C29DC" w:rsidRDefault="009960A4" w:rsidP="00A97833">
      <w:pPr>
        <w:spacing w:after="0" w:line="240" w:lineRule="auto"/>
        <w:rPr>
          <w:rFonts w:ascii="Calibri" w:eastAsia="Times New Roman" w:hAnsi="Calibri" w:cs="Times New Roman"/>
          <w:color w:val="000000" w:themeColor="text1"/>
          <w:szCs w:val="22"/>
          <w:lang w:eastAsia="sv-SE"/>
        </w:rPr>
      </w:pPr>
      <w:r w:rsidRPr="003C29DC">
        <w:rPr>
          <w:rFonts w:ascii="Calibri" w:eastAsia="Times New Roman" w:hAnsi="Calibri" w:cs="Times New Roman"/>
          <w:color w:val="000000" w:themeColor="text1"/>
          <w:szCs w:val="22"/>
          <w:lang w:eastAsia="sv-SE"/>
        </w:rPr>
        <w:t>Avskrivningar på befintliga anläggningstillgångar, avskrivningar på, av styrelse godkända investeringar samt ev</w:t>
      </w:r>
      <w:r w:rsidR="2CA5B8B7" w:rsidRPr="003C29DC">
        <w:rPr>
          <w:rFonts w:ascii="Calibri" w:eastAsia="Times New Roman" w:hAnsi="Calibri" w:cs="Times New Roman"/>
          <w:color w:val="000000" w:themeColor="text1"/>
          <w:szCs w:val="22"/>
          <w:lang w:eastAsia="sv-SE"/>
        </w:rPr>
        <w:t>entuellt</w:t>
      </w:r>
      <w:r w:rsidRPr="003C29DC">
        <w:rPr>
          <w:rFonts w:ascii="Calibri" w:eastAsia="Times New Roman" w:hAnsi="Calibri" w:cs="Times New Roman"/>
          <w:color w:val="000000" w:themeColor="text1"/>
          <w:szCs w:val="22"/>
          <w:lang w:eastAsia="sv-SE"/>
        </w:rPr>
        <w:t xml:space="preserve"> tillkommande investeringsbudget där plan finns men investeringsbegäran ej gjorts. </w:t>
      </w:r>
      <w:r w:rsidR="08B04001" w:rsidRPr="003C29DC">
        <w:rPr>
          <w:rFonts w:ascii="Calibri" w:eastAsia="Times New Roman" w:hAnsi="Calibri" w:cs="Times New Roman"/>
          <w:color w:val="000000" w:themeColor="text1"/>
          <w:szCs w:val="22"/>
          <w:lang w:eastAsia="sv-SE"/>
        </w:rPr>
        <w:t xml:space="preserve">Under budgetåret 2023 planerar verksamheten att sätta i drift en ny slamsugare </w:t>
      </w:r>
      <w:r w:rsidR="6ACC32D4" w:rsidRPr="003C29DC">
        <w:rPr>
          <w:rFonts w:ascii="Calibri" w:eastAsia="Times New Roman" w:hAnsi="Calibri" w:cs="Times New Roman"/>
          <w:color w:val="000000" w:themeColor="text1"/>
          <w:szCs w:val="22"/>
          <w:lang w:eastAsia="sv-SE"/>
        </w:rPr>
        <w:t xml:space="preserve">och en ny </w:t>
      </w:r>
      <w:proofErr w:type="spellStart"/>
      <w:r w:rsidR="6ACC32D4" w:rsidRPr="003C29DC">
        <w:rPr>
          <w:rFonts w:ascii="Calibri" w:eastAsia="Times New Roman" w:hAnsi="Calibri" w:cs="Times New Roman"/>
          <w:color w:val="000000" w:themeColor="text1"/>
          <w:szCs w:val="22"/>
          <w:lang w:eastAsia="sv-SE"/>
        </w:rPr>
        <w:t>slipbil</w:t>
      </w:r>
      <w:proofErr w:type="spellEnd"/>
      <w:r w:rsidR="6ACC32D4" w:rsidRPr="003C29DC">
        <w:rPr>
          <w:rFonts w:ascii="Calibri" w:eastAsia="Times New Roman" w:hAnsi="Calibri" w:cs="Times New Roman"/>
          <w:color w:val="000000" w:themeColor="text1"/>
          <w:szCs w:val="22"/>
          <w:lang w:eastAsia="sv-SE"/>
        </w:rPr>
        <w:t xml:space="preserve"> varför kostnaderna för avskrivningar ökar. </w:t>
      </w:r>
    </w:p>
    <w:p w14:paraId="71292FB9" w14:textId="77777777" w:rsidR="009960A4" w:rsidRPr="003C29DC" w:rsidRDefault="009960A4" w:rsidP="00A97833">
      <w:pPr>
        <w:spacing w:after="0" w:line="240" w:lineRule="auto"/>
        <w:rPr>
          <w:rFonts w:ascii="Calibri" w:eastAsia="Times New Roman" w:hAnsi="Calibri" w:cs="Times New Roman"/>
          <w:i/>
          <w:iCs/>
          <w:color w:val="FF0000"/>
          <w:szCs w:val="22"/>
          <w:lang w:eastAsia="sv-SE"/>
        </w:rPr>
      </w:pPr>
    </w:p>
    <w:p w14:paraId="5418B1A9" w14:textId="77777777" w:rsidR="009960A4" w:rsidRPr="00F4234F" w:rsidRDefault="009960A4" w:rsidP="009960A4">
      <w:pPr>
        <w:spacing w:after="0"/>
        <w:rPr>
          <w:rFonts w:ascii="Franklin Gothic Demi" w:eastAsiaTheme="majorEastAsia" w:hAnsi="Franklin Gothic Demi" w:cs="Calibri"/>
          <w:color w:val="FF0000"/>
          <w:sz w:val="28"/>
          <w:szCs w:val="28"/>
        </w:rPr>
      </w:pPr>
    </w:p>
    <w:p w14:paraId="52647822" w14:textId="77777777" w:rsidR="009960A4" w:rsidRPr="00F4234F" w:rsidRDefault="009960A4" w:rsidP="009960A4">
      <w:pPr>
        <w:keepNext/>
        <w:spacing w:before="480" w:after="120" w:line="240" w:lineRule="auto"/>
        <w:ind w:left="567" w:hanging="567"/>
        <w:outlineLvl w:val="0"/>
        <w:rPr>
          <w:rFonts w:ascii="Franklin Gothic Demi" w:eastAsiaTheme="majorEastAsia" w:hAnsi="Franklin Gothic Demi" w:cs="Calibri"/>
          <w:color w:val="FF0000"/>
          <w:sz w:val="28"/>
          <w:szCs w:val="28"/>
        </w:rPr>
      </w:pPr>
    </w:p>
    <w:p w14:paraId="0927BCE9" w14:textId="77777777" w:rsidR="009960A4" w:rsidRPr="00F4234F" w:rsidRDefault="009960A4" w:rsidP="00555AF3">
      <w:pPr>
        <w:tabs>
          <w:tab w:val="left" w:pos="2130"/>
        </w:tabs>
        <w:rPr>
          <w:color w:val="FF0000"/>
        </w:rPr>
      </w:pPr>
    </w:p>
    <w:sectPr w:rsidR="009960A4" w:rsidRPr="00F4234F" w:rsidSect="001E37AA">
      <w:footerReference w:type="default" r:id="rId11"/>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5307" w14:textId="77777777" w:rsidR="00287E16" w:rsidRDefault="00287E16" w:rsidP="00555AF3">
      <w:pPr>
        <w:spacing w:after="0" w:line="240" w:lineRule="auto"/>
      </w:pPr>
      <w:r>
        <w:separator/>
      </w:r>
    </w:p>
  </w:endnote>
  <w:endnote w:type="continuationSeparator" w:id="0">
    <w:p w14:paraId="253CE21C" w14:textId="77777777" w:rsidR="00287E16" w:rsidRDefault="00287E16" w:rsidP="00555AF3">
      <w:pPr>
        <w:spacing w:after="0" w:line="240" w:lineRule="auto"/>
      </w:pPr>
      <w:r>
        <w:continuationSeparator/>
      </w:r>
    </w:p>
  </w:endnote>
  <w:endnote w:type="continuationNotice" w:id="1">
    <w:p w14:paraId="405B9010" w14:textId="77777777" w:rsidR="00287E16" w:rsidRDefault="00287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173969"/>
      <w:docPartObj>
        <w:docPartGallery w:val="Page Numbers (Bottom of Page)"/>
        <w:docPartUnique/>
      </w:docPartObj>
    </w:sdtPr>
    <w:sdtEndPr>
      <w:rPr>
        <w:sz w:val="18"/>
        <w:szCs w:val="18"/>
      </w:rPr>
    </w:sdtEndPr>
    <w:sdtContent>
      <w:p w14:paraId="710ACB1A" w14:textId="1C04BB14" w:rsidR="001E37AA" w:rsidRPr="001E37AA" w:rsidRDefault="001E37AA">
        <w:pPr>
          <w:pStyle w:val="Sidfot"/>
          <w:jc w:val="right"/>
          <w:rPr>
            <w:sz w:val="18"/>
            <w:szCs w:val="18"/>
          </w:rPr>
        </w:pPr>
        <w:r w:rsidRPr="001E37AA">
          <w:rPr>
            <w:sz w:val="18"/>
            <w:szCs w:val="18"/>
          </w:rPr>
          <w:fldChar w:fldCharType="begin"/>
        </w:r>
        <w:r w:rsidRPr="001E37AA">
          <w:rPr>
            <w:sz w:val="18"/>
            <w:szCs w:val="18"/>
          </w:rPr>
          <w:instrText>PAGE   \* MERGEFORMAT</w:instrText>
        </w:r>
        <w:r w:rsidRPr="001E37AA">
          <w:rPr>
            <w:sz w:val="18"/>
            <w:szCs w:val="18"/>
          </w:rPr>
          <w:fldChar w:fldCharType="separate"/>
        </w:r>
        <w:r w:rsidRPr="001E37AA">
          <w:rPr>
            <w:sz w:val="18"/>
            <w:szCs w:val="18"/>
          </w:rPr>
          <w:t>2</w:t>
        </w:r>
        <w:r w:rsidRPr="001E37AA">
          <w:rPr>
            <w:sz w:val="18"/>
            <w:szCs w:val="18"/>
          </w:rPr>
          <w:fldChar w:fldCharType="end"/>
        </w:r>
      </w:p>
    </w:sdtContent>
  </w:sdt>
  <w:p w14:paraId="1B24D6A6" w14:textId="77777777" w:rsidR="001E37AA" w:rsidRDefault="001E3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7261" w14:textId="77777777" w:rsidR="00287E16" w:rsidRDefault="00287E16" w:rsidP="00555AF3">
      <w:pPr>
        <w:spacing w:after="0" w:line="240" w:lineRule="auto"/>
      </w:pPr>
      <w:r>
        <w:separator/>
      </w:r>
    </w:p>
  </w:footnote>
  <w:footnote w:type="continuationSeparator" w:id="0">
    <w:p w14:paraId="4BA87987" w14:textId="77777777" w:rsidR="00287E16" w:rsidRDefault="00287E16" w:rsidP="00555AF3">
      <w:pPr>
        <w:spacing w:after="0" w:line="240" w:lineRule="auto"/>
      </w:pPr>
      <w:r>
        <w:continuationSeparator/>
      </w:r>
    </w:p>
  </w:footnote>
  <w:footnote w:type="continuationNotice" w:id="1">
    <w:p w14:paraId="71C3925F" w14:textId="77777777" w:rsidR="00287E16" w:rsidRDefault="00287E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33759"/>
    <w:multiLevelType w:val="hybridMultilevel"/>
    <w:tmpl w:val="B59EE548"/>
    <w:lvl w:ilvl="0" w:tplc="041D0001">
      <w:start w:val="1"/>
      <w:numFmt w:val="bullet"/>
      <w:lvlText w:val=""/>
      <w:lvlJc w:val="left"/>
      <w:pPr>
        <w:ind w:left="720" w:hanging="360"/>
      </w:pPr>
      <w:rPr>
        <w:rFonts w:ascii="Symbol" w:hAnsi="Symbol" w:hint="default"/>
      </w:rPr>
    </w:lvl>
    <w:lvl w:ilvl="1" w:tplc="02281A32">
      <w:start w:val="1"/>
      <w:numFmt w:val="bullet"/>
      <w:lvlText w:val="o"/>
      <w:lvlJc w:val="left"/>
      <w:pPr>
        <w:ind w:left="1440" w:hanging="360"/>
      </w:pPr>
      <w:rPr>
        <w:rFonts w:ascii="Courier New" w:hAnsi="Courier New" w:cs="Courier New" w:hint="default"/>
        <w:color w:val="000000" w:themeColor="text1"/>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D8C163E"/>
    <w:multiLevelType w:val="hybridMultilevel"/>
    <w:tmpl w:val="E6921C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77668B6"/>
    <w:multiLevelType w:val="hybridMultilevel"/>
    <w:tmpl w:val="A56A3B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E370D38"/>
    <w:multiLevelType w:val="hybridMultilevel"/>
    <w:tmpl w:val="FFFFFFFF"/>
    <w:lvl w:ilvl="0" w:tplc="BD285486">
      <w:start w:val="1"/>
      <w:numFmt w:val="bullet"/>
      <w:lvlText w:val=""/>
      <w:lvlJc w:val="left"/>
      <w:pPr>
        <w:ind w:left="720" w:hanging="360"/>
      </w:pPr>
      <w:rPr>
        <w:rFonts w:ascii="Symbol" w:hAnsi="Symbol" w:hint="default"/>
      </w:rPr>
    </w:lvl>
    <w:lvl w:ilvl="1" w:tplc="E868843E">
      <w:start w:val="1"/>
      <w:numFmt w:val="bullet"/>
      <w:lvlText w:val="o"/>
      <w:lvlJc w:val="left"/>
      <w:pPr>
        <w:ind w:left="1440" w:hanging="360"/>
      </w:pPr>
      <w:rPr>
        <w:rFonts w:ascii="Courier New" w:hAnsi="Courier New" w:hint="default"/>
      </w:rPr>
    </w:lvl>
    <w:lvl w:ilvl="2" w:tplc="A066D7CE">
      <w:start w:val="1"/>
      <w:numFmt w:val="bullet"/>
      <w:lvlText w:val=""/>
      <w:lvlJc w:val="left"/>
      <w:pPr>
        <w:ind w:left="2160" w:hanging="360"/>
      </w:pPr>
      <w:rPr>
        <w:rFonts w:ascii="Wingdings" w:hAnsi="Wingdings" w:hint="default"/>
      </w:rPr>
    </w:lvl>
    <w:lvl w:ilvl="3" w:tplc="834EB0DC">
      <w:start w:val="1"/>
      <w:numFmt w:val="bullet"/>
      <w:lvlText w:val=""/>
      <w:lvlJc w:val="left"/>
      <w:pPr>
        <w:ind w:left="2880" w:hanging="360"/>
      </w:pPr>
      <w:rPr>
        <w:rFonts w:ascii="Symbol" w:hAnsi="Symbol" w:hint="default"/>
      </w:rPr>
    </w:lvl>
    <w:lvl w:ilvl="4" w:tplc="998E65C0">
      <w:start w:val="1"/>
      <w:numFmt w:val="bullet"/>
      <w:lvlText w:val="o"/>
      <w:lvlJc w:val="left"/>
      <w:pPr>
        <w:ind w:left="3600" w:hanging="360"/>
      </w:pPr>
      <w:rPr>
        <w:rFonts w:ascii="Courier New" w:hAnsi="Courier New" w:hint="default"/>
      </w:rPr>
    </w:lvl>
    <w:lvl w:ilvl="5" w:tplc="E11ECA98">
      <w:start w:val="1"/>
      <w:numFmt w:val="bullet"/>
      <w:lvlText w:val=""/>
      <w:lvlJc w:val="left"/>
      <w:pPr>
        <w:ind w:left="4320" w:hanging="360"/>
      </w:pPr>
      <w:rPr>
        <w:rFonts w:ascii="Wingdings" w:hAnsi="Wingdings" w:hint="default"/>
      </w:rPr>
    </w:lvl>
    <w:lvl w:ilvl="6" w:tplc="9F782544">
      <w:start w:val="1"/>
      <w:numFmt w:val="bullet"/>
      <w:lvlText w:val=""/>
      <w:lvlJc w:val="left"/>
      <w:pPr>
        <w:ind w:left="5040" w:hanging="360"/>
      </w:pPr>
      <w:rPr>
        <w:rFonts w:ascii="Symbol" w:hAnsi="Symbol" w:hint="default"/>
      </w:rPr>
    </w:lvl>
    <w:lvl w:ilvl="7" w:tplc="2DEE62CC">
      <w:start w:val="1"/>
      <w:numFmt w:val="bullet"/>
      <w:lvlText w:val="o"/>
      <w:lvlJc w:val="left"/>
      <w:pPr>
        <w:ind w:left="5760" w:hanging="360"/>
      </w:pPr>
      <w:rPr>
        <w:rFonts w:ascii="Courier New" w:hAnsi="Courier New" w:hint="default"/>
      </w:rPr>
    </w:lvl>
    <w:lvl w:ilvl="8" w:tplc="A0905FEE">
      <w:start w:val="1"/>
      <w:numFmt w:val="bullet"/>
      <w:lvlText w:val=""/>
      <w:lvlJc w:val="left"/>
      <w:pPr>
        <w:ind w:left="6480" w:hanging="360"/>
      </w:pPr>
      <w:rPr>
        <w:rFonts w:ascii="Wingdings" w:hAnsi="Wingdings" w:hint="default"/>
      </w:rPr>
    </w:lvl>
  </w:abstractNum>
  <w:abstractNum w:abstractNumId="4" w15:restartNumberingAfterBreak="0">
    <w:nsid w:val="75A45451"/>
    <w:multiLevelType w:val="hybridMultilevel"/>
    <w:tmpl w:val="462ED57E"/>
    <w:lvl w:ilvl="0" w:tplc="8E02817E">
      <w:start w:val="7"/>
      <w:numFmt w:val="bullet"/>
      <w:lvlText w:val="-"/>
      <w:lvlJc w:val="left"/>
      <w:pPr>
        <w:ind w:left="1660" w:hanging="360"/>
      </w:pPr>
      <w:rPr>
        <w:rFonts w:ascii="Times New Roman" w:eastAsiaTheme="minorEastAsia" w:hAnsi="Times New Roman" w:cs="Times New Roman"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F3"/>
    <w:rsid w:val="00016411"/>
    <w:rsid w:val="00016E87"/>
    <w:rsid w:val="00027041"/>
    <w:rsid w:val="00030811"/>
    <w:rsid w:val="00030D71"/>
    <w:rsid w:val="0003237A"/>
    <w:rsid w:val="00033929"/>
    <w:rsid w:val="0004160A"/>
    <w:rsid w:val="000447F5"/>
    <w:rsid w:val="00050CFF"/>
    <w:rsid w:val="00050F4C"/>
    <w:rsid w:val="00051F6D"/>
    <w:rsid w:val="00052640"/>
    <w:rsid w:val="0006063E"/>
    <w:rsid w:val="00062D44"/>
    <w:rsid w:val="0008074A"/>
    <w:rsid w:val="000843E6"/>
    <w:rsid w:val="00090CD8"/>
    <w:rsid w:val="00090D0E"/>
    <w:rsid w:val="00094A78"/>
    <w:rsid w:val="000A0FA1"/>
    <w:rsid w:val="000A1BB0"/>
    <w:rsid w:val="000A1EB8"/>
    <w:rsid w:val="000A2A23"/>
    <w:rsid w:val="000A4469"/>
    <w:rsid w:val="000A78CF"/>
    <w:rsid w:val="000C0D4D"/>
    <w:rsid w:val="000C200E"/>
    <w:rsid w:val="000D04AD"/>
    <w:rsid w:val="000D10ED"/>
    <w:rsid w:val="000D380D"/>
    <w:rsid w:val="000D5AEF"/>
    <w:rsid w:val="000D6770"/>
    <w:rsid w:val="000D6ADC"/>
    <w:rsid w:val="000E19F1"/>
    <w:rsid w:val="000E280E"/>
    <w:rsid w:val="000E3BFB"/>
    <w:rsid w:val="000E493C"/>
    <w:rsid w:val="000F3408"/>
    <w:rsid w:val="00103BFD"/>
    <w:rsid w:val="00111B06"/>
    <w:rsid w:val="00112CAB"/>
    <w:rsid w:val="00115B43"/>
    <w:rsid w:val="00122751"/>
    <w:rsid w:val="00123521"/>
    <w:rsid w:val="00126AAB"/>
    <w:rsid w:val="00137385"/>
    <w:rsid w:val="0014016F"/>
    <w:rsid w:val="00142366"/>
    <w:rsid w:val="00152248"/>
    <w:rsid w:val="00155244"/>
    <w:rsid w:val="00157AC0"/>
    <w:rsid w:val="00165B84"/>
    <w:rsid w:val="001710DA"/>
    <w:rsid w:val="00171AAC"/>
    <w:rsid w:val="00172187"/>
    <w:rsid w:val="00172F30"/>
    <w:rsid w:val="00182E31"/>
    <w:rsid w:val="00185396"/>
    <w:rsid w:val="0018670E"/>
    <w:rsid w:val="00187C89"/>
    <w:rsid w:val="00195704"/>
    <w:rsid w:val="0019671A"/>
    <w:rsid w:val="00197569"/>
    <w:rsid w:val="001A5218"/>
    <w:rsid w:val="001A53AB"/>
    <w:rsid w:val="001A7B2B"/>
    <w:rsid w:val="001B117B"/>
    <w:rsid w:val="001B5806"/>
    <w:rsid w:val="001C2C4A"/>
    <w:rsid w:val="001C32B6"/>
    <w:rsid w:val="001C7B9E"/>
    <w:rsid w:val="001D2870"/>
    <w:rsid w:val="001D32FF"/>
    <w:rsid w:val="001D80CC"/>
    <w:rsid w:val="001E37AA"/>
    <w:rsid w:val="001E5F57"/>
    <w:rsid w:val="001E6FCB"/>
    <w:rsid w:val="001E74C5"/>
    <w:rsid w:val="001F3F82"/>
    <w:rsid w:val="002007E2"/>
    <w:rsid w:val="002019D6"/>
    <w:rsid w:val="00202541"/>
    <w:rsid w:val="00202CC3"/>
    <w:rsid w:val="00204B6E"/>
    <w:rsid w:val="00206507"/>
    <w:rsid w:val="002150DD"/>
    <w:rsid w:val="002151CA"/>
    <w:rsid w:val="00223871"/>
    <w:rsid w:val="002245E1"/>
    <w:rsid w:val="002265B0"/>
    <w:rsid w:val="00226BBA"/>
    <w:rsid w:val="00230387"/>
    <w:rsid w:val="00234548"/>
    <w:rsid w:val="00236852"/>
    <w:rsid w:val="0023D440"/>
    <w:rsid w:val="002404B6"/>
    <w:rsid w:val="00243231"/>
    <w:rsid w:val="00243660"/>
    <w:rsid w:val="00245266"/>
    <w:rsid w:val="002462C5"/>
    <w:rsid w:val="0025056C"/>
    <w:rsid w:val="002538F8"/>
    <w:rsid w:val="0025451A"/>
    <w:rsid w:val="002671EF"/>
    <w:rsid w:val="00267BBB"/>
    <w:rsid w:val="00272372"/>
    <w:rsid w:val="00287643"/>
    <w:rsid w:val="00287E16"/>
    <w:rsid w:val="00292AA5"/>
    <w:rsid w:val="00292D46"/>
    <w:rsid w:val="002973F4"/>
    <w:rsid w:val="002A13B3"/>
    <w:rsid w:val="002A3080"/>
    <w:rsid w:val="002A4E9D"/>
    <w:rsid w:val="002B0A31"/>
    <w:rsid w:val="002B247C"/>
    <w:rsid w:val="002B24E1"/>
    <w:rsid w:val="002B6269"/>
    <w:rsid w:val="002C058D"/>
    <w:rsid w:val="002C6F31"/>
    <w:rsid w:val="002C6FC4"/>
    <w:rsid w:val="002E1D87"/>
    <w:rsid w:val="002E216F"/>
    <w:rsid w:val="002E25BE"/>
    <w:rsid w:val="002E2CAF"/>
    <w:rsid w:val="002F08BD"/>
    <w:rsid w:val="002F1A60"/>
    <w:rsid w:val="00301D0A"/>
    <w:rsid w:val="00310417"/>
    <w:rsid w:val="003114C3"/>
    <w:rsid w:val="00316AB2"/>
    <w:rsid w:val="00322E31"/>
    <w:rsid w:val="00325632"/>
    <w:rsid w:val="0033371E"/>
    <w:rsid w:val="00333AEA"/>
    <w:rsid w:val="00336288"/>
    <w:rsid w:val="00337D69"/>
    <w:rsid w:val="00342B09"/>
    <w:rsid w:val="00343FFF"/>
    <w:rsid w:val="00350F33"/>
    <w:rsid w:val="003523EB"/>
    <w:rsid w:val="00355F09"/>
    <w:rsid w:val="00357A39"/>
    <w:rsid w:val="00362223"/>
    <w:rsid w:val="003623DF"/>
    <w:rsid w:val="003625DE"/>
    <w:rsid w:val="00365CC6"/>
    <w:rsid w:val="003736B8"/>
    <w:rsid w:val="00373C01"/>
    <w:rsid w:val="00375EF9"/>
    <w:rsid w:val="003813AE"/>
    <w:rsid w:val="00381C8E"/>
    <w:rsid w:val="00387EE6"/>
    <w:rsid w:val="0039299C"/>
    <w:rsid w:val="003A071C"/>
    <w:rsid w:val="003A1E69"/>
    <w:rsid w:val="003A2712"/>
    <w:rsid w:val="003A3388"/>
    <w:rsid w:val="003A6D5B"/>
    <w:rsid w:val="003B3F13"/>
    <w:rsid w:val="003B4B8A"/>
    <w:rsid w:val="003B66AD"/>
    <w:rsid w:val="003C15B7"/>
    <w:rsid w:val="003C2042"/>
    <w:rsid w:val="003C29DC"/>
    <w:rsid w:val="003C59B5"/>
    <w:rsid w:val="003C752A"/>
    <w:rsid w:val="003D5D58"/>
    <w:rsid w:val="003D61F2"/>
    <w:rsid w:val="003D7AB3"/>
    <w:rsid w:val="003E6D71"/>
    <w:rsid w:val="003E739B"/>
    <w:rsid w:val="003F0587"/>
    <w:rsid w:val="003F19F9"/>
    <w:rsid w:val="003F492B"/>
    <w:rsid w:val="003F5639"/>
    <w:rsid w:val="003F5BEC"/>
    <w:rsid w:val="00412109"/>
    <w:rsid w:val="0041330F"/>
    <w:rsid w:val="00414A65"/>
    <w:rsid w:val="004222AB"/>
    <w:rsid w:val="004337BD"/>
    <w:rsid w:val="00433BF2"/>
    <w:rsid w:val="00437A2A"/>
    <w:rsid w:val="00442132"/>
    <w:rsid w:val="004424BD"/>
    <w:rsid w:val="0044335E"/>
    <w:rsid w:val="00452EBF"/>
    <w:rsid w:val="0045673D"/>
    <w:rsid w:val="00460385"/>
    <w:rsid w:val="004617A1"/>
    <w:rsid w:val="00464B5D"/>
    <w:rsid w:val="00465700"/>
    <w:rsid w:val="00470A54"/>
    <w:rsid w:val="00475C0A"/>
    <w:rsid w:val="00476A72"/>
    <w:rsid w:val="0048611A"/>
    <w:rsid w:val="00486AE6"/>
    <w:rsid w:val="00492A1F"/>
    <w:rsid w:val="004947DC"/>
    <w:rsid w:val="004A129A"/>
    <w:rsid w:val="004B3E2D"/>
    <w:rsid w:val="004C1EBC"/>
    <w:rsid w:val="004C1FFF"/>
    <w:rsid w:val="004C64CD"/>
    <w:rsid w:val="004C6E89"/>
    <w:rsid w:val="004C783D"/>
    <w:rsid w:val="004D1562"/>
    <w:rsid w:val="004D1A66"/>
    <w:rsid w:val="004D208B"/>
    <w:rsid w:val="004E1E1B"/>
    <w:rsid w:val="004E2555"/>
    <w:rsid w:val="004E4EB8"/>
    <w:rsid w:val="004E51AA"/>
    <w:rsid w:val="004E6F84"/>
    <w:rsid w:val="004F124B"/>
    <w:rsid w:val="004F129B"/>
    <w:rsid w:val="004F2B95"/>
    <w:rsid w:val="004F35D6"/>
    <w:rsid w:val="004F3EB7"/>
    <w:rsid w:val="00507950"/>
    <w:rsid w:val="005101BF"/>
    <w:rsid w:val="00512791"/>
    <w:rsid w:val="005147CD"/>
    <w:rsid w:val="005177A0"/>
    <w:rsid w:val="00521833"/>
    <w:rsid w:val="005260A8"/>
    <w:rsid w:val="00530AD9"/>
    <w:rsid w:val="00530B9F"/>
    <w:rsid w:val="00532F08"/>
    <w:rsid w:val="00535D19"/>
    <w:rsid w:val="00542415"/>
    <w:rsid w:val="00542B32"/>
    <w:rsid w:val="00543FBB"/>
    <w:rsid w:val="005479D7"/>
    <w:rsid w:val="00551E0B"/>
    <w:rsid w:val="00555AF3"/>
    <w:rsid w:val="005566FD"/>
    <w:rsid w:val="00556D05"/>
    <w:rsid w:val="0056660E"/>
    <w:rsid w:val="00571154"/>
    <w:rsid w:val="00573FFC"/>
    <w:rsid w:val="00575DFB"/>
    <w:rsid w:val="00576B4B"/>
    <w:rsid w:val="00580EAE"/>
    <w:rsid w:val="0058256B"/>
    <w:rsid w:val="00585E08"/>
    <w:rsid w:val="00587257"/>
    <w:rsid w:val="005922D6"/>
    <w:rsid w:val="00592801"/>
    <w:rsid w:val="00595831"/>
    <w:rsid w:val="005A0351"/>
    <w:rsid w:val="005A2ADA"/>
    <w:rsid w:val="005A3ABC"/>
    <w:rsid w:val="005A3B7D"/>
    <w:rsid w:val="005A4AB4"/>
    <w:rsid w:val="005A6D86"/>
    <w:rsid w:val="005B167F"/>
    <w:rsid w:val="005B4603"/>
    <w:rsid w:val="005C7965"/>
    <w:rsid w:val="005D2EA0"/>
    <w:rsid w:val="005D33AC"/>
    <w:rsid w:val="005D3548"/>
    <w:rsid w:val="005D47D7"/>
    <w:rsid w:val="005D60AE"/>
    <w:rsid w:val="005E1026"/>
    <w:rsid w:val="005E529F"/>
    <w:rsid w:val="005E7867"/>
    <w:rsid w:val="005F036E"/>
    <w:rsid w:val="005F459A"/>
    <w:rsid w:val="0060137F"/>
    <w:rsid w:val="00605C39"/>
    <w:rsid w:val="00615463"/>
    <w:rsid w:val="00624712"/>
    <w:rsid w:val="006273A9"/>
    <w:rsid w:val="00631647"/>
    <w:rsid w:val="00634F49"/>
    <w:rsid w:val="00636B90"/>
    <w:rsid w:val="00636F1C"/>
    <w:rsid w:val="00640570"/>
    <w:rsid w:val="00656C33"/>
    <w:rsid w:val="00665048"/>
    <w:rsid w:val="006668EF"/>
    <w:rsid w:val="006703F2"/>
    <w:rsid w:val="0067045B"/>
    <w:rsid w:val="0069126C"/>
    <w:rsid w:val="0069684D"/>
    <w:rsid w:val="006A02DB"/>
    <w:rsid w:val="006A217E"/>
    <w:rsid w:val="006B1999"/>
    <w:rsid w:val="006B299A"/>
    <w:rsid w:val="006B2BB0"/>
    <w:rsid w:val="006C21C7"/>
    <w:rsid w:val="006C28B9"/>
    <w:rsid w:val="006C60A6"/>
    <w:rsid w:val="006C7289"/>
    <w:rsid w:val="006D1D15"/>
    <w:rsid w:val="006D4D53"/>
    <w:rsid w:val="006D75E7"/>
    <w:rsid w:val="006D7728"/>
    <w:rsid w:val="006E09CD"/>
    <w:rsid w:val="006F34F4"/>
    <w:rsid w:val="006F466A"/>
    <w:rsid w:val="006F4D3C"/>
    <w:rsid w:val="006F6EB8"/>
    <w:rsid w:val="006F73B8"/>
    <w:rsid w:val="006F7BF2"/>
    <w:rsid w:val="00703321"/>
    <w:rsid w:val="00721557"/>
    <w:rsid w:val="00721C7C"/>
    <w:rsid w:val="007228C2"/>
    <w:rsid w:val="00725C5B"/>
    <w:rsid w:val="00736B9B"/>
    <w:rsid w:val="007422AD"/>
    <w:rsid w:val="007624FF"/>
    <w:rsid w:val="007648E5"/>
    <w:rsid w:val="00766606"/>
    <w:rsid w:val="00766A7D"/>
    <w:rsid w:val="007675DF"/>
    <w:rsid w:val="00781D6F"/>
    <w:rsid w:val="00785ACC"/>
    <w:rsid w:val="00794313"/>
    <w:rsid w:val="007950CF"/>
    <w:rsid w:val="007A445F"/>
    <w:rsid w:val="007B141C"/>
    <w:rsid w:val="007B4C00"/>
    <w:rsid w:val="007B5B98"/>
    <w:rsid w:val="007C3561"/>
    <w:rsid w:val="007D1565"/>
    <w:rsid w:val="007D3351"/>
    <w:rsid w:val="007E08B3"/>
    <w:rsid w:val="007E5F07"/>
    <w:rsid w:val="007F770D"/>
    <w:rsid w:val="00802CC7"/>
    <w:rsid w:val="00805AFE"/>
    <w:rsid w:val="00812E2D"/>
    <w:rsid w:val="00821C3D"/>
    <w:rsid w:val="00821EDC"/>
    <w:rsid w:val="008226BE"/>
    <w:rsid w:val="00825932"/>
    <w:rsid w:val="0083015C"/>
    <w:rsid w:val="008301AA"/>
    <w:rsid w:val="0084063F"/>
    <w:rsid w:val="00843BF0"/>
    <w:rsid w:val="008445B5"/>
    <w:rsid w:val="008463DC"/>
    <w:rsid w:val="008506CB"/>
    <w:rsid w:val="00855713"/>
    <w:rsid w:val="008630FC"/>
    <w:rsid w:val="008652AF"/>
    <w:rsid w:val="00866F92"/>
    <w:rsid w:val="008711DE"/>
    <w:rsid w:val="00871671"/>
    <w:rsid w:val="00874D91"/>
    <w:rsid w:val="00881D29"/>
    <w:rsid w:val="00882895"/>
    <w:rsid w:val="00882CBC"/>
    <w:rsid w:val="00883525"/>
    <w:rsid w:val="0088444C"/>
    <w:rsid w:val="00884B59"/>
    <w:rsid w:val="00886A56"/>
    <w:rsid w:val="00886CA1"/>
    <w:rsid w:val="00887F82"/>
    <w:rsid w:val="00891D5F"/>
    <w:rsid w:val="00893F65"/>
    <w:rsid w:val="008958B7"/>
    <w:rsid w:val="0089597E"/>
    <w:rsid w:val="00895AA1"/>
    <w:rsid w:val="00895C8E"/>
    <w:rsid w:val="0089668A"/>
    <w:rsid w:val="008A34C2"/>
    <w:rsid w:val="008A4D0B"/>
    <w:rsid w:val="008A68A9"/>
    <w:rsid w:val="008B3BD2"/>
    <w:rsid w:val="008C6D08"/>
    <w:rsid w:val="008C6D74"/>
    <w:rsid w:val="008C75B7"/>
    <w:rsid w:val="008D20DF"/>
    <w:rsid w:val="008E29CD"/>
    <w:rsid w:val="008F0964"/>
    <w:rsid w:val="008F25DB"/>
    <w:rsid w:val="008F4BE0"/>
    <w:rsid w:val="008F75D7"/>
    <w:rsid w:val="0090258F"/>
    <w:rsid w:val="009026C6"/>
    <w:rsid w:val="009035B5"/>
    <w:rsid w:val="00905A33"/>
    <w:rsid w:val="009064D7"/>
    <w:rsid w:val="00906C95"/>
    <w:rsid w:val="00911CB5"/>
    <w:rsid w:val="009164D1"/>
    <w:rsid w:val="00916561"/>
    <w:rsid w:val="009365D2"/>
    <w:rsid w:val="009369EE"/>
    <w:rsid w:val="00936B35"/>
    <w:rsid w:val="00940298"/>
    <w:rsid w:val="009472D9"/>
    <w:rsid w:val="00950F6C"/>
    <w:rsid w:val="009547FD"/>
    <w:rsid w:val="009562C6"/>
    <w:rsid w:val="00964023"/>
    <w:rsid w:val="00966702"/>
    <w:rsid w:val="00967543"/>
    <w:rsid w:val="00972F4B"/>
    <w:rsid w:val="009756EF"/>
    <w:rsid w:val="00975CBF"/>
    <w:rsid w:val="00980522"/>
    <w:rsid w:val="00980899"/>
    <w:rsid w:val="009828C5"/>
    <w:rsid w:val="00983BA7"/>
    <w:rsid w:val="00984D0E"/>
    <w:rsid w:val="009860A8"/>
    <w:rsid w:val="00987EC6"/>
    <w:rsid w:val="0099016F"/>
    <w:rsid w:val="009903E5"/>
    <w:rsid w:val="009911FB"/>
    <w:rsid w:val="00995630"/>
    <w:rsid w:val="009960A4"/>
    <w:rsid w:val="009A2FBC"/>
    <w:rsid w:val="009A7B62"/>
    <w:rsid w:val="009B086E"/>
    <w:rsid w:val="009B545C"/>
    <w:rsid w:val="009B5BC0"/>
    <w:rsid w:val="009C1412"/>
    <w:rsid w:val="009C2AD1"/>
    <w:rsid w:val="009D04B2"/>
    <w:rsid w:val="009D121B"/>
    <w:rsid w:val="009D3F51"/>
    <w:rsid w:val="009E1CAA"/>
    <w:rsid w:val="009E2757"/>
    <w:rsid w:val="009F35F1"/>
    <w:rsid w:val="009F743E"/>
    <w:rsid w:val="00A03D06"/>
    <w:rsid w:val="00A04241"/>
    <w:rsid w:val="00A13337"/>
    <w:rsid w:val="00A13678"/>
    <w:rsid w:val="00A136C9"/>
    <w:rsid w:val="00A14438"/>
    <w:rsid w:val="00A15137"/>
    <w:rsid w:val="00A166B8"/>
    <w:rsid w:val="00A25E52"/>
    <w:rsid w:val="00A2727C"/>
    <w:rsid w:val="00A27FE2"/>
    <w:rsid w:val="00A35B35"/>
    <w:rsid w:val="00A35DD4"/>
    <w:rsid w:val="00A42301"/>
    <w:rsid w:val="00A44F0F"/>
    <w:rsid w:val="00A47B75"/>
    <w:rsid w:val="00A51B73"/>
    <w:rsid w:val="00A5661D"/>
    <w:rsid w:val="00A56795"/>
    <w:rsid w:val="00A56CDE"/>
    <w:rsid w:val="00A727F1"/>
    <w:rsid w:val="00A73619"/>
    <w:rsid w:val="00A76DD1"/>
    <w:rsid w:val="00A77D05"/>
    <w:rsid w:val="00A935BB"/>
    <w:rsid w:val="00A940E5"/>
    <w:rsid w:val="00A9481A"/>
    <w:rsid w:val="00A95D84"/>
    <w:rsid w:val="00A97833"/>
    <w:rsid w:val="00AA1152"/>
    <w:rsid w:val="00AA21CA"/>
    <w:rsid w:val="00AA284B"/>
    <w:rsid w:val="00AA44ED"/>
    <w:rsid w:val="00AB4E15"/>
    <w:rsid w:val="00AB5CA8"/>
    <w:rsid w:val="00AC20AD"/>
    <w:rsid w:val="00AC6B8D"/>
    <w:rsid w:val="00AD10D2"/>
    <w:rsid w:val="00AE04EF"/>
    <w:rsid w:val="00AE5C14"/>
    <w:rsid w:val="00AE6A12"/>
    <w:rsid w:val="00AE7D2D"/>
    <w:rsid w:val="00AF760B"/>
    <w:rsid w:val="00B01B45"/>
    <w:rsid w:val="00B033A5"/>
    <w:rsid w:val="00B13876"/>
    <w:rsid w:val="00B13D88"/>
    <w:rsid w:val="00B25B01"/>
    <w:rsid w:val="00B308A5"/>
    <w:rsid w:val="00B31A79"/>
    <w:rsid w:val="00B34C50"/>
    <w:rsid w:val="00B43103"/>
    <w:rsid w:val="00B432D5"/>
    <w:rsid w:val="00B441D6"/>
    <w:rsid w:val="00B45C8A"/>
    <w:rsid w:val="00B50F51"/>
    <w:rsid w:val="00B563FA"/>
    <w:rsid w:val="00B570F9"/>
    <w:rsid w:val="00B576AB"/>
    <w:rsid w:val="00B71D09"/>
    <w:rsid w:val="00B72F55"/>
    <w:rsid w:val="00B7674B"/>
    <w:rsid w:val="00B76CB1"/>
    <w:rsid w:val="00B76D4A"/>
    <w:rsid w:val="00B77387"/>
    <w:rsid w:val="00B806C9"/>
    <w:rsid w:val="00B84F81"/>
    <w:rsid w:val="00B87F2F"/>
    <w:rsid w:val="00B8BE57"/>
    <w:rsid w:val="00B92731"/>
    <w:rsid w:val="00B97327"/>
    <w:rsid w:val="00B97428"/>
    <w:rsid w:val="00BA34B3"/>
    <w:rsid w:val="00BB74E5"/>
    <w:rsid w:val="00BC4F93"/>
    <w:rsid w:val="00BC621F"/>
    <w:rsid w:val="00BD1DA1"/>
    <w:rsid w:val="00BE0090"/>
    <w:rsid w:val="00BE0394"/>
    <w:rsid w:val="00BE3AA4"/>
    <w:rsid w:val="00BF1E21"/>
    <w:rsid w:val="00C109F0"/>
    <w:rsid w:val="00C10A6A"/>
    <w:rsid w:val="00C1279E"/>
    <w:rsid w:val="00C14258"/>
    <w:rsid w:val="00C22802"/>
    <w:rsid w:val="00C27B76"/>
    <w:rsid w:val="00C3320C"/>
    <w:rsid w:val="00C42947"/>
    <w:rsid w:val="00C544AF"/>
    <w:rsid w:val="00C6134F"/>
    <w:rsid w:val="00C62EAC"/>
    <w:rsid w:val="00C668FA"/>
    <w:rsid w:val="00C70FEA"/>
    <w:rsid w:val="00C74932"/>
    <w:rsid w:val="00C761F1"/>
    <w:rsid w:val="00C82F83"/>
    <w:rsid w:val="00C878D0"/>
    <w:rsid w:val="00C97B05"/>
    <w:rsid w:val="00CA2177"/>
    <w:rsid w:val="00CB2A16"/>
    <w:rsid w:val="00CB2FE5"/>
    <w:rsid w:val="00CB43A6"/>
    <w:rsid w:val="00CB5D98"/>
    <w:rsid w:val="00CC24DC"/>
    <w:rsid w:val="00CC482E"/>
    <w:rsid w:val="00CC76E5"/>
    <w:rsid w:val="00CD6898"/>
    <w:rsid w:val="00CE03AE"/>
    <w:rsid w:val="00CE78EF"/>
    <w:rsid w:val="00CF02A8"/>
    <w:rsid w:val="00CF3709"/>
    <w:rsid w:val="00D00955"/>
    <w:rsid w:val="00D0303B"/>
    <w:rsid w:val="00D17B2C"/>
    <w:rsid w:val="00D223A0"/>
    <w:rsid w:val="00D42F46"/>
    <w:rsid w:val="00D45DC9"/>
    <w:rsid w:val="00D4704D"/>
    <w:rsid w:val="00D51925"/>
    <w:rsid w:val="00D77383"/>
    <w:rsid w:val="00D82F84"/>
    <w:rsid w:val="00D85167"/>
    <w:rsid w:val="00D93BEB"/>
    <w:rsid w:val="00D96D29"/>
    <w:rsid w:val="00DA00E9"/>
    <w:rsid w:val="00DA0B2E"/>
    <w:rsid w:val="00DA2D12"/>
    <w:rsid w:val="00DA7AC6"/>
    <w:rsid w:val="00DB02F0"/>
    <w:rsid w:val="00DB4B1F"/>
    <w:rsid w:val="00DC644D"/>
    <w:rsid w:val="00DD4B51"/>
    <w:rsid w:val="00DD55C0"/>
    <w:rsid w:val="00DD6AC6"/>
    <w:rsid w:val="00DE06EC"/>
    <w:rsid w:val="00DF34A7"/>
    <w:rsid w:val="00DF7754"/>
    <w:rsid w:val="00E063A8"/>
    <w:rsid w:val="00E1237B"/>
    <w:rsid w:val="00E154D1"/>
    <w:rsid w:val="00E15A32"/>
    <w:rsid w:val="00E231E0"/>
    <w:rsid w:val="00E25F2E"/>
    <w:rsid w:val="00E349FB"/>
    <w:rsid w:val="00E35447"/>
    <w:rsid w:val="00E35DF9"/>
    <w:rsid w:val="00E55C1A"/>
    <w:rsid w:val="00E60587"/>
    <w:rsid w:val="00E626F0"/>
    <w:rsid w:val="00E6422A"/>
    <w:rsid w:val="00E65F76"/>
    <w:rsid w:val="00E726A4"/>
    <w:rsid w:val="00E8233D"/>
    <w:rsid w:val="00E82422"/>
    <w:rsid w:val="00E92FE2"/>
    <w:rsid w:val="00E965CA"/>
    <w:rsid w:val="00E96DD6"/>
    <w:rsid w:val="00EA20E2"/>
    <w:rsid w:val="00EA3148"/>
    <w:rsid w:val="00EA5647"/>
    <w:rsid w:val="00EB4023"/>
    <w:rsid w:val="00EB5188"/>
    <w:rsid w:val="00EB7A86"/>
    <w:rsid w:val="00EC329F"/>
    <w:rsid w:val="00EC732C"/>
    <w:rsid w:val="00ED4193"/>
    <w:rsid w:val="00ED49BC"/>
    <w:rsid w:val="00ED7192"/>
    <w:rsid w:val="00ED7887"/>
    <w:rsid w:val="00EE0111"/>
    <w:rsid w:val="00EE1A56"/>
    <w:rsid w:val="00EF6160"/>
    <w:rsid w:val="00EF7CEE"/>
    <w:rsid w:val="00F04FEB"/>
    <w:rsid w:val="00F11917"/>
    <w:rsid w:val="00F21D0B"/>
    <w:rsid w:val="00F224D5"/>
    <w:rsid w:val="00F27E28"/>
    <w:rsid w:val="00F37D63"/>
    <w:rsid w:val="00F37FCD"/>
    <w:rsid w:val="00F3ED7D"/>
    <w:rsid w:val="00F4126A"/>
    <w:rsid w:val="00F4234F"/>
    <w:rsid w:val="00F461E5"/>
    <w:rsid w:val="00F4765C"/>
    <w:rsid w:val="00F47AB6"/>
    <w:rsid w:val="00F47CA3"/>
    <w:rsid w:val="00F543C8"/>
    <w:rsid w:val="00F604A8"/>
    <w:rsid w:val="00F620B3"/>
    <w:rsid w:val="00F63CCA"/>
    <w:rsid w:val="00F7086A"/>
    <w:rsid w:val="00F75F88"/>
    <w:rsid w:val="00F85F3A"/>
    <w:rsid w:val="00F91B2B"/>
    <w:rsid w:val="00F927A5"/>
    <w:rsid w:val="00F93845"/>
    <w:rsid w:val="00F95F21"/>
    <w:rsid w:val="00F9781F"/>
    <w:rsid w:val="00FA0481"/>
    <w:rsid w:val="00FA25F8"/>
    <w:rsid w:val="00FA4F73"/>
    <w:rsid w:val="00FA7B3E"/>
    <w:rsid w:val="00FB008A"/>
    <w:rsid w:val="00FB020D"/>
    <w:rsid w:val="00FC2074"/>
    <w:rsid w:val="00FC2F13"/>
    <w:rsid w:val="00FD2BF4"/>
    <w:rsid w:val="00FD74E5"/>
    <w:rsid w:val="00FF6A6A"/>
    <w:rsid w:val="00FF6AEF"/>
    <w:rsid w:val="0104AEE8"/>
    <w:rsid w:val="01159EB0"/>
    <w:rsid w:val="01367B28"/>
    <w:rsid w:val="013A3F6D"/>
    <w:rsid w:val="0140012E"/>
    <w:rsid w:val="015FB964"/>
    <w:rsid w:val="01A71472"/>
    <w:rsid w:val="01DE8F30"/>
    <w:rsid w:val="01E7E3DE"/>
    <w:rsid w:val="01EA77CA"/>
    <w:rsid w:val="021FF899"/>
    <w:rsid w:val="02B8D586"/>
    <w:rsid w:val="0315E69B"/>
    <w:rsid w:val="033D8CAA"/>
    <w:rsid w:val="03590D40"/>
    <w:rsid w:val="0364FB9F"/>
    <w:rsid w:val="03E80FF2"/>
    <w:rsid w:val="0419FD76"/>
    <w:rsid w:val="04321389"/>
    <w:rsid w:val="047CFEC5"/>
    <w:rsid w:val="048808A3"/>
    <w:rsid w:val="049D1844"/>
    <w:rsid w:val="04C0EFB3"/>
    <w:rsid w:val="055B5E7C"/>
    <w:rsid w:val="05E8AA76"/>
    <w:rsid w:val="05EC2C69"/>
    <w:rsid w:val="0654DC42"/>
    <w:rsid w:val="06A6EAE9"/>
    <w:rsid w:val="06E723EF"/>
    <w:rsid w:val="0731A215"/>
    <w:rsid w:val="074081D9"/>
    <w:rsid w:val="075B7409"/>
    <w:rsid w:val="077667E4"/>
    <w:rsid w:val="07B3020E"/>
    <w:rsid w:val="0824F67F"/>
    <w:rsid w:val="08656A44"/>
    <w:rsid w:val="0882F450"/>
    <w:rsid w:val="08B04001"/>
    <w:rsid w:val="08C44CA8"/>
    <w:rsid w:val="08F04E7C"/>
    <w:rsid w:val="091D4BFE"/>
    <w:rsid w:val="093CA000"/>
    <w:rsid w:val="094F207E"/>
    <w:rsid w:val="099CB208"/>
    <w:rsid w:val="09ADCB66"/>
    <w:rsid w:val="09B87E95"/>
    <w:rsid w:val="09DE2704"/>
    <w:rsid w:val="09E13807"/>
    <w:rsid w:val="0A0166FB"/>
    <w:rsid w:val="0A2943B7"/>
    <w:rsid w:val="0A3F4128"/>
    <w:rsid w:val="0A4DE5CE"/>
    <w:rsid w:val="0A687A3F"/>
    <w:rsid w:val="0A92DCBD"/>
    <w:rsid w:val="0AB88AAC"/>
    <w:rsid w:val="0AD0B6EA"/>
    <w:rsid w:val="0AD1C882"/>
    <w:rsid w:val="0B006A78"/>
    <w:rsid w:val="0B1676E4"/>
    <w:rsid w:val="0B6C1592"/>
    <w:rsid w:val="0B87D83D"/>
    <w:rsid w:val="0BB89465"/>
    <w:rsid w:val="0C40BD8C"/>
    <w:rsid w:val="0C647ED0"/>
    <w:rsid w:val="0C66CC58"/>
    <w:rsid w:val="0C722E06"/>
    <w:rsid w:val="0C79BB4E"/>
    <w:rsid w:val="0C7D936E"/>
    <w:rsid w:val="0C8B4270"/>
    <w:rsid w:val="0CD46327"/>
    <w:rsid w:val="0CD98C24"/>
    <w:rsid w:val="0CF04DC8"/>
    <w:rsid w:val="0D0BFBD6"/>
    <w:rsid w:val="0D3C06B2"/>
    <w:rsid w:val="0D45EC76"/>
    <w:rsid w:val="0D5E5D75"/>
    <w:rsid w:val="0D79A88E"/>
    <w:rsid w:val="0E4D1FE7"/>
    <w:rsid w:val="0E50153F"/>
    <w:rsid w:val="0EB22B3F"/>
    <w:rsid w:val="0EC6FC83"/>
    <w:rsid w:val="0EC78E79"/>
    <w:rsid w:val="0F19CF0D"/>
    <w:rsid w:val="0F54D0E4"/>
    <w:rsid w:val="0F6C2CAD"/>
    <w:rsid w:val="0F6E0FAD"/>
    <w:rsid w:val="0F856FC7"/>
    <w:rsid w:val="0FA1017C"/>
    <w:rsid w:val="0FB0FC69"/>
    <w:rsid w:val="0FB1A43E"/>
    <w:rsid w:val="0FCDBB33"/>
    <w:rsid w:val="0FD12C53"/>
    <w:rsid w:val="1026C3FA"/>
    <w:rsid w:val="10320A84"/>
    <w:rsid w:val="10DA93EC"/>
    <w:rsid w:val="11410A06"/>
    <w:rsid w:val="1149FABF"/>
    <w:rsid w:val="11572BAF"/>
    <w:rsid w:val="11ADA724"/>
    <w:rsid w:val="11C556E2"/>
    <w:rsid w:val="1207EFF1"/>
    <w:rsid w:val="1211A495"/>
    <w:rsid w:val="124591CD"/>
    <w:rsid w:val="1248A386"/>
    <w:rsid w:val="1249BB95"/>
    <w:rsid w:val="124B34EC"/>
    <w:rsid w:val="125E5488"/>
    <w:rsid w:val="12D4727E"/>
    <w:rsid w:val="12D8A23E"/>
    <w:rsid w:val="13153FE8"/>
    <w:rsid w:val="13190926"/>
    <w:rsid w:val="1392E5C2"/>
    <w:rsid w:val="13D5880D"/>
    <w:rsid w:val="13D86EA7"/>
    <w:rsid w:val="13DD837B"/>
    <w:rsid w:val="14227A6A"/>
    <w:rsid w:val="1453BB46"/>
    <w:rsid w:val="1474729F"/>
    <w:rsid w:val="1492C205"/>
    <w:rsid w:val="14F29FC9"/>
    <w:rsid w:val="154CA83D"/>
    <w:rsid w:val="156ADB8C"/>
    <w:rsid w:val="156CBCA6"/>
    <w:rsid w:val="157891CF"/>
    <w:rsid w:val="1595C8F4"/>
    <w:rsid w:val="15C684D9"/>
    <w:rsid w:val="15D1934B"/>
    <w:rsid w:val="15F64A3D"/>
    <w:rsid w:val="16273EB6"/>
    <w:rsid w:val="1627457A"/>
    <w:rsid w:val="163DE23E"/>
    <w:rsid w:val="163F3823"/>
    <w:rsid w:val="16633042"/>
    <w:rsid w:val="166B8DD0"/>
    <w:rsid w:val="16B5AB24"/>
    <w:rsid w:val="16D3D930"/>
    <w:rsid w:val="16E15561"/>
    <w:rsid w:val="17146230"/>
    <w:rsid w:val="17A24697"/>
    <w:rsid w:val="17C8CBC9"/>
    <w:rsid w:val="17D252AD"/>
    <w:rsid w:val="17DB34DA"/>
    <w:rsid w:val="18460C89"/>
    <w:rsid w:val="1860DD95"/>
    <w:rsid w:val="18B46DAF"/>
    <w:rsid w:val="18D0305A"/>
    <w:rsid w:val="18D7824B"/>
    <w:rsid w:val="18EA7752"/>
    <w:rsid w:val="18F49D32"/>
    <w:rsid w:val="19051C18"/>
    <w:rsid w:val="191D4245"/>
    <w:rsid w:val="1945E371"/>
    <w:rsid w:val="195A4F69"/>
    <w:rsid w:val="1976C307"/>
    <w:rsid w:val="198915A9"/>
    <w:rsid w:val="1A57614D"/>
    <w:rsid w:val="1A6BEE74"/>
    <w:rsid w:val="1A7D9CD4"/>
    <w:rsid w:val="1A8E4493"/>
    <w:rsid w:val="1A9A28CD"/>
    <w:rsid w:val="1AAD8931"/>
    <w:rsid w:val="1AC955BE"/>
    <w:rsid w:val="1ACD4735"/>
    <w:rsid w:val="1AD76507"/>
    <w:rsid w:val="1B3C1018"/>
    <w:rsid w:val="1B3CA20E"/>
    <w:rsid w:val="1B89DDF3"/>
    <w:rsid w:val="1B9E640A"/>
    <w:rsid w:val="1BD6A5B5"/>
    <w:rsid w:val="1C15A857"/>
    <w:rsid w:val="1C94E359"/>
    <w:rsid w:val="1CF99139"/>
    <w:rsid w:val="1D3EF34A"/>
    <w:rsid w:val="1D53284C"/>
    <w:rsid w:val="1D5B0A3F"/>
    <w:rsid w:val="1DC6F220"/>
    <w:rsid w:val="1E1B54E5"/>
    <w:rsid w:val="1E2EB469"/>
    <w:rsid w:val="1E406F86"/>
    <w:rsid w:val="1E422AAC"/>
    <w:rsid w:val="1E63550D"/>
    <w:rsid w:val="1E7345B6"/>
    <w:rsid w:val="1E79648E"/>
    <w:rsid w:val="1EA305BF"/>
    <w:rsid w:val="1EC2C3C3"/>
    <w:rsid w:val="1EE8A483"/>
    <w:rsid w:val="1F8D82DA"/>
    <w:rsid w:val="1FAB08FB"/>
    <w:rsid w:val="1FB87FAA"/>
    <w:rsid w:val="1FEBA394"/>
    <w:rsid w:val="200B24E5"/>
    <w:rsid w:val="2032CE4B"/>
    <w:rsid w:val="208EEC5B"/>
    <w:rsid w:val="20BE8170"/>
    <w:rsid w:val="20C049A7"/>
    <w:rsid w:val="20DA74D4"/>
    <w:rsid w:val="20DBCFD5"/>
    <w:rsid w:val="211951E9"/>
    <w:rsid w:val="21385100"/>
    <w:rsid w:val="2139EEAF"/>
    <w:rsid w:val="216BEA96"/>
    <w:rsid w:val="2175D37C"/>
    <w:rsid w:val="21A0E3CA"/>
    <w:rsid w:val="21C2524F"/>
    <w:rsid w:val="21C3BEC3"/>
    <w:rsid w:val="21CE9D60"/>
    <w:rsid w:val="21F2DD57"/>
    <w:rsid w:val="220E93B9"/>
    <w:rsid w:val="2228F33C"/>
    <w:rsid w:val="2283B109"/>
    <w:rsid w:val="22B84051"/>
    <w:rsid w:val="234FAA60"/>
    <w:rsid w:val="235B61DA"/>
    <w:rsid w:val="23867831"/>
    <w:rsid w:val="2456DDD1"/>
    <w:rsid w:val="24573E18"/>
    <w:rsid w:val="248C5574"/>
    <w:rsid w:val="248E25BE"/>
    <w:rsid w:val="24A2F3E0"/>
    <w:rsid w:val="24EF51A7"/>
    <w:rsid w:val="253E2168"/>
    <w:rsid w:val="25724171"/>
    <w:rsid w:val="258AD15B"/>
    <w:rsid w:val="25F87D44"/>
    <w:rsid w:val="2608AA06"/>
    <w:rsid w:val="262CEB77"/>
    <w:rsid w:val="26390D89"/>
    <w:rsid w:val="267A67B1"/>
    <w:rsid w:val="2691CED9"/>
    <w:rsid w:val="26920244"/>
    <w:rsid w:val="26D16DC6"/>
    <w:rsid w:val="26D6C5C8"/>
    <w:rsid w:val="26D966C5"/>
    <w:rsid w:val="2714A4DA"/>
    <w:rsid w:val="27436237"/>
    <w:rsid w:val="2765A044"/>
    <w:rsid w:val="276D2662"/>
    <w:rsid w:val="27842990"/>
    <w:rsid w:val="27C561D9"/>
    <w:rsid w:val="27D69CB0"/>
    <w:rsid w:val="27E7795B"/>
    <w:rsid w:val="28043D9A"/>
    <w:rsid w:val="282777D9"/>
    <w:rsid w:val="283D584D"/>
    <w:rsid w:val="286453CC"/>
    <w:rsid w:val="28681272"/>
    <w:rsid w:val="28A26C70"/>
    <w:rsid w:val="28C53B1F"/>
    <w:rsid w:val="28C72E93"/>
    <w:rsid w:val="28F94B81"/>
    <w:rsid w:val="291EFDD2"/>
    <w:rsid w:val="293AC07D"/>
    <w:rsid w:val="29505228"/>
    <w:rsid w:val="2980E8E5"/>
    <w:rsid w:val="299D35A2"/>
    <w:rsid w:val="29A68DD0"/>
    <w:rsid w:val="2A6D4678"/>
    <w:rsid w:val="2AB0D338"/>
    <w:rsid w:val="2B2A290C"/>
    <w:rsid w:val="2B59EB4A"/>
    <w:rsid w:val="2B66CA77"/>
    <w:rsid w:val="2BB940EE"/>
    <w:rsid w:val="2BBC0375"/>
    <w:rsid w:val="2BD33D31"/>
    <w:rsid w:val="2BEB5DDC"/>
    <w:rsid w:val="2C1D538C"/>
    <w:rsid w:val="2C30FCA0"/>
    <w:rsid w:val="2C426483"/>
    <w:rsid w:val="2CA5B8B7"/>
    <w:rsid w:val="2CB32DDC"/>
    <w:rsid w:val="2CDD971A"/>
    <w:rsid w:val="2CEB134B"/>
    <w:rsid w:val="2D238A28"/>
    <w:rsid w:val="2D33FBB1"/>
    <w:rsid w:val="2D46EDF3"/>
    <w:rsid w:val="2D537D02"/>
    <w:rsid w:val="2D9317D2"/>
    <w:rsid w:val="2DDCBDF3"/>
    <w:rsid w:val="2DE4F2C4"/>
    <w:rsid w:val="2DF90C16"/>
    <w:rsid w:val="2E0B9C8F"/>
    <w:rsid w:val="2E1849F0"/>
    <w:rsid w:val="2E21B4E2"/>
    <w:rsid w:val="2E396635"/>
    <w:rsid w:val="2EA6C3B0"/>
    <w:rsid w:val="2EC9E313"/>
    <w:rsid w:val="2ED9EE44"/>
    <w:rsid w:val="2EECCDA7"/>
    <w:rsid w:val="2EFA94A3"/>
    <w:rsid w:val="2F0AAA6C"/>
    <w:rsid w:val="2F1CE25D"/>
    <w:rsid w:val="2F2AF5D2"/>
    <w:rsid w:val="2F835D73"/>
    <w:rsid w:val="30110015"/>
    <w:rsid w:val="30224F66"/>
    <w:rsid w:val="3026792E"/>
    <w:rsid w:val="302DBEDF"/>
    <w:rsid w:val="3034B875"/>
    <w:rsid w:val="304BEA12"/>
    <w:rsid w:val="30530B8E"/>
    <w:rsid w:val="306B701D"/>
    <w:rsid w:val="30F48733"/>
    <w:rsid w:val="3100112A"/>
    <w:rsid w:val="315A9F46"/>
    <w:rsid w:val="317106F7"/>
    <w:rsid w:val="31A22B46"/>
    <w:rsid w:val="31D67DDB"/>
    <w:rsid w:val="31FC8691"/>
    <w:rsid w:val="32044146"/>
    <w:rsid w:val="3206065B"/>
    <w:rsid w:val="32A9BF41"/>
    <w:rsid w:val="32B4304B"/>
    <w:rsid w:val="32BAF9D5"/>
    <w:rsid w:val="32D6BCC3"/>
    <w:rsid w:val="33034F23"/>
    <w:rsid w:val="330489E4"/>
    <w:rsid w:val="3307890F"/>
    <w:rsid w:val="334BDC7F"/>
    <w:rsid w:val="33714AD4"/>
    <w:rsid w:val="337E8EA0"/>
    <w:rsid w:val="338186F3"/>
    <w:rsid w:val="33C1FAB8"/>
    <w:rsid w:val="347D51AF"/>
    <w:rsid w:val="3486C170"/>
    <w:rsid w:val="34878ABE"/>
    <w:rsid w:val="34ACC3A9"/>
    <w:rsid w:val="34CC81AD"/>
    <w:rsid w:val="3537595C"/>
    <w:rsid w:val="357C96C5"/>
    <w:rsid w:val="359D2C9D"/>
    <w:rsid w:val="35AED502"/>
    <w:rsid w:val="35C5FF72"/>
    <w:rsid w:val="35E8ECBA"/>
    <w:rsid w:val="36393649"/>
    <w:rsid w:val="36874262"/>
    <w:rsid w:val="369F68DB"/>
    <w:rsid w:val="36C4DF2F"/>
    <w:rsid w:val="3714FF29"/>
    <w:rsid w:val="3741590D"/>
    <w:rsid w:val="3767D23E"/>
    <w:rsid w:val="377F9166"/>
    <w:rsid w:val="37A125AF"/>
    <w:rsid w:val="37B77746"/>
    <w:rsid w:val="37D506AA"/>
    <w:rsid w:val="37F00B7C"/>
    <w:rsid w:val="38081A1E"/>
    <w:rsid w:val="383181F7"/>
    <w:rsid w:val="388D6EF3"/>
    <w:rsid w:val="38BCF193"/>
    <w:rsid w:val="38C0EA6D"/>
    <w:rsid w:val="38C1FE3B"/>
    <w:rsid w:val="39205595"/>
    <w:rsid w:val="39295C68"/>
    <w:rsid w:val="39907E44"/>
    <w:rsid w:val="39917B36"/>
    <w:rsid w:val="39CD5258"/>
    <w:rsid w:val="39D70E24"/>
    <w:rsid w:val="3A1860F5"/>
    <w:rsid w:val="3A2D3E53"/>
    <w:rsid w:val="3A639113"/>
    <w:rsid w:val="3ABD8C17"/>
    <w:rsid w:val="3B2D4AE1"/>
    <w:rsid w:val="3B3768B3"/>
    <w:rsid w:val="3B52F8D0"/>
    <w:rsid w:val="3B532BA1"/>
    <w:rsid w:val="3B539B9C"/>
    <w:rsid w:val="3B53F4AC"/>
    <w:rsid w:val="3B6A0CFF"/>
    <w:rsid w:val="3B948F45"/>
    <w:rsid w:val="3BB8BFBB"/>
    <w:rsid w:val="3BB95B36"/>
    <w:rsid w:val="3BC800AB"/>
    <w:rsid w:val="3BEADFAA"/>
    <w:rsid w:val="3BF283D3"/>
    <w:rsid w:val="3BFB7285"/>
    <w:rsid w:val="3C08CC21"/>
    <w:rsid w:val="3C42ECC0"/>
    <w:rsid w:val="3C836085"/>
    <w:rsid w:val="3C97F978"/>
    <w:rsid w:val="3C9BC02E"/>
    <w:rsid w:val="3CB2F927"/>
    <w:rsid w:val="3D41D3C9"/>
    <w:rsid w:val="3D6B07CA"/>
    <w:rsid w:val="3D928C5D"/>
    <w:rsid w:val="3DE05A9A"/>
    <w:rsid w:val="3DE6B920"/>
    <w:rsid w:val="3E0CF42B"/>
    <w:rsid w:val="3E17286B"/>
    <w:rsid w:val="3E2A2615"/>
    <w:rsid w:val="3E5E926A"/>
    <w:rsid w:val="3E623090"/>
    <w:rsid w:val="3E8A952D"/>
    <w:rsid w:val="3EA01F1D"/>
    <w:rsid w:val="3EA0C37B"/>
    <w:rsid w:val="3EA9B63C"/>
    <w:rsid w:val="3EE3C4CD"/>
    <w:rsid w:val="3EE6FED0"/>
    <w:rsid w:val="3F151923"/>
    <w:rsid w:val="3F2A2495"/>
    <w:rsid w:val="3F2C5229"/>
    <w:rsid w:val="3F4248C0"/>
    <w:rsid w:val="3F642836"/>
    <w:rsid w:val="3F67BE5E"/>
    <w:rsid w:val="3FBA69CF"/>
    <w:rsid w:val="4002BEDA"/>
    <w:rsid w:val="403C93DC"/>
    <w:rsid w:val="40910951"/>
    <w:rsid w:val="40C50A36"/>
    <w:rsid w:val="40CC78A8"/>
    <w:rsid w:val="40DE512F"/>
    <w:rsid w:val="40EEF007"/>
    <w:rsid w:val="4106290D"/>
    <w:rsid w:val="4121D73E"/>
    <w:rsid w:val="415CAB4A"/>
    <w:rsid w:val="4160E478"/>
    <w:rsid w:val="41677602"/>
    <w:rsid w:val="4175EFEA"/>
    <w:rsid w:val="4180CA70"/>
    <w:rsid w:val="41D8643D"/>
    <w:rsid w:val="41D9A066"/>
    <w:rsid w:val="41E04A82"/>
    <w:rsid w:val="4232E9A3"/>
    <w:rsid w:val="423ABA8A"/>
    <w:rsid w:val="4249847D"/>
    <w:rsid w:val="424FCDB8"/>
    <w:rsid w:val="42674CEA"/>
    <w:rsid w:val="42B967DB"/>
    <w:rsid w:val="42DD6AE0"/>
    <w:rsid w:val="42E75504"/>
    <w:rsid w:val="435D3AEC"/>
    <w:rsid w:val="4374349E"/>
    <w:rsid w:val="43769B57"/>
    <w:rsid w:val="4412433E"/>
    <w:rsid w:val="442B72CC"/>
    <w:rsid w:val="442DE5DC"/>
    <w:rsid w:val="44351684"/>
    <w:rsid w:val="4472DCCB"/>
    <w:rsid w:val="44C7E39C"/>
    <w:rsid w:val="45146856"/>
    <w:rsid w:val="45712792"/>
    <w:rsid w:val="4583E30A"/>
    <w:rsid w:val="45C052C1"/>
    <w:rsid w:val="45EF315D"/>
    <w:rsid w:val="460A5658"/>
    <w:rsid w:val="46419EFB"/>
    <w:rsid w:val="4684C290"/>
    <w:rsid w:val="46B7316A"/>
    <w:rsid w:val="46C1ACDA"/>
    <w:rsid w:val="46D17155"/>
    <w:rsid w:val="4708058A"/>
    <w:rsid w:val="4798198B"/>
    <w:rsid w:val="47A8F3D8"/>
    <w:rsid w:val="47ABE930"/>
    <w:rsid w:val="48090774"/>
    <w:rsid w:val="483AD3B4"/>
    <w:rsid w:val="486339ED"/>
    <w:rsid w:val="48B771C4"/>
    <w:rsid w:val="48C424A7"/>
    <w:rsid w:val="48C45778"/>
    <w:rsid w:val="490CFF19"/>
    <w:rsid w:val="49588FB9"/>
    <w:rsid w:val="495AC00D"/>
    <w:rsid w:val="4982CABC"/>
    <w:rsid w:val="4983E4F1"/>
    <w:rsid w:val="499C9225"/>
    <w:rsid w:val="49E3B20F"/>
    <w:rsid w:val="49E4184B"/>
    <w:rsid w:val="49F3BD08"/>
    <w:rsid w:val="49FD394E"/>
    <w:rsid w:val="4A1F9104"/>
    <w:rsid w:val="4A687ABC"/>
    <w:rsid w:val="4A73D413"/>
    <w:rsid w:val="4A8A2BE6"/>
    <w:rsid w:val="4ABC755F"/>
    <w:rsid w:val="4AE74F13"/>
    <w:rsid w:val="4B212AD3"/>
    <w:rsid w:val="4B28B2B7"/>
    <w:rsid w:val="4B3BBF44"/>
    <w:rsid w:val="4B651BC1"/>
    <w:rsid w:val="4B67B559"/>
    <w:rsid w:val="4B873409"/>
    <w:rsid w:val="4BA47777"/>
    <w:rsid w:val="4BA4E9E4"/>
    <w:rsid w:val="4BB669D3"/>
    <w:rsid w:val="4BD67E3C"/>
    <w:rsid w:val="4C1275E5"/>
    <w:rsid w:val="4C30466F"/>
    <w:rsid w:val="4C46B287"/>
    <w:rsid w:val="4C55266D"/>
    <w:rsid w:val="4C74DD17"/>
    <w:rsid w:val="4C8CD684"/>
    <w:rsid w:val="4CC20EB1"/>
    <w:rsid w:val="4CCB472D"/>
    <w:rsid w:val="4CF1E541"/>
    <w:rsid w:val="4CF39E70"/>
    <w:rsid w:val="4D468D48"/>
    <w:rsid w:val="4D5BEDDD"/>
    <w:rsid w:val="4D71F230"/>
    <w:rsid w:val="4D7644ED"/>
    <w:rsid w:val="4D7F666A"/>
    <w:rsid w:val="4D80C16B"/>
    <w:rsid w:val="4D861E75"/>
    <w:rsid w:val="4D93FF5D"/>
    <w:rsid w:val="4D99362D"/>
    <w:rsid w:val="4DBB97C0"/>
    <w:rsid w:val="4DD5CE23"/>
    <w:rsid w:val="4E11AE31"/>
    <w:rsid w:val="4E6AD730"/>
    <w:rsid w:val="4E6BA03B"/>
    <w:rsid w:val="4E97A1E1"/>
    <w:rsid w:val="4EAC3AD4"/>
    <w:rsid w:val="4EE420B4"/>
    <w:rsid w:val="4EF94891"/>
    <w:rsid w:val="4F2258CA"/>
    <w:rsid w:val="4F24EDDB"/>
    <w:rsid w:val="4F40485F"/>
    <w:rsid w:val="4F545117"/>
    <w:rsid w:val="4F947A8A"/>
    <w:rsid w:val="5051F774"/>
    <w:rsid w:val="5072D3C6"/>
    <w:rsid w:val="50CB73C9"/>
    <w:rsid w:val="510F968D"/>
    <w:rsid w:val="5123171B"/>
    <w:rsid w:val="51409385"/>
    <w:rsid w:val="51444849"/>
    <w:rsid w:val="51494077"/>
    <w:rsid w:val="51638B89"/>
    <w:rsid w:val="5180D1E3"/>
    <w:rsid w:val="51B7E2A2"/>
    <w:rsid w:val="51BA42AB"/>
    <w:rsid w:val="52017E0F"/>
    <w:rsid w:val="5244CF8B"/>
    <w:rsid w:val="5255F6DC"/>
    <w:rsid w:val="5256744B"/>
    <w:rsid w:val="5260F009"/>
    <w:rsid w:val="528D1E6F"/>
    <w:rsid w:val="52E4E99A"/>
    <w:rsid w:val="532A6D4C"/>
    <w:rsid w:val="5337897A"/>
    <w:rsid w:val="53498121"/>
    <w:rsid w:val="5356BBE0"/>
    <w:rsid w:val="5363161C"/>
    <w:rsid w:val="53A4BDA4"/>
    <w:rsid w:val="53C4CBD5"/>
    <w:rsid w:val="53EA1884"/>
    <w:rsid w:val="53F5CFFE"/>
    <w:rsid w:val="540B6192"/>
    <w:rsid w:val="5439F7D1"/>
    <w:rsid w:val="54404630"/>
    <w:rsid w:val="549875FF"/>
    <w:rsid w:val="54E071A8"/>
    <w:rsid w:val="54F14BF5"/>
    <w:rsid w:val="54F28C41"/>
    <w:rsid w:val="55361013"/>
    <w:rsid w:val="555BEC09"/>
    <w:rsid w:val="558258F3"/>
    <w:rsid w:val="55BF0901"/>
    <w:rsid w:val="55D6FBF5"/>
    <w:rsid w:val="55FF0093"/>
    <w:rsid w:val="560C7CC4"/>
    <w:rsid w:val="5671EA01"/>
    <w:rsid w:val="569733F0"/>
    <w:rsid w:val="56CB8320"/>
    <w:rsid w:val="5724EB0C"/>
    <w:rsid w:val="5726F016"/>
    <w:rsid w:val="57410E41"/>
    <w:rsid w:val="5751247B"/>
    <w:rsid w:val="58272426"/>
    <w:rsid w:val="586982F0"/>
    <w:rsid w:val="58710AD4"/>
    <w:rsid w:val="58B43D0C"/>
    <w:rsid w:val="58C597C6"/>
    <w:rsid w:val="58DC1E4F"/>
    <w:rsid w:val="58E5C39E"/>
    <w:rsid w:val="58E6262C"/>
    <w:rsid w:val="58E9BDDB"/>
    <w:rsid w:val="5905E110"/>
    <w:rsid w:val="5906DCEC"/>
    <w:rsid w:val="59192A99"/>
    <w:rsid w:val="5947E2A7"/>
    <w:rsid w:val="59C2F487"/>
    <w:rsid w:val="59D95869"/>
    <w:rsid w:val="5A34E13F"/>
    <w:rsid w:val="5A664142"/>
    <w:rsid w:val="5A936F14"/>
    <w:rsid w:val="5AC91988"/>
    <w:rsid w:val="5AD1A76D"/>
    <w:rsid w:val="5AE845E4"/>
    <w:rsid w:val="5B1D8FC3"/>
    <w:rsid w:val="5B459C8B"/>
    <w:rsid w:val="5B5A3025"/>
    <w:rsid w:val="5BF492F1"/>
    <w:rsid w:val="5C0174BF"/>
    <w:rsid w:val="5C39F502"/>
    <w:rsid w:val="5C664D22"/>
    <w:rsid w:val="5CA6D700"/>
    <w:rsid w:val="5CAB7E51"/>
    <w:rsid w:val="5CD1BE38"/>
    <w:rsid w:val="5CF9D35D"/>
    <w:rsid w:val="5D0B139A"/>
    <w:rsid w:val="5D79473A"/>
    <w:rsid w:val="5DE82965"/>
    <w:rsid w:val="5DEDEB26"/>
    <w:rsid w:val="5DFAB2E3"/>
    <w:rsid w:val="5E147489"/>
    <w:rsid w:val="5E16F731"/>
    <w:rsid w:val="5E25741C"/>
    <w:rsid w:val="5E2D2054"/>
    <w:rsid w:val="5EA117E0"/>
    <w:rsid w:val="5EA60AB3"/>
    <w:rsid w:val="5ECDE291"/>
    <w:rsid w:val="5ED7B37C"/>
    <w:rsid w:val="5EE6A54C"/>
    <w:rsid w:val="5F185C9D"/>
    <w:rsid w:val="5F1C82BF"/>
    <w:rsid w:val="5F1FB0DE"/>
    <w:rsid w:val="5F83B7C3"/>
    <w:rsid w:val="5F9502C7"/>
    <w:rsid w:val="5F99558E"/>
    <w:rsid w:val="5FDD29B7"/>
    <w:rsid w:val="5FE71140"/>
    <w:rsid w:val="5FEA0F7F"/>
    <w:rsid w:val="6079D450"/>
    <w:rsid w:val="60C0E752"/>
    <w:rsid w:val="60C73AC6"/>
    <w:rsid w:val="60DFFD81"/>
    <w:rsid w:val="60F10CFD"/>
    <w:rsid w:val="6105A0DB"/>
    <w:rsid w:val="612AE8BD"/>
    <w:rsid w:val="613270A1"/>
    <w:rsid w:val="614710C5"/>
    <w:rsid w:val="61662CB9"/>
    <w:rsid w:val="617B9115"/>
    <w:rsid w:val="61AE3561"/>
    <w:rsid w:val="61C282FC"/>
    <w:rsid w:val="61E03C26"/>
    <w:rsid w:val="620B4247"/>
    <w:rsid w:val="62599D81"/>
    <w:rsid w:val="627AD1C3"/>
    <w:rsid w:val="6296946E"/>
    <w:rsid w:val="62A6F5A8"/>
    <w:rsid w:val="62AC2619"/>
    <w:rsid w:val="63448941"/>
    <w:rsid w:val="634758B0"/>
    <w:rsid w:val="6399FEA1"/>
    <w:rsid w:val="63B8A0C3"/>
    <w:rsid w:val="63DF8C0D"/>
    <w:rsid w:val="643D7A84"/>
    <w:rsid w:val="659E3874"/>
    <w:rsid w:val="65B962F1"/>
    <w:rsid w:val="65DB6E79"/>
    <w:rsid w:val="65DE8544"/>
    <w:rsid w:val="660EB8B1"/>
    <w:rsid w:val="6616BE6F"/>
    <w:rsid w:val="665F3E20"/>
    <w:rsid w:val="668C10FC"/>
    <w:rsid w:val="66A04843"/>
    <w:rsid w:val="66ED2B20"/>
    <w:rsid w:val="6705ED98"/>
    <w:rsid w:val="6765FFA0"/>
    <w:rsid w:val="676745B1"/>
    <w:rsid w:val="6769449F"/>
    <w:rsid w:val="677EFEBC"/>
    <w:rsid w:val="677FFBE3"/>
    <w:rsid w:val="681341EF"/>
    <w:rsid w:val="68521276"/>
    <w:rsid w:val="68667E5D"/>
    <w:rsid w:val="687B798B"/>
    <w:rsid w:val="691268C8"/>
    <w:rsid w:val="69245B24"/>
    <w:rsid w:val="695C6C5F"/>
    <w:rsid w:val="697E2357"/>
    <w:rsid w:val="699E37C0"/>
    <w:rsid w:val="69C2A866"/>
    <w:rsid w:val="69D1240D"/>
    <w:rsid w:val="69F3D66E"/>
    <w:rsid w:val="69FB219F"/>
    <w:rsid w:val="6A087692"/>
    <w:rsid w:val="6A0F9919"/>
    <w:rsid w:val="6A13C2E1"/>
    <w:rsid w:val="6A5CAB04"/>
    <w:rsid w:val="6ACC32D4"/>
    <w:rsid w:val="6AF245D2"/>
    <w:rsid w:val="6AFB09DF"/>
    <w:rsid w:val="6B43820B"/>
    <w:rsid w:val="6B4F31B3"/>
    <w:rsid w:val="6B5C2403"/>
    <w:rsid w:val="6BA6DC1D"/>
    <w:rsid w:val="6BD9918C"/>
    <w:rsid w:val="6C059332"/>
    <w:rsid w:val="6C4FD51E"/>
    <w:rsid w:val="6CD4ADF2"/>
    <w:rsid w:val="6CD4E0C3"/>
    <w:rsid w:val="6CDF526C"/>
    <w:rsid w:val="6D1A7F1C"/>
    <w:rsid w:val="6D1DCEA9"/>
    <w:rsid w:val="6D313C58"/>
    <w:rsid w:val="6D3C7F4B"/>
    <w:rsid w:val="6D7E1D21"/>
    <w:rsid w:val="6DD60EF6"/>
    <w:rsid w:val="6DEFD09C"/>
    <w:rsid w:val="6E2138DC"/>
    <w:rsid w:val="6E4A2406"/>
    <w:rsid w:val="6E7B22CD"/>
    <w:rsid w:val="6E8C9BC3"/>
    <w:rsid w:val="6EB1968F"/>
    <w:rsid w:val="6EB5D9E9"/>
    <w:rsid w:val="6EBF8E8D"/>
    <w:rsid w:val="6EF7A58D"/>
    <w:rsid w:val="6F08E021"/>
    <w:rsid w:val="6F21EB3B"/>
    <w:rsid w:val="6F24703E"/>
    <w:rsid w:val="6FC6C04D"/>
    <w:rsid w:val="6FCE123E"/>
    <w:rsid w:val="70022C82"/>
    <w:rsid w:val="7043FB48"/>
    <w:rsid w:val="7127E42A"/>
    <w:rsid w:val="716421BD"/>
    <w:rsid w:val="716B1662"/>
    <w:rsid w:val="718B3A46"/>
    <w:rsid w:val="71B52BC4"/>
    <w:rsid w:val="71BC4562"/>
    <w:rsid w:val="71BCED37"/>
    <w:rsid w:val="71CA63A3"/>
    <w:rsid w:val="71E89FD9"/>
    <w:rsid w:val="71EAE870"/>
    <w:rsid w:val="71EF2099"/>
    <w:rsid w:val="71FA9235"/>
    <w:rsid w:val="72C1CDA9"/>
    <w:rsid w:val="72D4965E"/>
    <w:rsid w:val="72D7B39D"/>
    <w:rsid w:val="72ED4F27"/>
    <w:rsid w:val="72F1A545"/>
    <w:rsid w:val="72FD57B7"/>
    <w:rsid w:val="72FFF21E"/>
    <w:rsid w:val="7386B8D1"/>
    <w:rsid w:val="738DE17F"/>
    <w:rsid w:val="7409215D"/>
    <w:rsid w:val="7432D730"/>
    <w:rsid w:val="745A952D"/>
    <w:rsid w:val="7465DEDB"/>
    <w:rsid w:val="74891ED2"/>
    <w:rsid w:val="7492A98C"/>
    <w:rsid w:val="74AFC89D"/>
    <w:rsid w:val="74D33385"/>
    <w:rsid w:val="74DB553F"/>
    <w:rsid w:val="74E72FE2"/>
    <w:rsid w:val="757E1A52"/>
    <w:rsid w:val="7599AD63"/>
    <w:rsid w:val="75AAFC27"/>
    <w:rsid w:val="7635C619"/>
    <w:rsid w:val="7636FFA1"/>
    <w:rsid w:val="763C57A3"/>
    <w:rsid w:val="765AC0E5"/>
    <w:rsid w:val="767B6AB4"/>
    <w:rsid w:val="767BF690"/>
    <w:rsid w:val="76D4E80A"/>
    <w:rsid w:val="76E5EA90"/>
    <w:rsid w:val="770FC937"/>
    <w:rsid w:val="772B86CC"/>
    <w:rsid w:val="776FEAA3"/>
    <w:rsid w:val="77773FB6"/>
    <w:rsid w:val="77BA665B"/>
    <w:rsid w:val="781D5774"/>
    <w:rsid w:val="783C68B4"/>
    <w:rsid w:val="7842B953"/>
    <w:rsid w:val="784361FC"/>
    <w:rsid w:val="78465754"/>
    <w:rsid w:val="787AA9E9"/>
    <w:rsid w:val="78C3924F"/>
    <w:rsid w:val="79047694"/>
    <w:rsid w:val="790F4180"/>
    <w:rsid w:val="7966E098"/>
    <w:rsid w:val="7988BEE6"/>
    <w:rsid w:val="79B37D07"/>
    <w:rsid w:val="79B8EE16"/>
    <w:rsid w:val="79C3FD48"/>
    <w:rsid w:val="79D478B3"/>
    <w:rsid w:val="7A6626C6"/>
    <w:rsid w:val="7B357457"/>
    <w:rsid w:val="7B383665"/>
    <w:rsid w:val="7B3C9377"/>
    <w:rsid w:val="7B50EFB7"/>
    <w:rsid w:val="7BA80E7C"/>
    <w:rsid w:val="7BB39E38"/>
    <w:rsid w:val="7BBE88CA"/>
    <w:rsid w:val="7C098148"/>
    <w:rsid w:val="7C0A7CBF"/>
    <w:rsid w:val="7C3BD3E2"/>
    <w:rsid w:val="7CE4C563"/>
    <w:rsid w:val="7D13DA89"/>
    <w:rsid w:val="7D1A5EF4"/>
    <w:rsid w:val="7D2AC69B"/>
    <w:rsid w:val="7D445DFA"/>
    <w:rsid w:val="7D4F6E99"/>
    <w:rsid w:val="7D5C3066"/>
    <w:rsid w:val="7DA0166A"/>
    <w:rsid w:val="7DAFF6A6"/>
    <w:rsid w:val="7DC937BB"/>
    <w:rsid w:val="7DF68ED2"/>
    <w:rsid w:val="7E1CFFD9"/>
    <w:rsid w:val="7E5BD060"/>
    <w:rsid w:val="7E8D2400"/>
    <w:rsid w:val="7F1C26B2"/>
    <w:rsid w:val="7F8C0B09"/>
    <w:rsid w:val="7FC481A3"/>
    <w:rsid w:val="7FCA1026"/>
    <w:rsid w:val="7FCD3E88"/>
    <w:rsid w:val="7FFD945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7286B5"/>
  <w15:chartTrackingRefBased/>
  <w15:docId w15:val="{1EEC11E1-A205-4EF6-803F-112B6D84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AF3"/>
    <w:pPr>
      <w:spacing w:line="276" w:lineRule="auto"/>
    </w:pPr>
    <w:rPr>
      <w:rFonts w:eastAsiaTheme="minorEastAsia"/>
      <w:szCs w:val="24"/>
    </w:rPr>
  </w:style>
  <w:style w:type="paragraph" w:styleId="Rubrik1">
    <w:name w:val="heading 1"/>
    <w:basedOn w:val="Normal"/>
    <w:next w:val="Normal"/>
    <w:link w:val="Rubrik1Char"/>
    <w:uiPriority w:val="9"/>
    <w:qFormat/>
    <w:rsid w:val="00555AF3"/>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555AF3"/>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unhideWhenUsed/>
    <w:qFormat/>
    <w:rsid w:val="00555AF3"/>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55AF3"/>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555AF3"/>
    <w:rPr>
      <w:rFonts w:asciiTheme="majorHAnsi" w:eastAsiaTheme="majorEastAsia" w:hAnsiTheme="majorHAnsi" w:cstheme="majorBidi"/>
      <w:b/>
      <w:color w:val="262626" w:themeColor="text1" w:themeTint="D9"/>
      <w:sz w:val="27"/>
      <w:szCs w:val="28"/>
    </w:rPr>
  </w:style>
  <w:style w:type="paragraph" w:styleId="Sidhuvud">
    <w:name w:val="header"/>
    <w:basedOn w:val="Normal"/>
    <w:link w:val="SidhuvudChar"/>
    <w:uiPriority w:val="99"/>
    <w:unhideWhenUsed/>
    <w:rsid w:val="00555A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5AF3"/>
    <w:rPr>
      <w:rFonts w:eastAsiaTheme="minorEastAsia"/>
      <w:szCs w:val="24"/>
    </w:rPr>
  </w:style>
  <w:style w:type="paragraph" w:styleId="Sidfot">
    <w:name w:val="footer"/>
    <w:basedOn w:val="Normal"/>
    <w:link w:val="SidfotChar"/>
    <w:uiPriority w:val="99"/>
    <w:unhideWhenUsed/>
    <w:rsid w:val="00555AF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5AF3"/>
    <w:rPr>
      <w:rFonts w:eastAsiaTheme="minorEastAsia"/>
      <w:szCs w:val="24"/>
    </w:rPr>
  </w:style>
  <w:style w:type="paragraph" w:styleId="Liststycke">
    <w:name w:val="List Paragraph"/>
    <w:basedOn w:val="Normal"/>
    <w:uiPriority w:val="34"/>
    <w:qFormat/>
    <w:rsid w:val="00555AF3"/>
    <w:pPr>
      <w:ind w:left="720"/>
      <w:contextualSpacing/>
    </w:pPr>
  </w:style>
  <w:style w:type="table" w:styleId="Tabellrutnt">
    <w:name w:val="Table Grid"/>
    <w:basedOn w:val="Normaltabell"/>
    <w:rsid w:val="00555AF3"/>
    <w:pPr>
      <w:spacing w:after="100" w:afterAutospacing="1"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customStyle="1" w:styleId="GSNormal">
    <w:name w:val="GS Normal"/>
    <w:basedOn w:val="Normal"/>
    <w:link w:val="GSNormalChar"/>
    <w:qFormat/>
    <w:rsid w:val="00555AF3"/>
    <w:pPr>
      <w:spacing w:after="120" w:line="240" w:lineRule="auto"/>
    </w:pPr>
    <w:rPr>
      <w:rFonts w:eastAsia="Cambria" w:cs="Times New Roman"/>
    </w:rPr>
  </w:style>
  <w:style w:type="character" w:customStyle="1" w:styleId="GSNormalChar">
    <w:name w:val="GS Normal Char"/>
    <w:link w:val="GSNormal"/>
    <w:rsid w:val="00555AF3"/>
    <w:rPr>
      <w:rFonts w:eastAsia="Cambria" w:cs="Times New Roman"/>
      <w:szCs w:val="24"/>
    </w:rPr>
  </w:style>
  <w:style w:type="paragraph" w:customStyle="1" w:styleId="Punktstycke">
    <w:name w:val="Punktstycke"/>
    <w:basedOn w:val="GSNormal"/>
    <w:qFormat/>
    <w:rsid w:val="00555AF3"/>
    <w:pPr>
      <w:spacing w:after="240"/>
      <w:ind w:left="717" w:hanging="360"/>
      <w:contextualSpacing/>
    </w:pPr>
  </w:style>
  <w:style w:type="character" w:customStyle="1" w:styleId="Rubrik3Char">
    <w:name w:val="Rubrik 3 Char"/>
    <w:basedOn w:val="Standardstycketeckensnitt"/>
    <w:link w:val="Rubrik3"/>
    <w:uiPriority w:val="9"/>
    <w:rsid w:val="00555AF3"/>
    <w:rPr>
      <w:rFonts w:asciiTheme="majorHAnsi" w:eastAsiaTheme="majorEastAsia" w:hAnsiTheme="majorHAnsi" w:cstheme="majorBidi"/>
      <w:color w:val="1F3763" w:themeColor="accent1" w:themeShade="7F"/>
      <w:sz w:val="24"/>
      <w:szCs w:val="24"/>
    </w:rPr>
  </w:style>
  <w:style w:type="table" w:customStyle="1" w:styleId="Tabellrutnt3">
    <w:name w:val="Tabellrutnät3"/>
    <w:basedOn w:val="Normaltabell"/>
    <w:next w:val="Tabellrutnt"/>
    <w:uiPriority w:val="59"/>
    <w:rsid w:val="009960A4"/>
    <w:pPr>
      <w:spacing w:after="0" w:line="240" w:lineRule="auto"/>
    </w:pPr>
    <w:rPr>
      <w:rFonts w:ascii="Cambria" w:eastAsia="Cambria" w:hAnsi="Cambria" w:cs="Times New Roman"/>
      <w:sz w:val="24"/>
      <w:szCs w:val="24"/>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2377">
      <w:bodyDiv w:val="1"/>
      <w:marLeft w:val="0"/>
      <w:marRight w:val="0"/>
      <w:marTop w:val="0"/>
      <w:marBottom w:val="0"/>
      <w:divBdr>
        <w:top w:val="none" w:sz="0" w:space="0" w:color="auto"/>
        <w:left w:val="none" w:sz="0" w:space="0" w:color="auto"/>
        <w:bottom w:val="none" w:sz="0" w:space="0" w:color="auto"/>
        <w:right w:val="none" w:sz="0" w:space="0" w:color="auto"/>
      </w:divBdr>
    </w:div>
    <w:div w:id="249852438">
      <w:bodyDiv w:val="1"/>
      <w:marLeft w:val="0"/>
      <w:marRight w:val="0"/>
      <w:marTop w:val="0"/>
      <w:marBottom w:val="0"/>
      <w:divBdr>
        <w:top w:val="none" w:sz="0" w:space="0" w:color="auto"/>
        <w:left w:val="none" w:sz="0" w:space="0" w:color="auto"/>
        <w:bottom w:val="none" w:sz="0" w:space="0" w:color="auto"/>
        <w:right w:val="none" w:sz="0" w:space="0" w:color="auto"/>
      </w:divBdr>
    </w:div>
    <w:div w:id="289820656">
      <w:bodyDiv w:val="1"/>
      <w:marLeft w:val="0"/>
      <w:marRight w:val="0"/>
      <w:marTop w:val="0"/>
      <w:marBottom w:val="0"/>
      <w:divBdr>
        <w:top w:val="none" w:sz="0" w:space="0" w:color="auto"/>
        <w:left w:val="none" w:sz="0" w:space="0" w:color="auto"/>
        <w:bottom w:val="none" w:sz="0" w:space="0" w:color="auto"/>
        <w:right w:val="none" w:sz="0" w:space="0" w:color="auto"/>
      </w:divBdr>
      <w:divsChild>
        <w:div w:id="475895">
          <w:marLeft w:val="0"/>
          <w:marRight w:val="0"/>
          <w:marTop w:val="0"/>
          <w:marBottom w:val="0"/>
          <w:divBdr>
            <w:top w:val="none" w:sz="0" w:space="0" w:color="auto"/>
            <w:left w:val="none" w:sz="0" w:space="0" w:color="auto"/>
            <w:bottom w:val="none" w:sz="0" w:space="0" w:color="auto"/>
            <w:right w:val="none" w:sz="0" w:space="0" w:color="auto"/>
          </w:divBdr>
          <w:divsChild>
            <w:div w:id="1041512488">
              <w:marLeft w:val="0"/>
              <w:marRight w:val="0"/>
              <w:marTop w:val="0"/>
              <w:marBottom w:val="0"/>
              <w:divBdr>
                <w:top w:val="none" w:sz="0" w:space="0" w:color="auto"/>
                <w:left w:val="none" w:sz="0" w:space="0" w:color="auto"/>
                <w:bottom w:val="none" w:sz="0" w:space="0" w:color="auto"/>
                <w:right w:val="none" w:sz="0" w:space="0" w:color="auto"/>
              </w:divBdr>
            </w:div>
          </w:divsChild>
        </w:div>
        <w:div w:id="166553509">
          <w:marLeft w:val="0"/>
          <w:marRight w:val="0"/>
          <w:marTop w:val="0"/>
          <w:marBottom w:val="0"/>
          <w:divBdr>
            <w:top w:val="none" w:sz="0" w:space="0" w:color="auto"/>
            <w:left w:val="none" w:sz="0" w:space="0" w:color="auto"/>
            <w:bottom w:val="none" w:sz="0" w:space="0" w:color="auto"/>
            <w:right w:val="none" w:sz="0" w:space="0" w:color="auto"/>
          </w:divBdr>
          <w:divsChild>
            <w:div w:id="202253124">
              <w:marLeft w:val="0"/>
              <w:marRight w:val="0"/>
              <w:marTop w:val="0"/>
              <w:marBottom w:val="0"/>
              <w:divBdr>
                <w:top w:val="none" w:sz="0" w:space="0" w:color="auto"/>
                <w:left w:val="none" w:sz="0" w:space="0" w:color="auto"/>
                <w:bottom w:val="none" w:sz="0" w:space="0" w:color="auto"/>
                <w:right w:val="none" w:sz="0" w:space="0" w:color="auto"/>
              </w:divBdr>
            </w:div>
          </w:divsChild>
        </w:div>
        <w:div w:id="283510881">
          <w:marLeft w:val="0"/>
          <w:marRight w:val="0"/>
          <w:marTop w:val="0"/>
          <w:marBottom w:val="0"/>
          <w:divBdr>
            <w:top w:val="none" w:sz="0" w:space="0" w:color="auto"/>
            <w:left w:val="none" w:sz="0" w:space="0" w:color="auto"/>
            <w:bottom w:val="none" w:sz="0" w:space="0" w:color="auto"/>
            <w:right w:val="none" w:sz="0" w:space="0" w:color="auto"/>
          </w:divBdr>
          <w:divsChild>
            <w:div w:id="1627734615">
              <w:marLeft w:val="0"/>
              <w:marRight w:val="0"/>
              <w:marTop w:val="0"/>
              <w:marBottom w:val="0"/>
              <w:divBdr>
                <w:top w:val="none" w:sz="0" w:space="0" w:color="auto"/>
                <w:left w:val="none" w:sz="0" w:space="0" w:color="auto"/>
                <w:bottom w:val="none" w:sz="0" w:space="0" w:color="auto"/>
                <w:right w:val="none" w:sz="0" w:space="0" w:color="auto"/>
              </w:divBdr>
            </w:div>
          </w:divsChild>
        </w:div>
        <w:div w:id="405340711">
          <w:marLeft w:val="0"/>
          <w:marRight w:val="0"/>
          <w:marTop w:val="0"/>
          <w:marBottom w:val="0"/>
          <w:divBdr>
            <w:top w:val="none" w:sz="0" w:space="0" w:color="auto"/>
            <w:left w:val="none" w:sz="0" w:space="0" w:color="auto"/>
            <w:bottom w:val="none" w:sz="0" w:space="0" w:color="auto"/>
            <w:right w:val="none" w:sz="0" w:space="0" w:color="auto"/>
          </w:divBdr>
          <w:divsChild>
            <w:div w:id="988824338">
              <w:marLeft w:val="0"/>
              <w:marRight w:val="0"/>
              <w:marTop w:val="0"/>
              <w:marBottom w:val="0"/>
              <w:divBdr>
                <w:top w:val="none" w:sz="0" w:space="0" w:color="auto"/>
                <w:left w:val="none" w:sz="0" w:space="0" w:color="auto"/>
                <w:bottom w:val="none" w:sz="0" w:space="0" w:color="auto"/>
                <w:right w:val="none" w:sz="0" w:space="0" w:color="auto"/>
              </w:divBdr>
            </w:div>
          </w:divsChild>
        </w:div>
        <w:div w:id="455415364">
          <w:marLeft w:val="0"/>
          <w:marRight w:val="0"/>
          <w:marTop w:val="0"/>
          <w:marBottom w:val="0"/>
          <w:divBdr>
            <w:top w:val="none" w:sz="0" w:space="0" w:color="auto"/>
            <w:left w:val="none" w:sz="0" w:space="0" w:color="auto"/>
            <w:bottom w:val="none" w:sz="0" w:space="0" w:color="auto"/>
            <w:right w:val="none" w:sz="0" w:space="0" w:color="auto"/>
          </w:divBdr>
          <w:divsChild>
            <w:div w:id="1523860789">
              <w:marLeft w:val="0"/>
              <w:marRight w:val="0"/>
              <w:marTop w:val="0"/>
              <w:marBottom w:val="0"/>
              <w:divBdr>
                <w:top w:val="none" w:sz="0" w:space="0" w:color="auto"/>
                <w:left w:val="none" w:sz="0" w:space="0" w:color="auto"/>
                <w:bottom w:val="none" w:sz="0" w:space="0" w:color="auto"/>
                <w:right w:val="none" w:sz="0" w:space="0" w:color="auto"/>
              </w:divBdr>
            </w:div>
          </w:divsChild>
        </w:div>
        <w:div w:id="523830171">
          <w:marLeft w:val="0"/>
          <w:marRight w:val="0"/>
          <w:marTop w:val="0"/>
          <w:marBottom w:val="0"/>
          <w:divBdr>
            <w:top w:val="none" w:sz="0" w:space="0" w:color="auto"/>
            <w:left w:val="none" w:sz="0" w:space="0" w:color="auto"/>
            <w:bottom w:val="none" w:sz="0" w:space="0" w:color="auto"/>
            <w:right w:val="none" w:sz="0" w:space="0" w:color="auto"/>
          </w:divBdr>
          <w:divsChild>
            <w:div w:id="1618483850">
              <w:marLeft w:val="0"/>
              <w:marRight w:val="0"/>
              <w:marTop w:val="0"/>
              <w:marBottom w:val="0"/>
              <w:divBdr>
                <w:top w:val="none" w:sz="0" w:space="0" w:color="auto"/>
                <w:left w:val="none" w:sz="0" w:space="0" w:color="auto"/>
                <w:bottom w:val="none" w:sz="0" w:space="0" w:color="auto"/>
                <w:right w:val="none" w:sz="0" w:space="0" w:color="auto"/>
              </w:divBdr>
            </w:div>
          </w:divsChild>
        </w:div>
        <w:div w:id="566889605">
          <w:marLeft w:val="0"/>
          <w:marRight w:val="0"/>
          <w:marTop w:val="0"/>
          <w:marBottom w:val="0"/>
          <w:divBdr>
            <w:top w:val="none" w:sz="0" w:space="0" w:color="auto"/>
            <w:left w:val="none" w:sz="0" w:space="0" w:color="auto"/>
            <w:bottom w:val="none" w:sz="0" w:space="0" w:color="auto"/>
            <w:right w:val="none" w:sz="0" w:space="0" w:color="auto"/>
          </w:divBdr>
          <w:divsChild>
            <w:div w:id="485822920">
              <w:marLeft w:val="0"/>
              <w:marRight w:val="0"/>
              <w:marTop w:val="0"/>
              <w:marBottom w:val="0"/>
              <w:divBdr>
                <w:top w:val="none" w:sz="0" w:space="0" w:color="auto"/>
                <w:left w:val="none" w:sz="0" w:space="0" w:color="auto"/>
                <w:bottom w:val="none" w:sz="0" w:space="0" w:color="auto"/>
                <w:right w:val="none" w:sz="0" w:space="0" w:color="auto"/>
              </w:divBdr>
            </w:div>
          </w:divsChild>
        </w:div>
        <w:div w:id="671680601">
          <w:marLeft w:val="0"/>
          <w:marRight w:val="0"/>
          <w:marTop w:val="0"/>
          <w:marBottom w:val="0"/>
          <w:divBdr>
            <w:top w:val="none" w:sz="0" w:space="0" w:color="auto"/>
            <w:left w:val="none" w:sz="0" w:space="0" w:color="auto"/>
            <w:bottom w:val="none" w:sz="0" w:space="0" w:color="auto"/>
            <w:right w:val="none" w:sz="0" w:space="0" w:color="auto"/>
          </w:divBdr>
          <w:divsChild>
            <w:div w:id="1744788901">
              <w:marLeft w:val="0"/>
              <w:marRight w:val="0"/>
              <w:marTop w:val="0"/>
              <w:marBottom w:val="0"/>
              <w:divBdr>
                <w:top w:val="none" w:sz="0" w:space="0" w:color="auto"/>
                <w:left w:val="none" w:sz="0" w:space="0" w:color="auto"/>
                <w:bottom w:val="none" w:sz="0" w:space="0" w:color="auto"/>
                <w:right w:val="none" w:sz="0" w:space="0" w:color="auto"/>
              </w:divBdr>
            </w:div>
          </w:divsChild>
        </w:div>
        <w:div w:id="878081900">
          <w:marLeft w:val="0"/>
          <w:marRight w:val="0"/>
          <w:marTop w:val="0"/>
          <w:marBottom w:val="0"/>
          <w:divBdr>
            <w:top w:val="none" w:sz="0" w:space="0" w:color="auto"/>
            <w:left w:val="none" w:sz="0" w:space="0" w:color="auto"/>
            <w:bottom w:val="none" w:sz="0" w:space="0" w:color="auto"/>
            <w:right w:val="none" w:sz="0" w:space="0" w:color="auto"/>
          </w:divBdr>
          <w:divsChild>
            <w:div w:id="1913659732">
              <w:marLeft w:val="0"/>
              <w:marRight w:val="0"/>
              <w:marTop w:val="0"/>
              <w:marBottom w:val="0"/>
              <w:divBdr>
                <w:top w:val="none" w:sz="0" w:space="0" w:color="auto"/>
                <w:left w:val="none" w:sz="0" w:space="0" w:color="auto"/>
                <w:bottom w:val="none" w:sz="0" w:space="0" w:color="auto"/>
                <w:right w:val="none" w:sz="0" w:space="0" w:color="auto"/>
              </w:divBdr>
            </w:div>
          </w:divsChild>
        </w:div>
        <w:div w:id="1186753239">
          <w:marLeft w:val="0"/>
          <w:marRight w:val="0"/>
          <w:marTop w:val="0"/>
          <w:marBottom w:val="0"/>
          <w:divBdr>
            <w:top w:val="none" w:sz="0" w:space="0" w:color="auto"/>
            <w:left w:val="none" w:sz="0" w:space="0" w:color="auto"/>
            <w:bottom w:val="none" w:sz="0" w:space="0" w:color="auto"/>
            <w:right w:val="none" w:sz="0" w:space="0" w:color="auto"/>
          </w:divBdr>
          <w:divsChild>
            <w:div w:id="1172143478">
              <w:marLeft w:val="0"/>
              <w:marRight w:val="0"/>
              <w:marTop w:val="0"/>
              <w:marBottom w:val="0"/>
              <w:divBdr>
                <w:top w:val="none" w:sz="0" w:space="0" w:color="auto"/>
                <w:left w:val="none" w:sz="0" w:space="0" w:color="auto"/>
                <w:bottom w:val="none" w:sz="0" w:space="0" w:color="auto"/>
                <w:right w:val="none" w:sz="0" w:space="0" w:color="auto"/>
              </w:divBdr>
            </w:div>
          </w:divsChild>
        </w:div>
        <w:div w:id="1345206124">
          <w:marLeft w:val="0"/>
          <w:marRight w:val="0"/>
          <w:marTop w:val="0"/>
          <w:marBottom w:val="0"/>
          <w:divBdr>
            <w:top w:val="none" w:sz="0" w:space="0" w:color="auto"/>
            <w:left w:val="none" w:sz="0" w:space="0" w:color="auto"/>
            <w:bottom w:val="none" w:sz="0" w:space="0" w:color="auto"/>
            <w:right w:val="none" w:sz="0" w:space="0" w:color="auto"/>
          </w:divBdr>
          <w:divsChild>
            <w:div w:id="1854341893">
              <w:marLeft w:val="0"/>
              <w:marRight w:val="0"/>
              <w:marTop w:val="0"/>
              <w:marBottom w:val="0"/>
              <w:divBdr>
                <w:top w:val="none" w:sz="0" w:space="0" w:color="auto"/>
                <w:left w:val="none" w:sz="0" w:space="0" w:color="auto"/>
                <w:bottom w:val="none" w:sz="0" w:space="0" w:color="auto"/>
                <w:right w:val="none" w:sz="0" w:space="0" w:color="auto"/>
              </w:divBdr>
            </w:div>
          </w:divsChild>
        </w:div>
        <w:div w:id="1587806973">
          <w:marLeft w:val="0"/>
          <w:marRight w:val="0"/>
          <w:marTop w:val="0"/>
          <w:marBottom w:val="0"/>
          <w:divBdr>
            <w:top w:val="none" w:sz="0" w:space="0" w:color="auto"/>
            <w:left w:val="none" w:sz="0" w:space="0" w:color="auto"/>
            <w:bottom w:val="none" w:sz="0" w:space="0" w:color="auto"/>
            <w:right w:val="none" w:sz="0" w:space="0" w:color="auto"/>
          </w:divBdr>
          <w:divsChild>
            <w:div w:id="271472502">
              <w:marLeft w:val="0"/>
              <w:marRight w:val="0"/>
              <w:marTop w:val="0"/>
              <w:marBottom w:val="0"/>
              <w:divBdr>
                <w:top w:val="none" w:sz="0" w:space="0" w:color="auto"/>
                <w:left w:val="none" w:sz="0" w:space="0" w:color="auto"/>
                <w:bottom w:val="none" w:sz="0" w:space="0" w:color="auto"/>
                <w:right w:val="none" w:sz="0" w:space="0" w:color="auto"/>
              </w:divBdr>
            </w:div>
          </w:divsChild>
        </w:div>
        <w:div w:id="1623339214">
          <w:marLeft w:val="0"/>
          <w:marRight w:val="0"/>
          <w:marTop w:val="0"/>
          <w:marBottom w:val="0"/>
          <w:divBdr>
            <w:top w:val="none" w:sz="0" w:space="0" w:color="auto"/>
            <w:left w:val="none" w:sz="0" w:space="0" w:color="auto"/>
            <w:bottom w:val="none" w:sz="0" w:space="0" w:color="auto"/>
            <w:right w:val="none" w:sz="0" w:space="0" w:color="auto"/>
          </w:divBdr>
          <w:divsChild>
            <w:div w:id="462045735">
              <w:marLeft w:val="0"/>
              <w:marRight w:val="0"/>
              <w:marTop w:val="0"/>
              <w:marBottom w:val="0"/>
              <w:divBdr>
                <w:top w:val="none" w:sz="0" w:space="0" w:color="auto"/>
                <w:left w:val="none" w:sz="0" w:space="0" w:color="auto"/>
                <w:bottom w:val="none" w:sz="0" w:space="0" w:color="auto"/>
                <w:right w:val="none" w:sz="0" w:space="0" w:color="auto"/>
              </w:divBdr>
            </w:div>
          </w:divsChild>
        </w:div>
        <w:div w:id="1648512492">
          <w:marLeft w:val="0"/>
          <w:marRight w:val="0"/>
          <w:marTop w:val="0"/>
          <w:marBottom w:val="0"/>
          <w:divBdr>
            <w:top w:val="none" w:sz="0" w:space="0" w:color="auto"/>
            <w:left w:val="none" w:sz="0" w:space="0" w:color="auto"/>
            <w:bottom w:val="none" w:sz="0" w:space="0" w:color="auto"/>
            <w:right w:val="none" w:sz="0" w:space="0" w:color="auto"/>
          </w:divBdr>
          <w:divsChild>
            <w:div w:id="2021807776">
              <w:marLeft w:val="0"/>
              <w:marRight w:val="0"/>
              <w:marTop w:val="0"/>
              <w:marBottom w:val="0"/>
              <w:divBdr>
                <w:top w:val="none" w:sz="0" w:space="0" w:color="auto"/>
                <w:left w:val="none" w:sz="0" w:space="0" w:color="auto"/>
                <w:bottom w:val="none" w:sz="0" w:space="0" w:color="auto"/>
                <w:right w:val="none" w:sz="0" w:space="0" w:color="auto"/>
              </w:divBdr>
            </w:div>
          </w:divsChild>
        </w:div>
        <w:div w:id="1969583769">
          <w:marLeft w:val="0"/>
          <w:marRight w:val="0"/>
          <w:marTop w:val="0"/>
          <w:marBottom w:val="0"/>
          <w:divBdr>
            <w:top w:val="none" w:sz="0" w:space="0" w:color="auto"/>
            <w:left w:val="none" w:sz="0" w:space="0" w:color="auto"/>
            <w:bottom w:val="none" w:sz="0" w:space="0" w:color="auto"/>
            <w:right w:val="none" w:sz="0" w:space="0" w:color="auto"/>
          </w:divBdr>
          <w:divsChild>
            <w:div w:id="16587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2586">
      <w:bodyDiv w:val="1"/>
      <w:marLeft w:val="0"/>
      <w:marRight w:val="0"/>
      <w:marTop w:val="0"/>
      <w:marBottom w:val="0"/>
      <w:divBdr>
        <w:top w:val="none" w:sz="0" w:space="0" w:color="auto"/>
        <w:left w:val="none" w:sz="0" w:space="0" w:color="auto"/>
        <w:bottom w:val="none" w:sz="0" w:space="0" w:color="auto"/>
        <w:right w:val="none" w:sz="0" w:space="0" w:color="auto"/>
      </w:divBdr>
    </w:div>
    <w:div w:id="810252378">
      <w:bodyDiv w:val="1"/>
      <w:marLeft w:val="0"/>
      <w:marRight w:val="0"/>
      <w:marTop w:val="0"/>
      <w:marBottom w:val="0"/>
      <w:divBdr>
        <w:top w:val="none" w:sz="0" w:space="0" w:color="auto"/>
        <w:left w:val="none" w:sz="0" w:space="0" w:color="auto"/>
        <w:bottom w:val="none" w:sz="0" w:space="0" w:color="auto"/>
        <w:right w:val="none" w:sz="0" w:space="0" w:color="auto"/>
      </w:divBdr>
    </w:div>
    <w:div w:id="1233396773">
      <w:bodyDiv w:val="1"/>
      <w:marLeft w:val="0"/>
      <w:marRight w:val="0"/>
      <w:marTop w:val="0"/>
      <w:marBottom w:val="0"/>
      <w:divBdr>
        <w:top w:val="none" w:sz="0" w:space="0" w:color="auto"/>
        <w:left w:val="none" w:sz="0" w:space="0" w:color="auto"/>
        <w:bottom w:val="none" w:sz="0" w:space="0" w:color="auto"/>
        <w:right w:val="none" w:sz="0" w:space="0" w:color="auto"/>
      </w:divBdr>
    </w:div>
    <w:div w:id="1341003185">
      <w:bodyDiv w:val="1"/>
      <w:marLeft w:val="0"/>
      <w:marRight w:val="0"/>
      <w:marTop w:val="0"/>
      <w:marBottom w:val="0"/>
      <w:divBdr>
        <w:top w:val="none" w:sz="0" w:space="0" w:color="auto"/>
        <w:left w:val="none" w:sz="0" w:space="0" w:color="auto"/>
        <w:bottom w:val="none" w:sz="0" w:space="0" w:color="auto"/>
        <w:right w:val="none" w:sz="0" w:space="0" w:color="auto"/>
      </w:divBdr>
    </w:div>
    <w:div w:id="1459883732">
      <w:bodyDiv w:val="1"/>
      <w:marLeft w:val="0"/>
      <w:marRight w:val="0"/>
      <w:marTop w:val="0"/>
      <w:marBottom w:val="0"/>
      <w:divBdr>
        <w:top w:val="none" w:sz="0" w:space="0" w:color="auto"/>
        <w:left w:val="none" w:sz="0" w:space="0" w:color="auto"/>
        <w:bottom w:val="none" w:sz="0" w:space="0" w:color="auto"/>
        <w:right w:val="none" w:sz="0" w:space="0" w:color="auto"/>
      </w:divBdr>
    </w:div>
    <w:div w:id="1588879914">
      <w:bodyDiv w:val="1"/>
      <w:marLeft w:val="0"/>
      <w:marRight w:val="0"/>
      <w:marTop w:val="0"/>
      <w:marBottom w:val="0"/>
      <w:divBdr>
        <w:top w:val="none" w:sz="0" w:space="0" w:color="auto"/>
        <w:left w:val="none" w:sz="0" w:space="0" w:color="auto"/>
        <w:bottom w:val="none" w:sz="0" w:space="0" w:color="auto"/>
        <w:right w:val="none" w:sz="0" w:space="0" w:color="auto"/>
      </w:divBdr>
    </w:div>
    <w:div w:id="1648897716">
      <w:bodyDiv w:val="1"/>
      <w:marLeft w:val="0"/>
      <w:marRight w:val="0"/>
      <w:marTop w:val="0"/>
      <w:marBottom w:val="0"/>
      <w:divBdr>
        <w:top w:val="none" w:sz="0" w:space="0" w:color="auto"/>
        <w:left w:val="none" w:sz="0" w:space="0" w:color="auto"/>
        <w:bottom w:val="none" w:sz="0" w:space="0" w:color="auto"/>
        <w:right w:val="none" w:sz="0" w:space="0" w:color="auto"/>
      </w:divBdr>
    </w:div>
    <w:div w:id="1720130281">
      <w:bodyDiv w:val="1"/>
      <w:marLeft w:val="0"/>
      <w:marRight w:val="0"/>
      <w:marTop w:val="0"/>
      <w:marBottom w:val="0"/>
      <w:divBdr>
        <w:top w:val="none" w:sz="0" w:space="0" w:color="auto"/>
        <w:left w:val="none" w:sz="0" w:space="0" w:color="auto"/>
        <w:bottom w:val="none" w:sz="0" w:space="0" w:color="auto"/>
        <w:right w:val="none" w:sz="0" w:space="0" w:color="auto"/>
      </w:divBdr>
    </w:div>
    <w:div w:id="1733771194">
      <w:bodyDiv w:val="1"/>
      <w:marLeft w:val="0"/>
      <w:marRight w:val="0"/>
      <w:marTop w:val="0"/>
      <w:marBottom w:val="0"/>
      <w:divBdr>
        <w:top w:val="none" w:sz="0" w:space="0" w:color="auto"/>
        <w:left w:val="none" w:sz="0" w:space="0" w:color="auto"/>
        <w:bottom w:val="none" w:sz="0" w:space="0" w:color="auto"/>
        <w:right w:val="none" w:sz="0" w:space="0" w:color="auto"/>
      </w:divBdr>
    </w:div>
    <w:div w:id="1753895432">
      <w:bodyDiv w:val="1"/>
      <w:marLeft w:val="0"/>
      <w:marRight w:val="0"/>
      <w:marTop w:val="0"/>
      <w:marBottom w:val="0"/>
      <w:divBdr>
        <w:top w:val="none" w:sz="0" w:space="0" w:color="auto"/>
        <w:left w:val="none" w:sz="0" w:space="0" w:color="auto"/>
        <w:bottom w:val="none" w:sz="0" w:space="0" w:color="auto"/>
        <w:right w:val="none" w:sz="0" w:space="0" w:color="auto"/>
      </w:divBdr>
    </w:div>
    <w:div w:id="1831100030">
      <w:bodyDiv w:val="1"/>
      <w:marLeft w:val="0"/>
      <w:marRight w:val="0"/>
      <w:marTop w:val="0"/>
      <w:marBottom w:val="0"/>
      <w:divBdr>
        <w:top w:val="none" w:sz="0" w:space="0" w:color="auto"/>
        <w:left w:val="none" w:sz="0" w:space="0" w:color="auto"/>
        <w:bottom w:val="none" w:sz="0" w:space="0" w:color="auto"/>
        <w:right w:val="none" w:sz="0" w:space="0" w:color="auto"/>
      </w:divBdr>
    </w:div>
    <w:div w:id="192521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6AD431AC1C5E419A5CC19EF11653C7" ma:contentTypeVersion="11" ma:contentTypeDescription="Skapa ett nytt dokument." ma:contentTypeScope="" ma:versionID="270e626bcb786070579f90d77377e075">
  <xsd:schema xmlns:xsd="http://www.w3.org/2001/XMLSchema" xmlns:xs="http://www.w3.org/2001/XMLSchema" xmlns:p="http://schemas.microsoft.com/office/2006/metadata/properties" xmlns:ns2="d4ab37c0-f16b-4663-bcb3-4acc59a49e4b" xmlns:ns3="ffcdd43c-4a88-4c51-be5f-9f29004498e9" targetNamespace="http://schemas.microsoft.com/office/2006/metadata/properties" ma:root="true" ma:fieldsID="98373323f68697625bb4bc7fd500e1eb" ns2:_="" ns3:_="">
    <xsd:import namespace="d4ab37c0-f16b-4663-bcb3-4acc59a49e4b"/>
    <xsd:import namespace="ffcdd43c-4a88-4c51-be5f-9f29004498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b37c0-f16b-4663-bcb3-4acc59a49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dd43c-4a88-4c51-be5f-9f29004498e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5FB95-ED2E-44BA-BCFD-BAADAADA9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b37c0-f16b-4663-bcb3-4acc59a49e4b"/>
    <ds:schemaRef ds:uri="ffcdd43c-4a88-4c51-be5f-9f2900449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A13D3-C6C5-4773-A0F3-22B65B920B1A}">
  <ds:schemaRefs>
    <ds:schemaRef ds:uri="d4ab37c0-f16b-4663-bcb3-4acc59a49e4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fcdd43c-4a88-4c51-be5f-9f29004498e9"/>
    <ds:schemaRef ds:uri="http://www.w3.org/XML/1998/namespace"/>
    <ds:schemaRef ds:uri="http://purl.org/dc/dcmitype/"/>
  </ds:schemaRefs>
</ds:datastoreItem>
</file>

<file path=customXml/itemProps3.xml><?xml version="1.0" encoding="utf-8"?>
<ds:datastoreItem xmlns:ds="http://schemas.openxmlformats.org/officeDocument/2006/customXml" ds:itemID="{5F82A343-313F-46B7-AECF-75CC1C4C2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1800</Words>
  <Characters>9541</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Ljupcho Stojanoski</dc:creator>
  <cp:keywords/>
  <dc:description/>
  <cp:lastModifiedBy>Frida Hagenius</cp:lastModifiedBy>
  <cp:revision>12</cp:revision>
  <dcterms:created xsi:type="dcterms:W3CDTF">2022-10-20T10:57:00Z</dcterms:created>
  <dcterms:modified xsi:type="dcterms:W3CDTF">2022-10-20T12:27:00Z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0x010100306AD431AC1C5E419A5CC19EF11653C7</vt:lpwstr>
  </property>
</Properties>
</file>